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953A4" w14:textId="1B48827F" w:rsidR="00821E56" w:rsidRDefault="00821E56">
      <w:r>
        <w:t>Seite 6 „Zeitlicher Ablauf</w:t>
      </w:r>
    </w:p>
    <w:p w14:paraId="47C2F0F7" w14:textId="2C19BEBD" w:rsidR="00821E56" w:rsidRDefault="00821E56">
      <w:r>
        <w:t>Da es sich bei den in der TH durchgeführten Praktika um Prüfungen handelt</w:t>
      </w:r>
      <w:r w:rsidR="00DB68E6">
        <w:t>,</w:t>
      </w:r>
      <w:r>
        <w:t xml:space="preserve"> müssen Sie diese auch </w:t>
      </w:r>
      <w:r w:rsidR="008D1DE4">
        <w:t>im PSSO (</w:t>
      </w:r>
      <w:r w:rsidR="008D1DE4" w:rsidRPr="00E845D7">
        <w:t>Prüfungs</w:t>
      </w:r>
      <w:r w:rsidR="00D21907" w:rsidRPr="00E845D7">
        <w:t>-</w:t>
      </w:r>
      <w:r w:rsidR="008D1DE4" w:rsidRPr="00E845D7">
        <w:t xml:space="preserve"> und Studierendenservice Online) anmelden. </w:t>
      </w:r>
      <w:r w:rsidR="00E845D7" w:rsidRPr="00E845D7">
        <w:t>E</w:t>
      </w:r>
      <w:r w:rsidR="008D1DE4" w:rsidRPr="00E845D7">
        <w:t xml:space="preserve">s </w:t>
      </w:r>
      <w:r w:rsidR="00E845D7" w:rsidRPr="00E845D7">
        <w:t xml:space="preserve">handelt </w:t>
      </w:r>
      <w:r w:rsidR="008D1DE4" w:rsidRPr="00E845D7">
        <w:t>sich um ein</w:t>
      </w:r>
      <w:r w:rsidR="00E845D7" w:rsidRPr="00E845D7">
        <w:t xml:space="preserve">e </w:t>
      </w:r>
      <w:r w:rsidR="00E845D7" w:rsidRPr="00E845D7">
        <w:t>unbenotete Prüfungsleistung</w:t>
      </w:r>
      <w:r w:rsidR="00E845D7" w:rsidRPr="00E845D7">
        <w:t xml:space="preserve"> (ULP). </w:t>
      </w:r>
      <w:r w:rsidR="008D1DE4" w:rsidRPr="00E845D7">
        <w:t>Sie</w:t>
      </w:r>
      <w:r w:rsidR="008D1DE4">
        <w:t xml:space="preserve"> bekommen also keine Note für das Praktikum</w:t>
      </w:r>
      <w:r w:rsidR="00DB68E6">
        <w:t>,</w:t>
      </w:r>
      <w:r w:rsidR="008D1DE4">
        <w:t xml:space="preserve"> sondern nur ein </w:t>
      </w:r>
      <w:r w:rsidR="00D21907">
        <w:t>“</w:t>
      </w:r>
      <w:r w:rsidR="008D1DE4">
        <w:t>Bestanden</w:t>
      </w:r>
      <w:r w:rsidR="00D21907">
        <w:t>“</w:t>
      </w:r>
      <w:r w:rsidR="008D1DE4">
        <w:t xml:space="preserve"> oder </w:t>
      </w:r>
      <w:r w:rsidR="00D21907">
        <w:t>“</w:t>
      </w:r>
      <w:r w:rsidR="008D1DE4">
        <w:t>Nicht Bestanden</w:t>
      </w:r>
      <w:r w:rsidR="00D21907">
        <w:t>“</w:t>
      </w:r>
      <w:r w:rsidR="008D1DE4">
        <w:t>.</w:t>
      </w:r>
    </w:p>
    <w:p w14:paraId="722A05BC" w14:textId="512AF9C1" w:rsidR="008D1DE4" w:rsidRDefault="008D1DE4"/>
    <w:p w14:paraId="78BC2FB6" w14:textId="2E93AD1E" w:rsidR="008D1DE4" w:rsidRDefault="008D1DE4">
      <w:r>
        <w:t>Die Praktikumstermine können Sie im entsprechenden Kurs frei im ILU auswählen. Sie benötigen für Versuch 1, Versuch 2 und Versuch 3 jeweils einen Termin. Eine Mehrfacheintragung für einen Versuch ist nicht möglich.</w:t>
      </w:r>
    </w:p>
    <w:p w14:paraId="72652273" w14:textId="79F6DA29" w:rsidR="008D1DE4" w:rsidRDefault="008D1DE4">
      <w:r>
        <w:t xml:space="preserve">Es ist wichtig, dass Sie pünktlich zum Praktikumstermin erscheinen. Sie haben 3 Zeitstunden um alle Aufgabenteile des Versuches zu bearbeiten. Werden Sie nicht fertig oder haben Sie falsch gemessen </w:t>
      </w:r>
      <w:r w:rsidR="00D21907">
        <w:t>bekommen Sie ein Nicht Bestanden und müssen im Folgejahr das Praktikum nochmals machen.</w:t>
      </w:r>
    </w:p>
    <w:p w14:paraId="0E1C5AB2" w14:textId="70D0259E" w:rsidR="00D21907" w:rsidRDefault="00D21907"/>
    <w:p w14:paraId="7C401F1F" w14:textId="66477C65" w:rsidR="00D21907" w:rsidRDefault="00D21907">
      <w:r>
        <w:t xml:space="preserve">Eine kurzfristige nicht Teilnahmen ist nur mit einem wichtigen Grund wie z.B. Krankheit zu entschuldigen. </w:t>
      </w:r>
    </w:p>
    <w:p w14:paraId="119915A4" w14:textId="38DFF491" w:rsidR="008D1DE4" w:rsidRDefault="008D1DE4"/>
    <w:p w14:paraId="02B63D2A" w14:textId="77777777" w:rsidR="008D1DE4" w:rsidRDefault="008D1DE4"/>
    <w:p w14:paraId="614A237F" w14:textId="77777777" w:rsidR="008D1DE4" w:rsidRDefault="008D1DE4"/>
    <w:p w14:paraId="6B00DDC3" w14:textId="77777777" w:rsidR="00821E56" w:rsidRDefault="00821E56">
      <w:r>
        <w:br w:type="page"/>
      </w:r>
    </w:p>
    <w:p w14:paraId="26486320" w14:textId="77777777" w:rsidR="00821E56" w:rsidRDefault="00821E56"/>
    <w:p w14:paraId="74D9647F" w14:textId="207976DA" w:rsidR="00E0380B" w:rsidRDefault="00E0380B">
      <w:r>
        <w:t>Seite 8 “Gefahren im Labor“</w:t>
      </w:r>
    </w:p>
    <w:p w14:paraId="4DA0CBB7" w14:textId="1A767BC9" w:rsidR="00F06D73" w:rsidRDefault="00E0380B">
      <w:r>
        <w:t xml:space="preserve">Bevor Sie die Versuche beginnen, möchten wir Sie auf einige wichtige Sicherheitsaspekte im Labor hinweisen. Es geht dabei in </w:t>
      </w:r>
      <w:r w:rsidR="00DB68E6">
        <w:t xml:space="preserve">erster Linie </w:t>
      </w:r>
      <w:r>
        <w:t>um Ihre Sicherheit. Sie arbeiten in unseren Versuchen immer nur unter Schutzkleinspannung. Diese Spannung liegt bei der Gleichspannung (DC</w:t>
      </w:r>
      <w:r w:rsidR="005E2848">
        <w:t xml:space="preserve"> = </w:t>
      </w:r>
      <w:proofErr w:type="spellStart"/>
      <w:r w:rsidR="005E2848">
        <w:t>Direct</w:t>
      </w:r>
      <w:proofErr w:type="spellEnd"/>
      <w:r w:rsidR="005E2848">
        <w:t xml:space="preserve"> </w:t>
      </w:r>
      <w:proofErr w:type="spellStart"/>
      <w:r w:rsidR="005E2848">
        <w:t>Current</w:t>
      </w:r>
      <w:proofErr w:type="spellEnd"/>
      <w:r>
        <w:t>) bei 120V und bei Wechselspannung (AC</w:t>
      </w:r>
      <w:r w:rsidR="005E2848">
        <w:t xml:space="preserve"> = </w:t>
      </w:r>
      <w:proofErr w:type="spellStart"/>
      <w:r w:rsidR="005E2848">
        <w:t>Alternating</w:t>
      </w:r>
      <w:proofErr w:type="spellEnd"/>
      <w:r w:rsidR="005E2848">
        <w:t xml:space="preserve"> </w:t>
      </w:r>
      <w:proofErr w:type="spellStart"/>
      <w:r w:rsidR="005E2848">
        <w:t>C</w:t>
      </w:r>
      <w:r w:rsidR="005E2848">
        <w:t>urrent</w:t>
      </w:r>
      <w:proofErr w:type="spellEnd"/>
      <w:r>
        <w:t xml:space="preserve">) bei 50V. Wenn die Spannung kleiner als die gerade genannten Grenzen sind, </w:t>
      </w:r>
      <w:r w:rsidR="005E2848">
        <w:t>ist das</w:t>
      </w:r>
      <w:r>
        <w:t xml:space="preserve"> für Menschen und Tiere ungefährlich. Bei nicht </w:t>
      </w:r>
      <w:r w:rsidR="005E2848">
        <w:t>s</w:t>
      </w:r>
      <w:r>
        <w:t xml:space="preserve">achgemäßer Handhabung von elektrischen Betriebsmitteln, kann es </w:t>
      </w:r>
      <w:r w:rsidR="005E2848">
        <w:t xml:space="preserve">trotzdem </w:t>
      </w:r>
      <w:r>
        <w:t>zu Gef</w:t>
      </w:r>
      <w:r w:rsidR="005E2848">
        <w:t>a</w:t>
      </w:r>
      <w:r>
        <w:t>hr</w:t>
      </w:r>
      <w:r w:rsidR="005E2848">
        <w:t xml:space="preserve">en durch elektrischen Strom </w:t>
      </w:r>
      <w:r>
        <w:t>kommen.</w:t>
      </w:r>
    </w:p>
    <w:p w14:paraId="78A17645" w14:textId="4FC39EFE" w:rsidR="00E0380B" w:rsidRDefault="00E0380B"/>
    <w:p w14:paraId="1EB744F3" w14:textId="438B3FA2" w:rsidR="005E2848" w:rsidRDefault="005E2848">
      <w:r>
        <w:t>Seite 8 „Steckdose“</w:t>
      </w:r>
    </w:p>
    <w:p w14:paraId="03493664" w14:textId="01BDFAF0" w:rsidR="005E2848" w:rsidRDefault="005E2848">
      <w:r>
        <w:t>Sie benutzen in Ihren Versuchen Messleitungen mit Bananensteckern. Diese passen genau in die 220V AC Steckdosen. Diese dort einzuführen ist Ihnen strengstens untersagt. Weder einpolig noch zweipolig.</w:t>
      </w:r>
    </w:p>
    <w:p w14:paraId="5B93AA17" w14:textId="705073D2" w:rsidR="00E0380B" w:rsidRDefault="00E0380B"/>
    <w:p w14:paraId="597826B1" w14:textId="6B1F44E4" w:rsidR="005E2848" w:rsidRDefault="005E2848">
      <w:r>
        <w:t xml:space="preserve">Seite 8 </w:t>
      </w:r>
    </w:p>
    <w:p w14:paraId="29A2CD46" w14:textId="6B9A5F88" w:rsidR="00965CC4" w:rsidRDefault="00965CC4">
      <w:r>
        <w:t xml:space="preserve">Dieser Text passt nicht in die Sicherheitsunterweisung. Welche Buchse für die </w:t>
      </w:r>
      <w:proofErr w:type="spellStart"/>
      <w:r>
        <w:t>Banannstecker</w:t>
      </w:r>
      <w:proofErr w:type="spellEnd"/>
      <w:r>
        <w:t xml:space="preserve"> vorgesehen sind sollten wir woanders zeigen.</w:t>
      </w:r>
    </w:p>
    <w:p w14:paraId="3B54A8E6"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zu sehen, die Bananenstecker werden in die</w:t>
      </w:r>
    </w:p>
    <w:p w14:paraId="39E05499"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Widerstands-Dekade gesteckt.</w:t>
      </w:r>
    </w:p>
    <w:p w14:paraId="6E1A51A3"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währenddessen:</w:t>
      </w:r>
    </w:p>
    <w:p w14:paraId="02BAD52D"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ERZÄHLER (V.O.)</w:t>
      </w:r>
    </w:p>
    <w:p w14:paraId="5490D5AB"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Hier sehen Sie, wie die</w:t>
      </w:r>
    </w:p>
    <w:p w14:paraId="5361F569"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Bananenstecker in die</w:t>
      </w:r>
    </w:p>
    <w:p w14:paraId="7010AA63"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Widerstands-Dekade gesteckt werden.</w:t>
      </w:r>
    </w:p>
    <w:p w14:paraId="4A6591B9"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 xml:space="preserve">Die </w:t>
      </w:r>
      <w:proofErr w:type="spellStart"/>
      <w:r>
        <w:rPr>
          <w:rFonts w:ascii="CourierPrime" w:hAnsi="CourierPrime" w:cs="CourierPrime"/>
          <w:sz w:val="24"/>
          <w:szCs w:val="24"/>
        </w:rPr>
        <w:t>Banenstecker</w:t>
      </w:r>
      <w:proofErr w:type="spellEnd"/>
      <w:r>
        <w:rPr>
          <w:rFonts w:ascii="CourierPrime" w:hAnsi="CourierPrime" w:cs="CourierPrime"/>
          <w:sz w:val="24"/>
          <w:szCs w:val="24"/>
        </w:rPr>
        <w:t xml:space="preserve"> dürfen nur für die</w:t>
      </w:r>
    </w:p>
    <w:p w14:paraId="3594467E" w14:textId="77777777" w:rsidR="00965CC4" w:rsidRDefault="00965CC4" w:rsidP="00965CC4">
      <w:pPr>
        <w:autoSpaceDE w:val="0"/>
        <w:autoSpaceDN w:val="0"/>
        <w:adjustRightInd w:val="0"/>
        <w:spacing w:after="0" w:line="240" w:lineRule="auto"/>
        <w:rPr>
          <w:rFonts w:ascii="CourierPrime" w:hAnsi="CourierPrime" w:cs="CourierPrime"/>
          <w:sz w:val="24"/>
          <w:szCs w:val="24"/>
        </w:rPr>
      </w:pPr>
      <w:r>
        <w:rPr>
          <w:rFonts w:ascii="CourierPrime" w:hAnsi="CourierPrime" w:cs="CourierPrime"/>
          <w:sz w:val="24"/>
          <w:szCs w:val="24"/>
        </w:rPr>
        <w:t>Bananenbuchsen verwendet.</w:t>
      </w:r>
    </w:p>
    <w:p w14:paraId="7D38B696" w14:textId="146112EA" w:rsidR="00E0380B" w:rsidRDefault="00965CC4" w:rsidP="00965CC4">
      <w:r>
        <w:rPr>
          <w:rFonts w:ascii="CourierPrime" w:hAnsi="CourierPrime" w:cs="CourierPrime"/>
          <w:sz w:val="24"/>
          <w:szCs w:val="24"/>
        </w:rPr>
        <w:t>EIN GRÜNES HAKEN WIRD EINGEBLENDET</w:t>
      </w:r>
    </w:p>
    <w:p w14:paraId="36CF0208" w14:textId="1C4FE031" w:rsidR="00E0380B" w:rsidRDefault="00E0380B"/>
    <w:p w14:paraId="3F586DF9" w14:textId="5DA71721" w:rsidR="00965CC4" w:rsidRDefault="00965CC4">
      <w:r>
        <w:t>Seite 9 „Not – Aus Text“</w:t>
      </w:r>
    </w:p>
    <w:p w14:paraId="6E2F2B3F" w14:textId="0B54E8E8" w:rsidR="00965CC4" w:rsidRDefault="00965CC4">
      <w:r>
        <w:t>Falls durch Falschbedienung doch ein Notfall durch elektrische Spannung auftreten</w:t>
      </w:r>
      <w:r w:rsidR="00D852B0">
        <w:t xml:space="preserve"> sollte</w:t>
      </w:r>
      <w:r>
        <w:t xml:space="preserve">, haben Sie </w:t>
      </w:r>
      <w:r w:rsidR="00D852B0">
        <w:t>die Möglichkeit eine Spannungsunterbrechung mit Hilfe des NOT-Aus-Schalter zu erwirken. Bei Betätigung des rot-gelben Schalters (draufhauen) werden alle Steckdosen im Labor ausgeschaltet und die Verletzte Person kann erstversorgt werden. Den Rettungsdienst erreichen Sie mit dem Telefon unter der bekannten Telefonnummer 112.</w:t>
      </w:r>
    </w:p>
    <w:p w14:paraId="34A4C352" w14:textId="6817E62E" w:rsidR="00D852B0" w:rsidRDefault="00D852B0">
      <w:r>
        <w:t>Die Not-Aus-Schalter finden Sie in</w:t>
      </w:r>
      <w:r w:rsidR="00DB68E6">
        <w:t xml:space="preserve"> jeder Arbeitsplatzr</w:t>
      </w:r>
      <w:r>
        <w:t>eihe und an den beiden Eingangstüren. Bitte achten Sie darauf</w:t>
      </w:r>
      <w:r w:rsidR="00DB68E6">
        <w:t>,</w:t>
      </w:r>
      <w:r>
        <w:t xml:space="preserve"> da</w:t>
      </w:r>
      <w:r w:rsidR="00DB68E6">
        <w:t>s</w:t>
      </w:r>
      <w:r>
        <w:t>s die Not-Aus-Schalter zu jedem Zeitpunkt zugänglich sind.</w:t>
      </w:r>
    </w:p>
    <w:p w14:paraId="36565E77" w14:textId="2A72C27D" w:rsidR="00D852B0" w:rsidRDefault="00D852B0">
      <w:r>
        <w:br w:type="page"/>
      </w:r>
    </w:p>
    <w:p w14:paraId="0F9C0549" w14:textId="3D4D3A7B" w:rsidR="00D852B0" w:rsidRDefault="00D852B0">
      <w:r>
        <w:lastRenderedPageBreak/>
        <w:t>Seite 9 „Verhalten im Brandfall“</w:t>
      </w:r>
    </w:p>
    <w:p w14:paraId="42FD501A" w14:textId="710099C6" w:rsidR="00D35525" w:rsidRPr="00E845D7" w:rsidRDefault="00E845D7">
      <w:pPr>
        <w:rPr>
          <w:highlight w:val="yellow"/>
        </w:rPr>
      </w:pPr>
      <w:r w:rsidRPr="00E845D7">
        <w:t xml:space="preserve">Sollte es zu einem kleinen Brand kommen, kann dieser mit denen zur Verfügung stehenden Feuerlöschern bekämpft werden. </w:t>
      </w:r>
      <w:r w:rsidR="00D35525">
        <w:t xml:space="preserve">Bitte rufen Sie die Feuerwehr unter der Telefonnummer 112 an und melden den Brandort. </w:t>
      </w:r>
      <w:r w:rsidR="00821E56">
        <w:t>Bitte verwenden Sie den Feuerlöscher nur, wenn Sie sich sicher bei der Bedienung fühlen.</w:t>
      </w:r>
    </w:p>
    <w:p w14:paraId="56C95068" w14:textId="25B49FB9" w:rsidR="00D852B0" w:rsidRDefault="00E845D7">
      <w:r>
        <w:t xml:space="preserve">Bei unserem Labor </w:t>
      </w:r>
      <w:r w:rsidR="00D35525">
        <w:t xml:space="preserve">handelt es sich um den Standort Deutz Zentralgebäude 6. Ebene Südflügel Raum 8. </w:t>
      </w:r>
    </w:p>
    <w:p w14:paraId="45A83995" w14:textId="4C9644D8" w:rsidR="00D35525" w:rsidRDefault="00D35525">
      <w:r>
        <w:t>Wenn Sie den Rettungsdienst oder die Feuerwehr anrufen</w:t>
      </w:r>
      <w:r w:rsidR="00E845D7">
        <w:t>,</w:t>
      </w:r>
      <w:r>
        <w:t xml:space="preserve"> sollte parallel auch die Leitwarte unter der Telefonnummer 8275 2000 über das Eintreffen informiert werden.</w:t>
      </w:r>
    </w:p>
    <w:p w14:paraId="3E31B919" w14:textId="29681681" w:rsidR="00D35525" w:rsidRDefault="00D35525">
      <w:r>
        <w:t>Macht ein Löschversuch keinen Sinn, informieren Sie unverzüglich die Feuerwehr und verlassen ruhig und ohne Ihre privaten Sachen das Gebäude. Hierfür stehen Ihnen auf den Fluren Schilder mit verschiedenen Rettungswegen zur Verfügung. Entfernen Sie sich von dem Gebäude und versammeln Sie sich an den ausgewiesenen Sammelpunkten.</w:t>
      </w:r>
    </w:p>
    <w:p w14:paraId="2299B6D9" w14:textId="77777777" w:rsidR="00D852B0" w:rsidRDefault="00D852B0"/>
    <w:p w14:paraId="34E75CEF" w14:textId="2AE5038F" w:rsidR="00D852B0" w:rsidRDefault="00D852B0"/>
    <w:p w14:paraId="2EC64A69" w14:textId="77777777" w:rsidR="00D852B0" w:rsidRDefault="00D852B0"/>
    <w:p w14:paraId="03303202" w14:textId="6AFB3A9C" w:rsidR="00D852B0" w:rsidRDefault="00D852B0"/>
    <w:p w14:paraId="4304623E" w14:textId="77777777" w:rsidR="00D852B0" w:rsidRDefault="00D852B0"/>
    <w:p w14:paraId="2EEAF4F4" w14:textId="77777777" w:rsidR="00965CC4" w:rsidRDefault="00965CC4"/>
    <w:sectPr w:rsidR="00965C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Prime">
    <w:altName w:val="Courier New"/>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80B"/>
    <w:rsid w:val="005E2848"/>
    <w:rsid w:val="00821E56"/>
    <w:rsid w:val="008D1DE4"/>
    <w:rsid w:val="00965CC4"/>
    <w:rsid w:val="00D21907"/>
    <w:rsid w:val="00D35525"/>
    <w:rsid w:val="00D852B0"/>
    <w:rsid w:val="00DB68E6"/>
    <w:rsid w:val="00E0380B"/>
    <w:rsid w:val="00E845D7"/>
    <w:rsid w:val="00F06D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F0A9"/>
  <w15:chartTrackingRefBased/>
  <w15:docId w15:val="{0D5D9B95-6844-4A0B-85C6-BD955D65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8D1D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1DE4"/>
    <w:rPr>
      <w:rFonts w:ascii="Times New Roman" w:eastAsia="Times New Roman" w:hAnsi="Times New Roman" w:cs="Times New Roman"/>
      <w:b/>
      <w:bCs/>
      <w:kern w:val="36"/>
      <w:sz w:val="48"/>
      <w:szCs w:val="48"/>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727780">
      <w:bodyDiv w:val="1"/>
      <w:marLeft w:val="0"/>
      <w:marRight w:val="0"/>
      <w:marTop w:val="0"/>
      <w:marBottom w:val="0"/>
      <w:divBdr>
        <w:top w:val="none" w:sz="0" w:space="0" w:color="auto"/>
        <w:left w:val="none" w:sz="0" w:space="0" w:color="auto"/>
        <w:bottom w:val="none" w:sz="0" w:space="0" w:color="auto"/>
        <w:right w:val="none" w:sz="0" w:space="0" w:color="auto"/>
      </w:divBdr>
    </w:div>
    <w:div w:id="149645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3278</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Technische Hochschule Köln</Company>
  <LinksUpToDate>false</LinksUpToDate>
  <CharactersWithSpaces>3791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3</cp:revision>
  <dcterms:created xsi:type="dcterms:W3CDTF">2026-03-11T13:53:00Z</dcterms:created>
  <dcterms:modified xsi:type="dcterms:W3CDTF">2026-03-11T15:41:00Z</dcterms:modified>
</cp:coreProperties>
</file>