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AF3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bookmarkStart w:id="0" w:name="_Toc20727718"/>
      <w:r w:rsidRPr="00557D73">
        <w:rPr>
          <w:rFonts w:ascii="Times New Roman" w:eastAsia="Calibri" w:hAnsi="Times New Roman" w:cs="Times New Roman"/>
          <w:sz w:val="26"/>
          <w:szCs w:val="26"/>
        </w:rPr>
        <w:t>МИНИСТЕРСТВО ОБРАЗОВАНИЯ И НАУКИ РОССИЙСКОЙ ФЕДЕРАЦИИ</w:t>
      </w:r>
      <w:bookmarkEnd w:id="0"/>
    </w:p>
    <w:p w14:paraId="29A7EFBA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 xml:space="preserve">ФЕДЕРАЛЬНОЕ ГОСУДАРСТВЕННОЕ БЮДЖЕТНОЕ ОБРАЗОВАТЕЛЬНОЕ УЧРЕЖДЕНИЕ </w:t>
      </w:r>
      <w:r w:rsidRPr="00557D73">
        <w:rPr>
          <w:rFonts w:ascii="Times New Roman" w:eastAsia="Calibri" w:hAnsi="Times New Roman" w:cs="Times New Roman"/>
          <w:sz w:val="26"/>
          <w:szCs w:val="26"/>
        </w:rPr>
        <w:br/>
        <w:t>ВЫСШЕГО ОБРАЗОВАНИЯ</w:t>
      </w:r>
    </w:p>
    <w:p w14:paraId="2AA46EE4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13EDCC6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>«МОСКОВСКИЙ АВИАЦИОННЫЙ ИНСТИТУТ</w:t>
      </w:r>
    </w:p>
    <w:p w14:paraId="63A85764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 xml:space="preserve">(национальный исследовательский университет)» </w:t>
      </w:r>
      <w:r w:rsidRPr="00557D73">
        <w:rPr>
          <w:rFonts w:ascii="Times New Roman" w:eastAsia="Calibri" w:hAnsi="Times New Roman" w:cs="Times New Roman"/>
          <w:b/>
          <w:sz w:val="26"/>
          <w:szCs w:val="26"/>
        </w:rPr>
        <w:br/>
        <w:t>(МАИ)</w:t>
      </w:r>
    </w:p>
    <w:p w14:paraId="4C2D91C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0B3DC381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Институт №7 “Робототехнические и интеллектуальные системы”</w:t>
      </w:r>
    </w:p>
    <w:p w14:paraId="5B81E149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Кафедра 703 “Системное проектирование авиакомплексов”</w:t>
      </w:r>
    </w:p>
    <w:p w14:paraId="20AC9AEB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8BFE458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4A7B59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Курс лекций «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>Эффективность авиационных комплексов</w:t>
      </w: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»</w:t>
      </w:r>
    </w:p>
    <w:p w14:paraId="00ED855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Отчет по лабораторной работе </w:t>
      </w:r>
    </w:p>
    <w:p w14:paraId="3320681E" w14:textId="77777777" w:rsidR="004D3026" w:rsidRPr="00557D73" w:rsidRDefault="004D3026" w:rsidP="004D3026">
      <w:pPr>
        <w:widowControl w:val="0"/>
        <w:spacing w:after="0" w:line="343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На тему: </w:t>
      </w:r>
      <w:r w:rsidRPr="00557D73">
        <w:rPr>
          <w:rFonts w:ascii="Times New Roman" w:eastAsia="Calibri" w:hAnsi="Times New Roman" w:cs="Times New Roman"/>
          <w:bCs/>
          <w:sz w:val="26"/>
          <w:szCs w:val="26"/>
        </w:rPr>
        <w:t>«</w:t>
      </w:r>
      <w:r w:rsidRPr="00557D73">
        <w:rPr>
          <w:rFonts w:ascii="Times New Roman" w:hAnsi="Times New Roman" w:cs="Times New Roman"/>
          <w:sz w:val="28"/>
          <w:szCs w:val="28"/>
        </w:rPr>
        <w:t xml:space="preserve">Оценка эффективности боестолкновения двух группировок с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557D73">
        <w:rPr>
          <w:rFonts w:ascii="Times New Roman" w:hAnsi="Times New Roman" w:cs="Times New Roman"/>
          <w:sz w:val="28"/>
          <w:szCs w:val="28"/>
        </w:rPr>
        <w:t xml:space="preserve"> уравнений </w:t>
      </w:r>
      <w:proofErr w:type="spellStart"/>
      <w:r w:rsidRPr="00557D73">
        <w:rPr>
          <w:rFonts w:ascii="Times New Roman" w:hAnsi="Times New Roman" w:cs="Times New Roman"/>
          <w:sz w:val="28"/>
          <w:szCs w:val="28"/>
        </w:rPr>
        <w:t>Ланчестера</w:t>
      </w:r>
      <w:proofErr w:type="spellEnd"/>
      <w:r w:rsidRPr="00557D73">
        <w:rPr>
          <w:rFonts w:ascii="Times New Roman" w:eastAsia="Calibri" w:hAnsi="Times New Roman" w:cs="Times New Roman"/>
          <w:bCs/>
          <w:sz w:val="26"/>
          <w:szCs w:val="26"/>
        </w:rPr>
        <w:t>»</w:t>
      </w:r>
    </w:p>
    <w:p w14:paraId="7D470BC1" w14:textId="3EB76723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Выполнил</w:t>
      </w:r>
      <w:r w:rsidR="007E7747">
        <w:rPr>
          <w:rFonts w:ascii="Times New Roman" w:eastAsia="Calibri" w:hAnsi="Times New Roman" w:cs="Times New Roman"/>
          <w:sz w:val="26"/>
          <w:szCs w:val="26"/>
        </w:rPr>
        <w:t>а</w:t>
      </w:r>
      <w:r w:rsidRPr="00557D73">
        <w:rPr>
          <w:rFonts w:ascii="Times New Roman" w:eastAsia="Calibri" w:hAnsi="Times New Roman" w:cs="Times New Roman"/>
          <w:sz w:val="26"/>
          <w:szCs w:val="26"/>
        </w:rPr>
        <w:t>:</w:t>
      </w:r>
    </w:p>
    <w:p w14:paraId="299AF40C" w14:textId="1CEB404C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Студент</w:t>
      </w:r>
      <w:r w:rsidR="007E7747">
        <w:rPr>
          <w:rFonts w:ascii="Times New Roman" w:eastAsia="Calibri" w:hAnsi="Times New Roman" w:cs="Times New Roman"/>
          <w:sz w:val="26"/>
          <w:szCs w:val="26"/>
        </w:rPr>
        <w:t>ка</w:t>
      </w:r>
      <w:r>
        <w:rPr>
          <w:rFonts w:ascii="Times New Roman" w:eastAsia="Calibri" w:hAnsi="Times New Roman" w:cs="Times New Roman"/>
          <w:sz w:val="26"/>
          <w:szCs w:val="26"/>
        </w:rPr>
        <w:t xml:space="preserve"> группы М3О-406С-20</w:t>
      </w:r>
    </w:p>
    <w:p w14:paraId="38913512" w14:textId="651ABBC0" w:rsidR="004D3026" w:rsidRPr="00557D73" w:rsidRDefault="007E7747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Дементьева Е</w:t>
      </w:r>
      <w:r w:rsidR="004D3026">
        <w:rPr>
          <w:rFonts w:ascii="Times New Roman" w:eastAsia="Calibri" w:hAnsi="Times New Roman" w:cs="Times New Roman"/>
          <w:sz w:val="26"/>
          <w:szCs w:val="26"/>
        </w:rPr>
        <w:t>.</w:t>
      </w:r>
      <w:r>
        <w:rPr>
          <w:rFonts w:ascii="Times New Roman" w:eastAsia="Calibri" w:hAnsi="Times New Roman" w:cs="Times New Roman"/>
          <w:sz w:val="26"/>
          <w:szCs w:val="26"/>
        </w:rPr>
        <w:t>Д.</w:t>
      </w:r>
    </w:p>
    <w:p w14:paraId="35ADBCAC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652BD0BF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5CF42D6A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1E7F2948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Принял</w:t>
      </w:r>
    </w:p>
    <w:p w14:paraId="0F5F669B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Доцент кафедры 703</w:t>
      </w:r>
    </w:p>
    <w:p w14:paraId="59F00BAB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Петров В.Б.</w:t>
      </w:r>
    </w:p>
    <w:p w14:paraId="68FC8446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3A6B5383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426F9983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4E611706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7DBD1240" w14:textId="28F3C75A" w:rsidR="004D3026" w:rsidRPr="00314A22" w:rsidRDefault="004D3026" w:rsidP="004D3026">
      <w:pPr>
        <w:widowControl w:val="0"/>
        <w:spacing w:after="4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lang w:val="en-US" w:eastAsia="ru-RU" w:bidi="ru-RU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Москва, 202</w:t>
      </w:r>
      <w:r w:rsidR="00314A22">
        <w:rPr>
          <w:rFonts w:ascii="Times New Roman" w:eastAsia="Calibri" w:hAnsi="Times New Roman" w:cs="Times New Roman"/>
          <w:sz w:val="26"/>
          <w:szCs w:val="26"/>
          <w:lang w:val="en-US"/>
        </w:rPr>
        <w:t>4s</w:t>
      </w:r>
    </w:p>
    <w:p w14:paraId="4B93B78E" w14:textId="2BE4DB7E" w:rsidR="005945B3" w:rsidRPr="005945B3" w:rsidRDefault="005945B3" w:rsidP="005945B3">
      <w:pPr>
        <w:pStyle w:val="1"/>
      </w:pPr>
      <w:r>
        <w:lastRenderedPageBreak/>
        <w:t>Теоретическая часть</w:t>
      </w:r>
    </w:p>
    <w:p w14:paraId="76DAA39E" w14:textId="7A3500D3" w:rsidR="005945B3" w:rsidRDefault="00B074A7" w:rsidP="007E7747">
      <w:pPr>
        <w:pStyle w:val="a0"/>
        <w:ind w:firstLine="708"/>
      </w:pPr>
      <w:r>
        <w:t xml:space="preserve">Динамика боестолкновения 2 группировок с использованием уравнений </w:t>
      </w:r>
      <w:proofErr w:type="spellStart"/>
      <w:r>
        <w:t>Ланчестера</w:t>
      </w:r>
      <w:proofErr w:type="spellEnd"/>
      <w:r>
        <w:t xml:space="preserve"> без учёта пополнения сил, упреждающего удара и мобилизационных возможностей описывается следующими приведенными уравнениями:</w:t>
      </w:r>
    </w:p>
    <w:p w14:paraId="1331C52F" w14:textId="02B46487" w:rsidR="00B074A7" w:rsidRPr="00B074A7" w:rsidRDefault="00000000" w:rsidP="00B074A7">
      <w:pPr>
        <w:pStyle w:val="a0"/>
        <w:ind w:firstLine="708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&amp;=ch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&amp;=ch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χs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e>
              </m:d>
            </m:e>
          </m:eqArr>
          <m:r>
            <w:rPr>
              <w:rFonts w:ascii="Cambria Math" w:eastAsiaTheme="minorEastAsia" w:hAnsi="Cambria Math"/>
            </w:rPr>
            <m:t>,</m:t>
          </m:r>
        </m:oMath>
      </m:oMathPara>
    </w:p>
    <w:p w14:paraId="31264549" w14:textId="5017488A" w:rsidR="00B074A7" w:rsidRDefault="00B074A7" w:rsidP="00B074A7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r>
              <w:rPr>
                <w:rFonts w:ascii="Cambria Math" w:eastAsiaTheme="minorEastAsia" w:hAnsi="Cambria Math"/>
              </w:rPr>
              <m:t>ch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&amp;=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  <m:e>
            <m:r>
              <w:rPr>
                <w:rFonts w:ascii="Cambria Math" w:eastAsiaTheme="minorEastAsia" w:hAnsi="Cambria Math"/>
              </w:rPr>
              <m:t>sh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&amp;=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eqArr>
      </m:oMath>
      <w:r w:rsidRPr="00B074A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074A7">
        <w:rPr>
          <w:rFonts w:eastAsiaTheme="minorEastAsia"/>
        </w:rPr>
        <w:t xml:space="preserve"> </w:t>
      </w:r>
      <w:r>
        <w:rPr>
          <w:rFonts w:eastAsiaTheme="minorEastAsia"/>
        </w:rPr>
        <w:t>гиперболические функции;</w:t>
      </w:r>
    </w:p>
    <w:p w14:paraId="39A622F8" w14:textId="140DFAFC" w:rsidR="00B074A7" w:rsidRPr="007E7747" w:rsidRDefault="00000000" w:rsidP="00B074A7">
      <w:pPr>
        <w:pStyle w:val="a0"/>
        <w:rPr>
          <w:rFonts w:eastAsiaTheme="minorEastAsia"/>
          <w:iCs/>
        </w:rPr>
      </w:pPr>
      <m:oMath>
        <m:eqArr>
          <m:eqAr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&amp;=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&amp;=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eqArr>
      </m:oMath>
      <w:r w:rsidR="00B074A7" w:rsidRPr="00B074A7">
        <w:rPr>
          <w:rFonts w:eastAsiaTheme="minorEastAsia"/>
          <w:iCs/>
        </w:rPr>
        <w:t xml:space="preserve"> – </w:t>
      </w:r>
      <w:r w:rsidR="00B074A7">
        <w:rPr>
          <w:rFonts w:eastAsiaTheme="minorEastAsia"/>
          <w:iCs/>
        </w:rPr>
        <w:t xml:space="preserve">относительное количество сохранившихся объектов соответственно стороны №1 и стороны №2 к моменту времени </w:t>
      </w:r>
      <m:oMath>
        <m:r>
          <w:rPr>
            <w:rFonts w:ascii="Cambria Math" w:eastAsiaTheme="minorEastAsia" w:hAnsi="Cambria Math"/>
          </w:rPr>
          <m:t>t</m:t>
        </m:r>
      </m:oMath>
      <w:r w:rsidR="00B074A7" w:rsidRPr="00B074A7">
        <w:rPr>
          <w:rFonts w:eastAsiaTheme="minorEastAsia"/>
          <w:iCs/>
        </w:rPr>
        <w:t>;</w:t>
      </w:r>
    </w:p>
    <w:p w14:paraId="102821E6" w14:textId="1360AD74" w:rsidR="00B074A7" w:rsidRPr="00B074A7" w:rsidRDefault="00000000" w:rsidP="00B074A7">
      <w:pPr>
        <w:pStyle w:val="a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074A7" w:rsidRPr="00B074A7">
        <w:rPr>
          <w:rFonts w:eastAsiaTheme="minorEastAsia"/>
          <w:iCs/>
        </w:rPr>
        <w:t xml:space="preserve"> – </w:t>
      </w:r>
      <w:r w:rsidR="00B074A7">
        <w:rPr>
          <w:rFonts w:eastAsiaTheme="minorEastAsia"/>
          <w:iCs/>
        </w:rPr>
        <w:t>численность объектов сторон к началу боя (</w:t>
      </w:r>
      <m:oMath>
        <m:r>
          <w:rPr>
            <w:rFonts w:ascii="Cambria Math" w:eastAsiaTheme="minorEastAsia" w:hAnsi="Cambria Math"/>
          </w:rPr>
          <m:t>t=0</m:t>
        </m:r>
      </m:oMath>
      <w:r w:rsidR="00B074A7">
        <w:rPr>
          <w:rFonts w:eastAsiaTheme="minorEastAsia"/>
          <w:iCs/>
        </w:rPr>
        <w:t>)</w:t>
      </w:r>
      <w:r w:rsidR="00B074A7" w:rsidRPr="00B074A7">
        <w:rPr>
          <w:rFonts w:eastAsiaTheme="minorEastAsia"/>
          <w:iCs/>
        </w:rPr>
        <w:t>;</w:t>
      </w:r>
    </w:p>
    <w:p w14:paraId="181B5AB1" w14:textId="3C62BE1D" w:rsidR="00B074A7" w:rsidRDefault="00000000" w:rsidP="00B074A7">
      <w:pPr>
        <w:pStyle w:val="a0"/>
        <w:rPr>
          <w:rFonts w:eastAsiaTheme="minorEastAsia"/>
          <w:iCs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ac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ra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="00B074A7">
        <w:rPr>
          <w:rFonts w:eastAsiaTheme="minorEastAsia"/>
          <w:iCs/>
        </w:rPr>
        <w:t xml:space="preserve"> – приведённое время;</w:t>
      </w:r>
    </w:p>
    <w:p w14:paraId="0C747081" w14:textId="6EA6837D" w:rsidR="00B074A7" w:rsidRDefault="00B074A7" w:rsidP="00B074A7">
      <w:pPr>
        <w:pStyle w:val="a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7E7747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истинное время;</w:t>
      </w:r>
    </w:p>
    <w:p w14:paraId="382EBF5E" w14:textId="536F1E52" w:rsidR="00B074A7" w:rsidRDefault="00000000" w:rsidP="00B074A7">
      <w:pPr>
        <w:pStyle w:val="a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B074A7" w:rsidRPr="00B074A7">
        <w:rPr>
          <w:rFonts w:eastAsiaTheme="minorEastAsia"/>
          <w:iCs/>
        </w:rPr>
        <w:t xml:space="preserve"> – </w:t>
      </w:r>
      <w:r w:rsidR="00B074A7">
        <w:rPr>
          <w:rFonts w:eastAsiaTheme="minorEastAsia"/>
          <w:iCs/>
        </w:rPr>
        <w:t>характеристика воздействия стороны №1 на сторону №2;</w:t>
      </w:r>
    </w:p>
    <w:p w14:paraId="10FE84AC" w14:textId="6C2D060D" w:rsidR="00B074A7" w:rsidRDefault="00000000" w:rsidP="00B074A7">
      <w:pPr>
        <w:pStyle w:val="a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B074A7" w:rsidRPr="00B074A7">
        <w:rPr>
          <w:rFonts w:eastAsiaTheme="minorEastAsia"/>
          <w:iCs/>
        </w:rPr>
        <w:t xml:space="preserve"> – </w:t>
      </w:r>
      <w:r w:rsidR="00B074A7">
        <w:rPr>
          <w:rFonts w:eastAsiaTheme="minorEastAsia"/>
          <w:iCs/>
        </w:rPr>
        <w:t>характеристика воздействия стороны №2 на сторону №1;</w:t>
      </w:r>
    </w:p>
    <w:p w14:paraId="495E5A57" w14:textId="62CABD93" w:rsidR="00B074A7" w:rsidRDefault="00B074A7" w:rsidP="00B074A7">
      <w:pPr>
        <w:pStyle w:val="a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χ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Pr="00B074A7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 преимущества;</w:t>
      </w:r>
    </w:p>
    <w:p w14:paraId="668036F3" w14:textId="4FA83890" w:rsidR="00B074A7" w:rsidRDefault="00000000" w:rsidP="00B074A7">
      <w:pPr>
        <w:pStyle w:val="a0"/>
        <w:rPr>
          <w:rFonts w:eastAsiaTheme="minorEastAsia"/>
        </w:rPr>
      </w:pPr>
      <m:oMath>
        <m:eqArr>
          <m:eqArrPr>
            <m:ctrlPr>
              <w:rPr>
                <w:rFonts w:ascii="Cambria Math" w:eastAsiaTheme="minorEastAsia" w:hAnsi="Cambria Math"/>
                <w:i/>
                <w:iCs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&amp;=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eqArr>
      </m:oMath>
      <w:r w:rsidR="00B074A7" w:rsidRPr="001F6FC2">
        <w:rPr>
          <w:rFonts w:eastAsiaTheme="minorEastAsia"/>
        </w:rPr>
        <w:t xml:space="preserve"> </w:t>
      </w:r>
      <w:r w:rsidR="001F6FC2">
        <w:rPr>
          <w:rFonts w:eastAsiaTheme="minorEastAsia"/>
        </w:rPr>
        <w:t>–</w:t>
      </w:r>
      <w:r w:rsidR="00B074A7" w:rsidRPr="001F6FC2">
        <w:rPr>
          <w:rFonts w:eastAsiaTheme="minorEastAsia"/>
        </w:rPr>
        <w:t xml:space="preserve"> </w:t>
      </w:r>
      <w:r w:rsidR="001F6FC2">
        <w:rPr>
          <w:rFonts w:eastAsiaTheme="minorEastAsia"/>
        </w:rPr>
        <w:t>плотность пуассоновского потока успешных выстрелов объектов стороны №1 и стороны №2 соответственно;</w:t>
      </w:r>
    </w:p>
    <w:p w14:paraId="69F58E62" w14:textId="0B742DD6" w:rsidR="001F6FC2" w:rsidRDefault="00000000" w:rsidP="00B074A7">
      <w:pPr>
        <w:pStyle w:val="a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F6FC2">
        <w:rPr>
          <w:rFonts w:eastAsiaTheme="minorEastAsia"/>
          <w:iCs/>
        </w:rPr>
        <w:t xml:space="preserve"> – средняя скорострельность (количество выстрелов или пусков ракет в единицу времени) у объекта стороны №1;</w:t>
      </w:r>
    </w:p>
    <w:p w14:paraId="5E7324AE" w14:textId="33D2FC61" w:rsidR="001F6FC2" w:rsidRDefault="00000000" w:rsidP="001F6FC2">
      <w:pPr>
        <w:pStyle w:val="a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F6FC2">
        <w:rPr>
          <w:rFonts w:eastAsiaTheme="minorEastAsia"/>
          <w:iCs/>
        </w:rPr>
        <w:t xml:space="preserve"> – средняя скорострельность у объекта стороны №2;</w:t>
      </w:r>
    </w:p>
    <w:p w14:paraId="787CAE11" w14:textId="1F3E0FA3" w:rsidR="001F6FC2" w:rsidRDefault="00000000" w:rsidP="00B074A7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F6FC2" w:rsidRPr="001F6FC2">
        <w:rPr>
          <w:rFonts w:eastAsiaTheme="minorEastAsia"/>
        </w:rPr>
        <w:t xml:space="preserve"> – </w:t>
      </w:r>
      <w:r w:rsidR="001F6FC2">
        <w:rPr>
          <w:rFonts w:eastAsiaTheme="minorEastAsia"/>
        </w:rPr>
        <w:t>вероятности поражения цели одним выстрелом у объектов стороны №1 и стороны №2 соответственно.</w:t>
      </w:r>
    </w:p>
    <w:p w14:paraId="2AEAADEB" w14:textId="77777777" w:rsidR="001F6FC2" w:rsidRDefault="001F6FC2">
      <w:pPr>
        <w:spacing w:after="160" w:line="259" w:lineRule="auto"/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</w:pPr>
      <w:r>
        <w:rPr>
          <w:rFonts w:eastAsiaTheme="minorEastAsia"/>
        </w:rPr>
        <w:br w:type="page"/>
      </w:r>
    </w:p>
    <w:p w14:paraId="7CF478E5" w14:textId="350AA15C" w:rsidR="005945B3" w:rsidRPr="005945B3" w:rsidRDefault="005945B3" w:rsidP="005945B3">
      <w:pPr>
        <w:pStyle w:val="2"/>
      </w:pPr>
      <w:r>
        <w:lastRenderedPageBreak/>
        <w:t>Практическая часть</w:t>
      </w:r>
    </w:p>
    <w:p w14:paraId="425BDA01" w14:textId="7CF5A57D" w:rsidR="00D847E3" w:rsidRDefault="004D3026" w:rsidP="004D3026">
      <w:pPr>
        <w:pStyle w:val="a0"/>
        <w:ind w:firstLine="708"/>
      </w:pPr>
      <w:r>
        <w:t>Исходные данные:</w:t>
      </w:r>
    </w:p>
    <w:p w14:paraId="4D825E36" w14:textId="616568FC" w:rsidR="004D3026" w:rsidRDefault="004D3026" w:rsidP="004D3026">
      <w:pPr>
        <w:pStyle w:val="a0"/>
        <w:ind w:firstLine="708"/>
      </w:pPr>
      <w:r>
        <w:t xml:space="preserve">Вариант </w:t>
      </w:r>
      <w:r w:rsidR="00F4021A">
        <w:t>3</w:t>
      </w:r>
    </w:p>
    <w:p w14:paraId="4203AD1A" w14:textId="306C8DA4" w:rsidR="004D3026" w:rsidRPr="004D3026" w:rsidRDefault="00000000" w:rsidP="004D3026">
      <w:pPr>
        <w:pStyle w:val="a0"/>
        <w:rPr>
          <w:rFonts w:eastAsiaTheme="minorEastAsia"/>
          <w:i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&amp;=0,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&amp;=0,5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выстрелов в минуту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&amp;=0,25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выстрелов в минуту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&amp;=0,7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&amp;=0,5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p w14:paraId="7D34A69D" w14:textId="3D7FC57A" w:rsidR="004D3026" w:rsidRDefault="0008057B" w:rsidP="0008057B">
      <w:pPr>
        <w:pStyle w:val="a0"/>
        <w:ind w:firstLine="708"/>
        <w:rPr>
          <w:iCs/>
        </w:rPr>
      </w:pPr>
      <w:r>
        <w:rPr>
          <w:iCs/>
        </w:rPr>
        <w:t>Решение:</w:t>
      </w:r>
    </w:p>
    <w:p w14:paraId="2D229E37" w14:textId="2EDFE4B9" w:rsidR="0008057B" w:rsidRDefault="0008057B" w:rsidP="0008057B">
      <w:pPr>
        <w:pStyle w:val="a0"/>
        <w:ind w:firstLine="708"/>
        <w:rPr>
          <w:iCs/>
        </w:rPr>
      </w:pPr>
      <w:r>
        <w:rPr>
          <w:iCs/>
        </w:rPr>
        <w:t xml:space="preserve">Каждая боевая единица </w:t>
      </w:r>
      <w:r w:rsidR="00896816">
        <w:rPr>
          <w:iCs/>
        </w:rPr>
        <w:t>стороны №1</w:t>
      </w:r>
      <w:r>
        <w:rPr>
          <w:iCs/>
        </w:rPr>
        <w:t xml:space="preserve"> будет осуществлять пуассоновский поток успешных выстрелов с плотностью:</w:t>
      </w:r>
    </w:p>
    <w:p w14:paraId="77255DB1" w14:textId="0AB81338" w:rsidR="0008057B" w:rsidRPr="0008057B" w:rsidRDefault="00000000" w:rsidP="0008057B">
      <w:pPr>
        <w:pStyle w:val="a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=0,5∙0,7=0,35</m:t>
          </m:r>
        </m:oMath>
      </m:oMathPara>
    </w:p>
    <w:p w14:paraId="13F54BA0" w14:textId="7D256642" w:rsidR="0008057B" w:rsidRDefault="0008057B" w:rsidP="0008057B">
      <w:pPr>
        <w:pStyle w:val="a0"/>
        <w:ind w:firstLine="708"/>
      </w:pPr>
      <w:r>
        <w:t xml:space="preserve">А боевая единица </w:t>
      </w:r>
      <w:r w:rsidR="00896816">
        <w:t>№2</w:t>
      </w:r>
      <w:r>
        <w:t xml:space="preserve"> – с плотностью:</w:t>
      </w:r>
    </w:p>
    <w:p w14:paraId="60C79B5D" w14:textId="40A9E995" w:rsidR="0008057B" w:rsidRPr="0008057B" w:rsidRDefault="00000000" w:rsidP="0008057B">
      <w:pPr>
        <w:pStyle w:val="a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=0,25∙0,5=0,125</m:t>
          </m:r>
        </m:oMath>
      </m:oMathPara>
    </w:p>
    <w:p w14:paraId="688C9F8D" w14:textId="3B60CFF1" w:rsidR="0008057B" w:rsidRDefault="0008057B" w:rsidP="0008057B">
      <w:pPr>
        <w:pStyle w:val="a0"/>
        <w:ind w:firstLine="708"/>
      </w:pPr>
      <w:r>
        <w:t xml:space="preserve">Рассчитаем </w:t>
      </w:r>
      <w:r w:rsidR="00C9255D">
        <w:t xml:space="preserve">коэффициент </w:t>
      </w:r>
      <w:r>
        <w:t>преимуществ</w:t>
      </w:r>
      <w:r w:rsidR="00C9255D">
        <w:t>а</w:t>
      </w:r>
      <w:r>
        <w:t>:</w:t>
      </w:r>
    </w:p>
    <w:p w14:paraId="31CA12E6" w14:textId="3397E4E3" w:rsidR="0008057B" w:rsidRPr="00896816" w:rsidRDefault="00986503" w:rsidP="0008057B">
      <w:pPr>
        <w:pStyle w:val="a0"/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χ=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=0,</m:t>
          </m:r>
          <m:r>
            <w:rPr>
              <w:rFonts w:ascii="Cambria Math" w:eastAsiaTheme="minorEastAsia" w:hAnsi="Cambria Math"/>
              <w:lang w:val="en-US"/>
            </w:rPr>
            <m:t>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0,35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0,125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70</m:t>
                  </m:r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≈0,</m:t>
          </m:r>
          <m:r>
            <w:rPr>
              <w:rFonts w:ascii="Cambria Math" w:eastAsiaTheme="minorEastAsia" w:hAnsi="Cambria Math"/>
              <w:lang w:val="en-US"/>
            </w:rPr>
            <m:t>837</m:t>
          </m:r>
        </m:oMath>
      </m:oMathPara>
    </w:p>
    <w:p w14:paraId="1B3474C3" w14:textId="6D55567F" w:rsidR="00896816" w:rsidRDefault="00896816" w:rsidP="00896816">
      <w:pPr>
        <w:pStyle w:val="a0"/>
        <w:ind w:firstLine="708"/>
        <w:rPr>
          <w:rFonts w:eastAsiaTheme="minorEastAsia"/>
          <w:iCs/>
        </w:rPr>
      </w:pPr>
      <w:r>
        <w:rPr>
          <w:iCs/>
        </w:rPr>
        <w:t xml:space="preserve">Так как </w:t>
      </w:r>
      <m:oMath>
        <m:r>
          <w:rPr>
            <w:rFonts w:ascii="Cambria Math" w:hAnsi="Cambria Math"/>
          </w:rPr>
          <m:t>χ&lt;1</m:t>
        </m:r>
      </m:oMath>
      <w:r>
        <w:rPr>
          <w:rFonts w:eastAsiaTheme="minorEastAsia"/>
          <w:iCs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96816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следовательно победит сторона №2. Перейдем к расчёту приведённого времени:</w:t>
      </w:r>
    </w:p>
    <w:p w14:paraId="3893B2FA" w14:textId="73A3C598" w:rsidR="00896816" w:rsidRPr="00F40EAB" w:rsidRDefault="00000000" w:rsidP="00896816">
      <w:pPr>
        <w:pStyle w:val="a0"/>
        <w:ind w:firstLine="708"/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 xml:space="preserve"> 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0,35∙0,125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t≈0,209t</m:t>
          </m:r>
        </m:oMath>
      </m:oMathPara>
    </w:p>
    <w:p w14:paraId="344254BD" w14:textId="3A7E6EAA" w:rsidR="00F40EAB" w:rsidRDefault="00F40EAB" w:rsidP="00896816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Необходимо решить уравнение</w:t>
      </w:r>
      <w:r w:rsidR="003A256A">
        <w:rPr>
          <w:rFonts w:eastAsiaTheme="minorEastAsia"/>
        </w:rPr>
        <w:t xml:space="preserve"> относительно искомого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acc>
      </m:oMath>
      <w:r>
        <w:rPr>
          <w:rFonts w:eastAsiaTheme="minorEastAsia"/>
        </w:rPr>
        <w:t>:</w:t>
      </w:r>
    </w:p>
    <w:p w14:paraId="211CD726" w14:textId="4DD433B4" w:rsidR="00F40EAB" w:rsidRPr="003A256A" w:rsidRDefault="00F40EAB" w:rsidP="00896816">
      <w:pPr>
        <w:pStyle w:val="a0"/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sh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9EB0154" w14:textId="0478C469" w:rsidR="003A256A" w:rsidRPr="003A256A" w:rsidRDefault="00000000" w:rsidP="00896816">
      <w:pPr>
        <w:pStyle w:val="a0"/>
        <w:ind w:firstLine="708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837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96A31E2" w14:textId="305E543D" w:rsidR="003A256A" w:rsidRPr="003A256A" w:rsidRDefault="00000000" w:rsidP="00896816">
      <w:pPr>
        <w:pStyle w:val="a0"/>
        <w:ind w:firstLine="708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837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837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A1D7920" w14:textId="2C45158D" w:rsidR="003A256A" w:rsidRPr="003A256A" w:rsidRDefault="00000000" w:rsidP="00896816">
      <w:pPr>
        <w:pStyle w:val="a0"/>
        <w:ind w:firstLine="708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837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837</m:t>
              </m:r>
              <m:r>
                <w:rPr>
                  <w:rFonts w:ascii="Cambria Math" w:eastAsiaTheme="minorEastAsia" w:hAnsi="Cambria Math"/>
                  <w:lang w:val="en-US"/>
                </w:rPr>
                <m:t>-2∙500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+2∙500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2∙</m:t>
              </m:r>
              <m:r>
                <w:rPr>
                  <w:rFonts w:ascii="Cambria Math" w:eastAsiaTheme="minorEastAsia" w:hAnsi="Cambria Math"/>
                  <w:lang w:val="en-US"/>
                </w:rPr>
                <m:t>837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9A62215" w14:textId="63899A40" w:rsidR="003A256A" w:rsidRPr="003A256A" w:rsidRDefault="00F4021A" w:rsidP="00896816">
      <w:pPr>
        <w:pStyle w:val="a0"/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837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837</m:t>
          </m:r>
          <m:r>
            <w:rPr>
              <w:rFonts w:ascii="Cambria Math" w:eastAsiaTheme="minorEastAsia" w:hAnsi="Cambria Math"/>
              <w:lang w:val="en-US"/>
            </w:rPr>
            <m:t>-2∙500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sup>
          </m:sSup>
          <m:r>
            <w:rPr>
              <w:rFonts w:ascii="Cambria Math" w:eastAsiaTheme="minorEastAsia" w:hAnsi="Cambria Math"/>
              <w:lang w:val="en-US"/>
            </w:rPr>
            <m:t>+2∙500=0</m:t>
          </m:r>
        </m:oMath>
      </m:oMathPara>
    </w:p>
    <w:p w14:paraId="4E5A78B2" w14:textId="0850B3BD" w:rsidR="003A256A" w:rsidRPr="003A256A" w:rsidRDefault="00000000" w:rsidP="00896816">
      <w:pPr>
        <w:pStyle w:val="a0"/>
        <w:ind w:firstLine="708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1837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163</m:t>
              </m:r>
            </m:den>
          </m:f>
        </m:oMath>
      </m:oMathPara>
    </w:p>
    <w:p w14:paraId="65D83405" w14:textId="4C5C548F" w:rsidR="003A256A" w:rsidRPr="003A256A" w:rsidRDefault="00000000" w:rsidP="00896816">
      <w:pPr>
        <w:pStyle w:val="a0"/>
        <w:ind w:firstLine="708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1837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163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211</m:t>
          </m:r>
        </m:oMath>
      </m:oMathPara>
    </w:p>
    <w:p w14:paraId="3C11C9CD" w14:textId="0508D078" w:rsidR="003A256A" w:rsidRDefault="003A256A" w:rsidP="00896816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От приведённого времени</w:t>
      </w:r>
      <w:r w:rsidR="00BE1C36">
        <w:rPr>
          <w:rFonts w:eastAsiaTheme="minorEastAsia"/>
        </w:rPr>
        <w:t xml:space="preserve"> перейдём к истинному времени:</w:t>
      </w:r>
    </w:p>
    <w:p w14:paraId="26BEDD54" w14:textId="41A58EF7" w:rsidR="00BE1C36" w:rsidRPr="00BE1C36" w:rsidRDefault="00BE1C36" w:rsidP="00896816">
      <w:pPr>
        <w:pStyle w:val="a0"/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0,209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1,211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0,209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79</m:t>
          </m:r>
          <m:r>
            <w:rPr>
              <w:rFonts w:ascii="Cambria Math" w:eastAsiaTheme="minorEastAsia" w:hAnsi="Cambria Math"/>
              <w:lang w:val="en-US"/>
            </w:rPr>
            <m:t xml:space="preserve"> (</m:t>
          </m:r>
          <m:r>
            <w:rPr>
              <w:rFonts w:ascii="Cambria Math" w:eastAsiaTheme="minorEastAsia" w:hAnsi="Cambria Math"/>
            </w:rPr>
            <m:t>мин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19A279B" w14:textId="55FE137B" w:rsidR="00BE1C36" w:rsidRDefault="00BE1C36" w:rsidP="00896816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Подставив найденное значение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1,211</m:t>
        </m:r>
      </m:oMath>
      <w:r>
        <w:rPr>
          <w:rFonts w:eastAsiaTheme="minorEastAsia"/>
        </w:rPr>
        <w:t>:</w:t>
      </w:r>
    </w:p>
    <w:p w14:paraId="53931D16" w14:textId="5D03D306" w:rsidR="00BE1C36" w:rsidRPr="00C72506" w:rsidRDefault="00000000" w:rsidP="00896816">
      <w:pPr>
        <w:pStyle w:val="a0"/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-χsh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1,211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0,837</m:t>
          </m:r>
          <m:r>
            <w:rPr>
              <w:rFonts w:ascii="Cambria Math" w:eastAsiaTheme="minorEastAsia" w:hAnsi="Cambria Math"/>
              <w:lang w:val="en-US"/>
            </w:rPr>
            <m:t>sh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1,211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47</m:t>
          </m:r>
        </m:oMath>
      </m:oMathPara>
    </w:p>
    <w:p w14:paraId="40EC16AF" w14:textId="6E4F9962" w:rsidR="00BE1C36" w:rsidRDefault="00BE1C36" w:rsidP="00896816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1729EA47" w14:textId="587AC888" w:rsidR="00BE1C36" w:rsidRPr="00CD38C3" w:rsidRDefault="00BE1C36" w:rsidP="00DE3396">
      <w:pPr>
        <w:ind w:firstLine="708"/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</w:pPr>
      <w:r w:rsidRPr="00BE1C36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Боестолкновение закончится примерно через</w:t>
      </w:r>
      <w:r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 xml:space="preserve"> </w:t>
      </w:r>
      <w:r w:rsidR="00C72506" w:rsidRPr="00C72506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5</w:t>
      </w:r>
      <w:r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,</w:t>
      </w:r>
      <w:r w:rsidR="00C72506" w:rsidRPr="00C72506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79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Pr="00BE1C36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 xml:space="preserve"> минуты победой стороны №</w:t>
      </w:r>
      <w:r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2</w:t>
      </w:r>
      <w:r w:rsidRPr="00BE1C36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. Победившая сторона понес</w:t>
      </w:r>
      <w:r w:rsidR="00314A22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ё</w:t>
      </w:r>
      <w:r w:rsidRPr="00BE1C36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 xml:space="preserve">т потери в размере около </w:t>
      </w:r>
      <w:r w:rsidR="00C72506" w:rsidRPr="00C72506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4</w:t>
      </w:r>
      <w:r w:rsidR="00CD38C3" w:rsidRPr="00CD38C3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5,</w:t>
      </w:r>
      <w:r w:rsidR="00C72506" w:rsidRPr="00C72506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3</w:t>
      </w:r>
      <w:r w:rsidRPr="00BE1C36">
        <w:rPr>
          <w:rFonts w:ascii="Times New Roman" w:eastAsiaTheme="minorEastAsia" w:hAnsi="Times New Roman"/>
          <w:kern w:val="2"/>
          <w:sz w:val="28"/>
          <w:szCs w:val="32"/>
          <w14:ligatures w14:val="standardContextual"/>
        </w:rPr>
        <w:t>% от своего первоначального состава.</w:t>
      </w:r>
    </w:p>
    <w:sectPr w:rsidR="00BE1C36" w:rsidRPr="00CD3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0"/>
  </w:num>
  <w:num w:numId="2" w16cid:durableId="526717935">
    <w:abstractNumId w:val="0"/>
  </w:num>
  <w:num w:numId="3" w16cid:durableId="2121560019">
    <w:abstractNumId w:val="1"/>
  </w:num>
  <w:num w:numId="4" w16cid:durableId="1589656411">
    <w:abstractNumId w:val="1"/>
  </w:num>
  <w:num w:numId="5" w16cid:durableId="109976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32"/>
    <w:rsid w:val="0000047C"/>
    <w:rsid w:val="0008057B"/>
    <w:rsid w:val="000F2924"/>
    <w:rsid w:val="001F6FC2"/>
    <w:rsid w:val="00314A22"/>
    <w:rsid w:val="003A256A"/>
    <w:rsid w:val="0044451C"/>
    <w:rsid w:val="00473587"/>
    <w:rsid w:val="00483409"/>
    <w:rsid w:val="004D3026"/>
    <w:rsid w:val="005945B3"/>
    <w:rsid w:val="00722421"/>
    <w:rsid w:val="007E7747"/>
    <w:rsid w:val="00896816"/>
    <w:rsid w:val="00986503"/>
    <w:rsid w:val="009D6244"/>
    <w:rsid w:val="00A10468"/>
    <w:rsid w:val="00B074A7"/>
    <w:rsid w:val="00BE1C36"/>
    <w:rsid w:val="00C42E14"/>
    <w:rsid w:val="00C66F32"/>
    <w:rsid w:val="00C72506"/>
    <w:rsid w:val="00C9255D"/>
    <w:rsid w:val="00CD38C3"/>
    <w:rsid w:val="00D40B4E"/>
    <w:rsid w:val="00D847E3"/>
    <w:rsid w:val="00DE3396"/>
    <w:rsid w:val="00F4021A"/>
    <w:rsid w:val="00F40EAB"/>
    <w:rsid w:val="00F6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EB30"/>
  <w15:chartTrackingRefBased/>
  <w15:docId w15:val="{DBB23E94-D013-47CB-A9CE-FA486803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026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kern w:val="2"/>
      <w:sz w:val="28"/>
      <w:szCs w:val="32"/>
      <w14:ligatures w14:val="standardContextual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character" w:styleId="a6">
    <w:name w:val="Placeholder Text"/>
    <w:basedOn w:val="a1"/>
    <w:uiPriority w:val="99"/>
    <w:semiHidden/>
    <w:rsid w:val="004D30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9</cp:revision>
  <dcterms:created xsi:type="dcterms:W3CDTF">2024-03-14T14:14:00Z</dcterms:created>
  <dcterms:modified xsi:type="dcterms:W3CDTF">2024-03-14T18:06:00Z</dcterms:modified>
</cp:coreProperties>
</file>