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3B3948" w14:textId="77777777" w:rsidR="00E572BC" w:rsidRPr="00E572BC" w:rsidRDefault="00E572BC" w:rsidP="00E57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Prompt </w:t>
      </w:r>
      <w:r w:rsidRPr="00E572BC">
        <w:rPr>
          <w:rFonts w:ascii="Times New Roman" w:eastAsia="Times New Roman" w:hAnsi="Times New Roman"/>
          <w:b/>
          <w:bCs/>
          <w:kern w:val="36"/>
          <w:sz w:val="48"/>
          <w:szCs w:val="48"/>
          <w:cs/>
        </w:rPr>
        <w:t xml:space="preserve">สำหรับ </w:t>
      </w:r>
      <w:r w:rsidRPr="00E57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NotebookLM</w:t>
      </w:r>
    </w:p>
    <w:p w14:paraId="0A116AE8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6336D7B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93F0166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61258BF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b/>
          <w:bCs/>
          <w:szCs w:val="24"/>
        </w:rPr>
        <w:t>TrustLink AI – From Invisible to Approved</w:t>
      </w:r>
    </w:p>
    <w:p w14:paraId="7877110A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57B8167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D5A113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09113B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 xml:space="preserve">Create a </w:t>
      </w:r>
      <w:r w:rsidRPr="00E572BC">
        <w:rPr>
          <w:rFonts w:ascii="Times New Roman" w:eastAsia="Times New Roman" w:hAnsi="Times New Roman" w:cs="Times New Roman"/>
          <w:b/>
          <w:bCs/>
          <w:szCs w:val="24"/>
        </w:rPr>
        <w:t>3-minute cinematic product introduction video</w:t>
      </w:r>
      <w:r w:rsidRPr="00E572BC">
        <w:rPr>
          <w:rFonts w:ascii="Times New Roman" w:eastAsia="Times New Roman" w:hAnsi="Times New Roman" w:cs="Times New Roman"/>
          <w:szCs w:val="24"/>
        </w:rPr>
        <w:t xml:space="preserve"> for the Agentic AI Build Week 2026 Financial Services Track (P4 – Open Banking API for AI Credit Scoring &amp; Instant Loan Approval).</w:t>
      </w:r>
    </w:p>
    <w:p w14:paraId="18AE4E1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 audience is a panel of judges from banking, AI, and financial technology.</w:t>
      </w:r>
    </w:p>
    <w:p w14:paraId="71F59BF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 goal is to clearly communicate</w:t>
      </w:r>
    </w:p>
    <w:p w14:paraId="766C6E79" w14:textId="77777777" w:rsidR="00E572BC" w:rsidRPr="00E572BC" w:rsidRDefault="00E572BC" w:rsidP="00E57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 xml:space="preserve">the real-world problem, </w:t>
      </w:r>
    </w:p>
    <w:p w14:paraId="38D716D0" w14:textId="77777777" w:rsidR="00E572BC" w:rsidRPr="00E572BC" w:rsidRDefault="00E572BC" w:rsidP="00E57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 xml:space="preserve">why traditional credit scoring fails, </w:t>
      </w:r>
    </w:p>
    <w:p w14:paraId="2E92F0F8" w14:textId="77777777" w:rsidR="00E572BC" w:rsidRPr="00E572BC" w:rsidRDefault="00E572BC" w:rsidP="00E57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 xml:space="preserve">how TrustLink AI solves the problem, </w:t>
      </w:r>
    </w:p>
    <w:p w14:paraId="563337E7" w14:textId="77777777" w:rsidR="00E572BC" w:rsidRPr="00E572BC" w:rsidRDefault="00E572BC" w:rsidP="00E572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 xml:space="preserve">and why the solution is trustworthy, explainable, and regulator-ready. </w:t>
      </w:r>
    </w:p>
    <w:p w14:paraId="05F482A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 video should be inspirational, easy to understand, emotionally engaging, and technically credible.</w:t>
      </w:r>
    </w:p>
    <w:p w14:paraId="1044B2BC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1ED687CA">
          <v:rect id="_x0000_i1040" style="width:0;height:1.5pt" o:hralign="center" o:hrstd="t" o:hr="t" fillcolor="#a0a0a0" stroked="f"/>
        </w:pict>
      </w:r>
    </w:p>
    <w:p w14:paraId="36899204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Tone</w:t>
      </w:r>
    </w:p>
    <w:p w14:paraId="56B3746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Energetic</w:t>
      </w:r>
    </w:p>
    <w:p w14:paraId="3D84674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Hopeful</w:t>
      </w:r>
    </w:p>
    <w:p w14:paraId="1B7C12C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Professional</w:t>
      </w:r>
    </w:p>
    <w:p w14:paraId="01E8FDF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Inspiring</w:t>
      </w:r>
    </w:p>
    <w:p w14:paraId="6262A90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Modern</w:t>
      </w:r>
    </w:p>
    <w:p w14:paraId="7DFAED9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Optimistic</w:t>
      </w:r>
    </w:p>
    <w:p w14:paraId="1E78F93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Human-centered</w:t>
      </w:r>
    </w:p>
    <w:p w14:paraId="21FCB01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Avoid sounding overly academic.</w:t>
      </w:r>
    </w:p>
    <w:p w14:paraId="75FBE2F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Avoid sounding like a technical manual.</w:t>
      </w:r>
    </w:p>
    <w:p w14:paraId="5B3E95DD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22C512C1">
          <v:rect id="_x0000_i1039" style="width:0;height:1.5pt" o:hralign="center" o:hrstd="t" o:hr="t" fillcolor="#a0a0a0" stroked="f"/>
        </w:pict>
      </w:r>
    </w:p>
    <w:p w14:paraId="0B08166E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Target Length</w:t>
      </w:r>
    </w:p>
    <w:p w14:paraId="505136F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Approximately</w:t>
      </w:r>
    </w:p>
    <w:p w14:paraId="56B602E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b/>
          <w:bCs/>
          <w:szCs w:val="24"/>
        </w:rPr>
        <w:t>3 minutes</w:t>
      </w:r>
    </w:p>
    <w:p w14:paraId="1F9B71EE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5232E83A">
          <v:rect id="_x0000_i1038" style="width:0;height:1.5pt" o:hralign="center" o:hrstd="t" o:hr="t" fillcolor="#a0a0a0" stroked="f"/>
        </w:pict>
      </w:r>
    </w:p>
    <w:p w14:paraId="296E688A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Story Structure</w:t>
      </w:r>
    </w:p>
    <w:p w14:paraId="0BAD4F00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1</w:t>
      </w:r>
    </w:p>
    <w:p w14:paraId="12BC76D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 Invisible Borrower</w:t>
      </w:r>
    </w:p>
    <w:p w14:paraId="6326CBC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Show a young designer.</w:t>
      </w:r>
    </w:p>
    <w:p w14:paraId="626540D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She works hard.</w:t>
      </w:r>
    </w:p>
    <w:p w14:paraId="6174D82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She earns income.</w:t>
      </w:r>
    </w:p>
    <w:p w14:paraId="5A9674B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She pays bills.</w:t>
      </w:r>
    </w:p>
    <w:p w14:paraId="5909658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She pays insurance.</w:t>
      </w:r>
    </w:p>
    <w:p w14:paraId="5889CBD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She shops online.</w:t>
      </w:r>
    </w:p>
    <w:p w14:paraId="395D7CA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She uses mobile banking.</w:t>
      </w:r>
    </w:p>
    <w:p w14:paraId="5283D71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She has responsible financial behaviour.</w:t>
      </w:r>
    </w:p>
    <w:p w14:paraId="26DEEDE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5158EC3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Millions of financially responsible people still struggle to access credit—not because they lack income, but because they lack traditional credit history.</w:t>
      </w:r>
    </w:p>
    <w:p w14:paraId="5B6AD026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1FC8A3A5">
          <v:rect id="_x0000_i1037" style="width:0;height:1.5pt" o:hralign="center" o:hrstd="t" o:hr="t" fillcolor="#a0a0a0" stroked="f"/>
        </w:pict>
      </w:r>
    </w:p>
    <w:p w14:paraId="2BC0174D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Scene 2</w:t>
      </w:r>
    </w:p>
    <w:p w14:paraId="034AA21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Traditional Credit Bureau</w:t>
      </w:r>
    </w:p>
    <w:p w14:paraId="613A14C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 bank checks the credit bureau.</w:t>
      </w:r>
    </w:p>
    <w:p w14:paraId="0C3B821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Result:</w:t>
      </w:r>
    </w:p>
    <w:p w14:paraId="61F98F0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No credit history.</w:t>
      </w:r>
    </w:p>
    <w:p w14:paraId="3DF0087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Loan rejected.</w:t>
      </w:r>
    </w:p>
    <w:p w14:paraId="3C823ED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6BB15DA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DENIED</w:t>
      </w:r>
    </w:p>
    <w:p w14:paraId="0E62953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7702B4F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Traditional credit scoring often cannot see financially responsible people with little or no borrowing history.</w:t>
      </w:r>
    </w:p>
    <w:p w14:paraId="3DE48593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08660A68">
          <v:rect id="_x0000_i1036" style="width:0;height:1.5pt" o:hralign="center" o:hrstd="t" o:hr="t" fillcolor="#a0a0a0" stroked="f"/>
        </w:pict>
      </w:r>
    </w:p>
    <w:p w14:paraId="02E53432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3</w:t>
      </w:r>
    </w:p>
    <w:p w14:paraId="2E1002D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Introducing TrustLink AI</w:t>
      </w:r>
    </w:p>
    <w:p w14:paraId="374986B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1AC1E31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TrustLink AI</w:t>
      </w:r>
    </w:p>
    <w:p w14:paraId="1B319D3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AI-powered Trust Intelligence &amp; Underwriting Platform</w:t>
      </w:r>
    </w:p>
    <w:p w14:paraId="5968C86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23DD029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What if we could evaluate trust—not just credit history?</w:t>
      </w:r>
    </w:p>
    <w:p w14:paraId="70B844C5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632A4E3A">
          <v:rect id="_x0000_i1035" style="width:0;height:1.5pt" o:hralign="center" o:hrstd="t" o:hr="t" fillcolor="#a0a0a0" stroked="f"/>
        </w:pict>
      </w:r>
    </w:p>
    <w:p w14:paraId="6833406F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4</w:t>
      </w:r>
    </w:p>
    <w:p w14:paraId="113BE0B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Open Banking</w:t>
      </w:r>
    </w:p>
    <w:p w14:paraId="412929D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Show</w:t>
      </w:r>
    </w:p>
    <w:p w14:paraId="6336267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Open Banking</w:t>
      </w:r>
    </w:p>
    <w:p w14:paraId="2F6F9B5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↓</w:t>
      </w:r>
    </w:p>
    <w:p w14:paraId="67A85F0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Salary</w:t>
      </w:r>
    </w:p>
    <w:p w14:paraId="41538A3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↓</w:t>
      </w:r>
    </w:p>
    <w:p w14:paraId="3CEAD3B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Transactions</w:t>
      </w:r>
    </w:p>
    <w:p w14:paraId="17C9355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↓</w:t>
      </w:r>
    </w:p>
    <w:p w14:paraId="1D0F982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Savings</w:t>
      </w:r>
    </w:p>
    <w:p w14:paraId="7A4DED2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↓</w:t>
      </w:r>
    </w:p>
    <w:p w14:paraId="1A91011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Cashflow</w:t>
      </w:r>
    </w:p>
    <w:p w14:paraId="47E2865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5847EAE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TrustLink AI securely analyzes Open Banking data to understand real financial behaviour.</w:t>
      </w:r>
    </w:p>
    <w:p w14:paraId="5A0A9393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42125927">
          <v:rect id="_x0000_i1034" style="width:0;height:1.5pt" o:hralign="center" o:hrstd="t" o:hr="t" fillcolor="#a0a0a0" stroked="f"/>
        </w:pict>
      </w:r>
    </w:p>
    <w:p w14:paraId="62CC6670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5</w:t>
      </w:r>
    </w:p>
    <w:p w14:paraId="5682B01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Trusted Alternative Data</w:t>
      </w:r>
    </w:p>
    <w:p w14:paraId="6EA9BD7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00D7568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Payslips</w:t>
      </w:r>
    </w:p>
    <w:p w14:paraId="601F451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Insurance</w:t>
      </w:r>
    </w:p>
    <w:p w14:paraId="2AAA919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Utility Payments</w:t>
      </w:r>
    </w:p>
    <w:p w14:paraId="6C9F69E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Employment</w:t>
      </w:r>
    </w:p>
    <w:p w14:paraId="3AAE90E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National Registry Income</w:t>
      </w:r>
    </w:p>
    <w:p w14:paraId="55FA64A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Consumption</w:t>
      </w:r>
    </w:p>
    <w:p w14:paraId="01F4605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1720C53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It combines trusted alternative data to create a more complete financial picture.</w:t>
      </w:r>
    </w:p>
    <w:p w14:paraId="5F3BBAFC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53B0A852">
          <v:rect id="_x0000_i1033" style="width:0;height:1.5pt" o:hralign="center" o:hrstd="t" o:hr="t" fillcolor="#a0a0a0" stroked="f"/>
        </w:pict>
      </w:r>
    </w:p>
    <w:p w14:paraId="11812FC4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Scene 6</w:t>
      </w:r>
    </w:p>
    <w:p w14:paraId="241219F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 Intelligence Engine</w:t>
      </w:r>
    </w:p>
    <w:p w14:paraId="657BEA0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Show</w:t>
      </w:r>
    </w:p>
    <w:p w14:paraId="5DCF118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 Intelligence Engine</w:t>
      </w:r>
    </w:p>
    <w:p w14:paraId="6BE1085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330AD63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Identity</w:t>
      </w:r>
    </w:p>
    <w:p w14:paraId="41C7D9C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Income Stability</w:t>
      </w:r>
    </w:p>
    <w:p w14:paraId="2AF9DE0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Payment Discipline</w:t>
      </w:r>
    </w:p>
    <w:p w14:paraId="4EC7009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Savings Behaviour</w:t>
      </w:r>
    </w:p>
    <w:p w14:paraId="436D8E9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Financial Trend</w:t>
      </w:r>
    </w:p>
    <w:p w14:paraId="5D0447D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Lifestyle Stability</w:t>
      </w:r>
    </w:p>
    <w:p w14:paraId="0844EF2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Fraud Veto</w:t>
      </w:r>
    </w:p>
    <w:p w14:paraId="5797822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Affordability</w:t>
      </w:r>
    </w:p>
    <w:p w14:paraId="6A69344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Explainability</w:t>
      </w:r>
    </w:p>
    <w:p w14:paraId="6108BD9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275E7CF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Instead of asking, "Has this person borrowed before?"</w:t>
      </w:r>
    </w:p>
    <w:p w14:paraId="6EEBBB4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TrustLink AI asks,</w:t>
      </w:r>
    </w:p>
    <w:p w14:paraId="647DA16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"Can we trust this person's financial behaviour?"</w:t>
      </w:r>
    </w:p>
    <w:p w14:paraId="42A61F92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4DCD7E98">
          <v:rect id="_x0000_i1032" style="width:0;height:1.5pt" o:hralign="center" o:hrstd="t" o:hr="t" fillcolor="#a0a0a0" stroked="f"/>
        </w:pict>
      </w:r>
    </w:p>
    <w:p w14:paraId="7A16097D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7</w:t>
      </w:r>
    </w:p>
    <w:p w14:paraId="3A76FE5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AI Dashboard</w:t>
      </w:r>
    </w:p>
    <w:p w14:paraId="02091CA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329D684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 Score</w:t>
      </w:r>
    </w:p>
    <w:p w14:paraId="5BB6EA7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842</w:t>
      </w:r>
    </w:p>
    <w:p w14:paraId="134E240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Evidence Confidence</w:t>
      </w:r>
    </w:p>
    <w:p w14:paraId="37C84AD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95%</w:t>
      </w:r>
    </w:p>
    <w:p w14:paraId="19EB624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Decision Confidence</w:t>
      </w:r>
    </w:p>
    <w:p w14:paraId="762657F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92%</w:t>
      </w:r>
    </w:p>
    <w:p w14:paraId="380AA46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Fraud Risk</w:t>
      </w:r>
    </w:p>
    <w:p w14:paraId="0B53053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LOW</w:t>
      </w:r>
    </w:p>
    <w:p w14:paraId="0AFC3FD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Recommendation</w:t>
      </w:r>
    </w:p>
    <w:p w14:paraId="0A28DBD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APPROVE</w:t>
      </w:r>
    </w:p>
    <w:p w14:paraId="5C859ED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Reasons</w:t>
      </w:r>
    </w:p>
    <w:p w14:paraId="0D2A931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Stable income</w:t>
      </w:r>
    </w:p>
    <w:p w14:paraId="355A9B8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Healthy savings</w:t>
      </w:r>
    </w:p>
    <w:p w14:paraId="700E25C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Responsible spending</w:t>
      </w:r>
    </w:p>
    <w:p w14:paraId="69CCD81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Consistent payments</w:t>
      </w:r>
    </w:p>
    <w:p w14:paraId="728A505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3F398BC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Every recommendation is transparent, explainable, and supported by evidence.</w:t>
      </w:r>
    </w:p>
    <w:p w14:paraId="1DB4072B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542D3CB8">
          <v:rect id="_x0000_i1031" style="width:0;height:1.5pt" o:hralign="center" o:hrstd="t" o:hr="t" fillcolor="#a0a0a0" stroked="f"/>
        </w:pict>
      </w:r>
    </w:p>
    <w:p w14:paraId="1E83C71A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8</w:t>
      </w:r>
    </w:p>
    <w:p w14:paraId="4079F90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Human-in-the-loop</w:t>
      </w:r>
    </w:p>
    <w:p w14:paraId="225441F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1572625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AI Recommendation</w:t>
      </w:r>
    </w:p>
    <w:p w14:paraId="6033686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↓</w:t>
      </w:r>
    </w:p>
    <w:p w14:paraId="2F38946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Human Underwriter</w:t>
      </w:r>
    </w:p>
    <w:p w14:paraId="28A2FA1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↓</w:t>
      </w:r>
    </w:p>
    <w:p w14:paraId="0F61B5D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Approved</w:t>
      </w:r>
    </w:p>
    <w:p w14:paraId="328A301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7A635ED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AI never replaces people.</w:t>
      </w:r>
    </w:p>
    <w:p w14:paraId="5139FCF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It empowers financial professionals to make better decisions.</w:t>
      </w:r>
    </w:p>
    <w:p w14:paraId="38AAD65E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476E21C9">
          <v:rect id="_x0000_i1030" style="width:0;height:1.5pt" o:hralign="center" o:hrstd="t" o:hr="t" fillcolor="#a0a0a0" stroked="f"/>
        </w:pict>
      </w:r>
    </w:p>
    <w:p w14:paraId="0CEE9BEF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9</w:t>
      </w:r>
    </w:p>
    <w:p w14:paraId="38E0D3C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Impact</w:t>
      </w:r>
    </w:p>
    <w:p w14:paraId="242841D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3773C8A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More Financial Inclusion</w:t>
      </w:r>
    </w:p>
    <w:p w14:paraId="6FE6655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Lower Risk</w:t>
      </w:r>
    </w:p>
    <w:p w14:paraId="74C9D7C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Faster Decisions</w:t>
      </w:r>
    </w:p>
    <w:p w14:paraId="7E67B0C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Explainable AI</w:t>
      </w:r>
    </w:p>
    <w:p w14:paraId="6AF69BA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Human Oversight</w:t>
      </w:r>
    </w:p>
    <w:p w14:paraId="11BD9D1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Regulatory Ready</w:t>
      </w:r>
    </w:p>
    <w:p w14:paraId="32409CA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73C7757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TrustLink AI helps banks approve invisible borrowers responsibly—expanding financial inclusion without compromising risk management.</w:t>
      </w:r>
    </w:p>
    <w:p w14:paraId="45F1F6D3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47531AC4">
          <v:rect id="_x0000_i1029" style="width:0;height:1.5pt" o:hralign="center" o:hrstd="t" o:hr="t" fillcolor="#a0a0a0" stroked="f"/>
        </w:pict>
      </w:r>
    </w:p>
    <w:p w14:paraId="6E96D717" w14:textId="77777777" w:rsidR="00E572BC" w:rsidRPr="00E572BC" w:rsidRDefault="00E572BC" w:rsidP="00E572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2BC">
        <w:rPr>
          <w:rFonts w:ascii="Times New Roman" w:eastAsia="Times New Roman" w:hAnsi="Times New Roman" w:cs="Times New Roman"/>
          <w:b/>
          <w:bCs/>
          <w:sz w:val="27"/>
          <w:szCs w:val="27"/>
        </w:rPr>
        <w:t>Scene 10</w:t>
      </w:r>
    </w:p>
    <w:p w14:paraId="2BC6706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Closing</w:t>
      </w:r>
    </w:p>
    <w:p w14:paraId="76D34AE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Display</w:t>
      </w:r>
    </w:p>
    <w:p w14:paraId="22EE5DA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TrustLink AI</w:t>
      </w:r>
    </w:p>
    <w:p w14:paraId="2D8CD88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From Invisible</w:t>
      </w:r>
    </w:p>
    <w:p w14:paraId="0F5B26E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To Approved</w:t>
      </w:r>
    </w:p>
    <w:p w14:paraId="36F05BC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AI-powered Trust Intelligence &amp; Underwriting Platform</w:t>
      </w:r>
    </w:p>
    <w:p w14:paraId="3DFE0F2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Platform</w:t>
      </w:r>
    </w:p>
    <w:p w14:paraId="5697280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ATIN</w:t>
      </w:r>
    </w:p>
    <w:p w14:paraId="7FE8440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Alternative Trust Intelligence Network</w:t>
      </w:r>
    </w:p>
    <w:p w14:paraId="0C85A69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Narration:</w:t>
      </w:r>
    </w:p>
    <w:p w14:paraId="7E53D82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TrustLink AI transforms trusted financial behaviour into trusted lending decisions.</w:t>
      </w:r>
    </w:p>
    <w:p w14:paraId="71990578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71CF5551">
          <v:rect id="_x0000_i1028" style="width:0;height:1.5pt" o:hralign="center" o:hrstd="t" o:hr="t" fillcolor="#a0a0a0" stroked="f"/>
        </w:pict>
      </w:r>
    </w:p>
    <w:p w14:paraId="1673C59B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Visual Style</w:t>
      </w:r>
    </w:p>
    <w:p w14:paraId="72708C4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Modern fintech</w:t>
      </w:r>
    </w:p>
    <w:p w14:paraId="62C21F6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Dark blue</w:t>
      </w:r>
    </w:p>
    <w:p w14:paraId="4C3BF20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White</w:t>
      </w:r>
    </w:p>
    <w:p w14:paraId="32C02206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Clean dashboard</w:t>
      </w:r>
    </w:p>
    <w:p w14:paraId="0FE61E3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Animated banking workflow</w:t>
      </w:r>
    </w:p>
    <w:p w14:paraId="0A21FC4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Professional product demo</w:t>
      </w:r>
    </w:p>
    <w:p w14:paraId="54D6D5A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Soft glowing UI</w:t>
      </w:r>
    </w:p>
    <w:p w14:paraId="50D0310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Minimalistic</w:t>
      </w:r>
    </w:p>
    <w:p w14:paraId="5DF6AC7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Enterprise software aesthetic</w:t>
      </w:r>
    </w:p>
    <w:p w14:paraId="5B425A65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022887D9">
          <v:rect id="_x0000_i1027" style="width:0;height:1.5pt" o:hralign="center" o:hrstd="t" o:hr="t" fillcolor="#a0a0a0" stroked="f"/>
        </w:pict>
      </w:r>
    </w:p>
    <w:p w14:paraId="1B92AB63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Music</w:t>
      </w:r>
    </w:p>
    <w:p w14:paraId="64C5AE8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Bright</w:t>
      </w:r>
    </w:p>
    <w:p w14:paraId="0EC49E4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Modern</w:t>
      </w:r>
    </w:p>
    <w:p w14:paraId="27F7BBB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Optimistic</w:t>
      </w:r>
    </w:p>
    <w:p w14:paraId="65EA2E3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Confident</w:t>
      </w:r>
    </w:p>
    <w:p w14:paraId="63FC6ED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Technology</w:t>
      </w:r>
    </w:p>
    <w:p w14:paraId="66350D0A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Hopeful</w:t>
      </w:r>
    </w:p>
    <w:p w14:paraId="1C4217CB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No dramatic movie trailer style.</w:t>
      </w:r>
    </w:p>
    <w:p w14:paraId="2E979473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46B9E95D">
          <v:rect id="_x0000_i1026" style="width:0;height:1.5pt" o:hralign="center" o:hrstd="t" o:hr="t" fillcolor="#a0a0a0" stroked="f"/>
        </w:pict>
      </w:r>
    </w:p>
    <w:p w14:paraId="0826C11E" w14:textId="77777777" w:rsidR="00E572BC" w:rsidRPr="00E572BC" w:rsidRDefault="00E572BC" w:rsidP="00E572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2BC">
        <w:rPr>
          <w:rFonts w:ascii="Times New Roman" w:eastAsia="Times New Roman" w:hAnsi="Times New Roman" w:cs="Times New Roman"/>
          <w:b/>
          <w:bCs/>
          <w:sz w:val="36"/>
          <w:szCs w:val="36"/>
        </w:rPr>
        <w:t>Voice Style</w:t>
      </w:r>
    </w:p>
    <w:p w14:paraId="51CB5E5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Female voice</w:t>
      </w:r>
    </w:p>
    <w:p w14:paraId="01EFCDB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Warm</w:t>
      </w:r>
    </w:p>
    <w:p w14:paraId="67B2796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Energetic</w:t>
      </w:r>
    </w:p>
    <w:p w14:paraId="44E7710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Confident</w:t>
      </w:r>
    </w:p>
    <w:p w14:paraId="7DE814DF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Friendly</w:t>
      </w:r>
    </w:p>
    <w:p w14:paraId="4B75AE7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Professional</w:t>
      </w:r>
    </w:p>
    <w:p w14:paraId="7CB2E40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Natural pace</w:t>
      </w:r>
    </w:p>
    <w:p w14:paraId="75E2770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Suitable for an international audience.</w:t>
      </w:r>
    </w:p>
    <w:p w14:paraId="0BFCE78A" w14:textId="77777777" w:rsidR="00E572BC" w:rsidRPr="00E572BC" w:rsidRDefault="006976B5" w:rsidP="00E572BC">
      <w:pPr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noProof/>
          <w:szCs w:val="24"/>
        </w:rPr>
        <w:pict w14:anchorId="5CA14393">
          <v:rect id="_x0000_i1025" style="width:0;height:1.5pt" o:hralign="center" o:hrstd="t" o:hr="t" fillcolor="#a0a0a0" stroked="f"/>
        </w:pict>
      </w:r>
    </w:p>
    <w:p w14:paraId="004B6231" w14:textId="77777777" w:rsidR="00E572BC" w:rsidRPr="00E572BC" w:rsidRDefault="00E572BC" w:rsidP="00E572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2B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🎤</w:t>
      </w:r>
      <w:r w:rsidRPr="00E57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Voice-over Script (3 </w:t>
      </w:r>
      <w:r w:rsidRPr="00E572BC">
        <w:rPr>
          <w:rFonts w:ascii="Times New Roman" w:eastAsia="Times New Roman" w:hAnsi="Times New Roman"/>
          <w:b/>
          <w:bCs/>
          <w:kern w:val="36"/>
          <w:sz w:val="48"/>
          <w:szCs w:val="48"/>
          <w:cs/>
        </w:rPr>
        <w:t>นาที)</w:t>
      </w:r>
    </w:p>
    <w:p w14:paraId="6702A919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b/>
          <w:bCs/>
          <w:szCs w:val="24"/>
        </w:rPr>
        <w:t>From Invisible to Approved</w:t>
      </w:r>
    </w:p>
    <w:p w14:paraId="6C1DFFD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Every day, millions of financially responsible people are denied access to credit—not because they lack income, but because they lack traditional credit history.</w:t>
      </w:r>
    </w:p>
    <w:p w14:paraId="55EDE36E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They work.</w:t>
      </w:r>
    </w:p>
    <w:p w14:paraId="223ACF8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They earn.</w:t>
      </w:r>
    </w:p>
    <w:p w14:paraId="4537217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They save.</w:t>
      </w:r>
    </w:p>
    <w:p w14:paraId="6F0C96E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They pay their bills on time.</w:t>
      </w:r>
    </w:p>
    <w:p w14:paraId="5105AAE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Yet, to many financial institutions, they remain invisible.</w:t>
      </w:r>
    </w:p>
    <w:p w14:paraId="617A4658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Traditional credit scoring looks only at past borrowing.</w:t>
      </w:r>
    </w:p>
    <w:p w14:paraId="2AE9836C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But financial responsibility is much more than that.</w:t>
      </w:r>
    </w:p>
    <w:p w14:paraId="5B639DD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Imagine if we could understand how people actually manage their money.</w:t>
      </w:r>
    </w:p>
    <w:p w14:paraId="17AA8E7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 xml:space="preserve">Introducing </w:t>
      </w:r>
      <w:r w:rsidRPr="00E572BC">
        <w:rPr>
          <w:rFonts w:ascii="Times New Roman" w:eastAsia="Times New Roman" w:hAnsi="Times New Roman" w:cs="Times New Roman"/>
          <w:b/>
          <w:bCs/>
          <w:szCs w:val="24"/>
        </w:rPr>
        <w:t>TrustLink AI</w:t>
      </w:r>
      <w:r w:rsidRPr="00E572BC">
        <w:rPr>
          <w:rFonts w:ascii="Times New Roman" w:eastAsia="Times New Roman" w:hAnsi="Times New Roman" w:cs="Times New Roman"/>
          <w:szCs w:val="24"/>
        </w:rPr>
        <w:t>.</w:t>
      </w:r>
    </w:p>
    <w:p w14:paraId="0527DA1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An AI-powered Trust Intelligence and Underwriting Platform designed for the future of Open Banking.</w:t>
      </w:r>
    </w:p>
    <w:p w14:paraId="64E5CDE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TrustLink AI securely analyzes Open Banking data together with trusted alternative data—including payslips, insurance, employment records, utility payments, and verified income—to build a complete picture of financial behaviour.</w:t>
      </w:r>
    </w:p>
    <w:p w14:paraId="5F18662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 xml:space="preserve">At the heart of the platform is the </w:t>
      </w:r>
      <w:r w:rsidRPr="00E572BC">
        <w:rPr>
          <w:rFonts w:ascii="Times New Roman" w:eastAsia="Times New Roman" w:hAnsi="Times New Roman" w:cs="Times New Roman"/>
          <w:b/>
          <w:bCs/>
          <w:szCs w:val="24"/>
        </w:rPr>
        <w:t>Trust Intelligence Engine</w:t>
      </w:r>
      <w:r w:rsidRPr="00E572BC">
        <w:rPr>
          <w:rFonts w:ascii="Times New Roman" w:eastAsia="Times New Roman" w:hAnsi="Times New Roman" w:cs="Times New Roman"/>
          <w:szCs w:val="24"/>
        </w:rPr>
        <w:t>.</w:t>
      </w:r>
    </w:p>
    <w:p w14:paraId="4613436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Instead of asking,</w:t>
      </w:r>
    </w:p>
    <w:p w14:paraId="6C0D957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i/>
          <w:iCs/>
          <w:szCs w:val="24"/>
        </w:rPr>
        <w:t>"Has this person borrowed before?"</w:t>
      </w:r>
    </w:p>
    <w:p w14:paraId="602BE84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It asks,</w:t>
      </w:r>
    </w:p>
    <w:p w14:paraId="0F7A8A7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i/>
          <w:iCs/>
          <w:szCs w:val="24"/>
        </w:rPr>
        <w:t>"Can we trust this person's financial behaviour?"</w:t>
      </w:r>
    </w:p>
    <w:p w14:paraId="6B1DCFB0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 platform evaluates income stability, payment discipline, savings behaviour, financial trends, affordability, fraud signals, and explainable evidence.</w:t>
      </w:r>
    </w:p>
    <w:p w14:paraId="71B58D71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Every recommendation is transparent.</w:t>
      </w:r>
    </w:p>
    <w:p w14:paraId="5D0027A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Every decision can be explained.</w:t>
      </w:r>
    </w:p>
    <w:p w14:paraId="69FE186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Every step is fully auditable.</w:t>
      </w:r>
    </w:p>
    <w:p w14:paraId="53FAB5A7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AI provides intelligent recommendations, while experienced underwriters make the final approval.</w:t>
      </w:r>
    </w:p>
    <w:p w14:paraId="5417B523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This human-in-the-loop approach combines the speed of AI with the judgment and accountability of financial professionals.</w:t>
      </w:r>
    </w:p>
    <w:p w14:paraId="2C8CE804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t>The result is faster lending decisions, greater financial inclusion, stronger fraud protection, and explainable AI that aligns with regulatory expectations.</w:t>
      </w:r>
    </w:p>
    <w:p w14:paraId="34ADB54D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szCs w:val="24"/>
        </w:rPr>
        <w:lastRenderedPageBreak/>
        <w:t>TrustLink AI helps banks discover the invisible borrower—and confidently approve the financially responsible one.</w:t>
      </w:r>
    </w:p>
    <w:p w14:paraId="07110845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b/>
          <w:bCs/>
          <w:szCs w:val="24"/>
        </w:rPr>
        <w:t>TrustLink AI.</w:t>
      </w:r>
    </w:p>
    <w:p w14:paraId="3376E282" w14:textId="77777777" w:rsidR="00E572BC" w:rsidRPr="00E572BC" w:rsidRDefault="00E572BC" w:rsidP="00E572BC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E572BC">
        <w:rPr>
          <w:rFonts w:ascii="Times New Roman" w:eastAsia="Times New Roman" w:hAnsi="Times New Roman" w:cs="Times New Roman"/>
          <w:b/>
          <w:bCs/>
          <w:szCs w:val="24"/>
        </w:rPr>
        <w:t>From Invisible… to Approved.</w:t>
      </w:r>
    </w:p>
    <w:p w14:paraId="311B5D68" w14:textId="77777777" w:rsidR="002C0A70" w:rsidRPr="00E572BC" w:rsidRDefault="002C0A70"/>
    <w:sectPr w:rsidR="002C0A70" w:rsidRPr="00E572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E544CD"/>
    <w:multiLevelType w:val="multilevel"/>
    <w:tmpl w:val="4C7C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2523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BC"/>
    <w:rsid w:val="002C0A70"/>
    <w:rsid w:val="006976B5"/>
    <w:rsid w:val="00B43FD2"/>
    <w:rsid w:val="00E5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CD53"/>
  <w15:chartTrackingRefBased/>
  <w15:docId w15:val="{3A761523-F795-A648-B89A-1ACF5308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572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572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72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72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7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B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BC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72B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572BC"/>
    <w:rPr>
      <w:b/>
      <w:bCs/>
    </w:rPr>
  </w:style>
  <w:style w:type="character" w:styleId="Emphasis">
    <w:name w:val="Emphasis"/>
    <w:basedOn w:val="DefaultParagraphFont"/>
    <w:uiPriority w:val="20"/>
    <w:qFormat/>
    <w:rsid w:val="00E572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Dr.Thanika Chintanapunt</dc:creator>
  <cp:keywords/>
  <dc:description/>
  <cp:lastModifiedBy>Dr.Thanika Chintanapunt</cp:lastModifiedBy>
  <cp:revision>1</cp:revision>
  <dcterms:created xsi:type="dcterms:W3CDTF">2026-07-10T20:57:00Z</dcterms:created>
  <dcterms:modified xsi:type="dcterms:W3CDTF">2026-07-10T20:59:00Z</dcterms:modified>
</cp:coreProperties>
</file>