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288" w:rsidRDefault="00897288" w:rsidP="00A2405B">
      <w:r>
        <w:t>Gespräch mit Mareike (IU11)</w:t>
      </w:r>
    </w:p>
    <w:p w:rsidR="00A2405B" w:rsidRDefault="00897288" w:rsidP="00A2405B">
      <w:r>
        <w:t xml:space="preserve">Nexus Lifecycle </w:t>
      </w:r>
      <w:r>
        <w:sym w:font="Wingdings" w:char="F0E0"/>
      </w:r>
      <w:r>
        <w:t xml:space="preserve"> </w:t>
      </w:r>
      <w:r w:rsidR="00D31877">
        <w:t xml:space="preserve">nur </w:t>
      </w:r>
      <w:r w:rsidR="00A97DBE">
        <w:t>Eigenentwicklung</w:t>
      </w:r>
      <w:bookmarkStart w:id="0" w:name="_GoBack"/>
      <w:bookmarkEnd w:id="0"/>
      <w:r w:rsidR="00A97DBE">
        <w:t xml:space="preserve"> </w:t>
      </w:r>
    </w:p>
    <w:p w:rsidR="00897288" w:rsidRDefault="00897288" w:rsidP="00A2405B"/>
    <w:p w:rsidR="00897288" w:rsidRDefault="00897288" w:rsidP="00A2405B">
      <w:r>
        <w:t xml:space="preserve">Freeware-Prozess: kostenfreie Software, Beschaffungsauftrag mit 0,01Euro </w:t>
      </w:r>
      <w:r>
        <w:sym w:font="Wingdings" w:char="F0E0"/>
      </w:r>
      <w:r>
        <w:t xml:space="preserve"> Tracking -- noch nie verwendet; theoretisch auch für </w:t>
      </w:r>
      <w:proofErr w:type="spellStart"/>
      <w:r>
        <w:t>OpenSource</w:t>
      </w:r>
      <w:proofErr w:type="spellEnd"/>
      <w:r>
        <w:t xml:space="preserve">. </w:t>
      </w:r>
    </w:p>
    <w:p w:rsidR="00897288" w:rsidRDefault="00897288" w:rsidP="00A2405B">
      <w:r>
        <w:t xml:space="preserve">Open Source: Glücksspiel </w:t>
      </w:r>
      <w:r>
        <w:sym w:font="Wingdings" w:char="F0E0"/>
      </w:r>
      <w:r>
        <w:t xml:space="preserve"> Prüfauftrag an IU11, wenn der Fachbereich denkt</w:t>
      </w:r>
    </w:p>
    <w:p w:rsidR="00897288" w:rsidRDefault="00897288" w:rsidP="00897288">
      <w:pPr>
        <w:pStyle w:val="Listenabsatz"/>
        <w:numPr>
          <w:ilvl w:val="0"/>
          <w:numId w:val="6"/>
        </w:numPr>
      </w:pPr>
      <w:r>
        <w:t>was wollt ihr mit der SW machen?</w:t>
      </w:r>
    </w:p>
    <w:p w:rsidR="00897288" w:rsidRDefault="00897288" w:rsidP="00897288">
      <w:pPr>
        <w:pStyle w:val="Listenabsatz"/>
        <w:numPr>
          <w:ilvl w:val="0"/>
          <w:numId w:val="6"/>
        </w:numPr>
      </w:pPr>
      <w:r>
        <w:t>An Lizenzmanagement melden</w:t>
      </w:r>
    </w:p>
    <w:p w:rsidR="00897288" w:rsidRDefault="00897288" w:rsidP="00897288">
      <w:r>
        <w:t xml:space="preserve">eher schlecht, da mit Admin Rechte kann alles installiert werden. </w:t>
      </w:r>
    </w:p>
    <w:p w:rsidR="00897288" w:rsidRDefault="00897288" w:rsidP="00897288"/>
    <w:p w:rsidR="00897288" w:rsidRDefault="00897288" w:rsidP="00897288">
      <w:r>
        <w:t>GNU GPL v2/3</w:t>
      </w:r>
    </w:p>
    <w:p w:rsidR="00897288" w:rsidRDefault="00897288" w:rsidP="00897288">
      <w:pPr>
        <w:pStyle w:val="Listenabsatz"/>
        <w:numPr>
          <w:ilvl w:val="0"/>
          <w:numId w:val="6"/>
        </w:numPr>
      </w:pPr>
      <w:r>
        <w:t xml:space="preserve">was soll mit der Software gemacht werden </w:t>
      </w:r>
    </w:p>
    <w:p w:rsidR="00897288" w:rsidRDefault="00897288" w:rsidP="00897288">
      <w:pPr>
        <w:pStyle w:val="Listenabsatz"/>
        <w:numPr>
          <w:ilvl w:val="0"/>
          <w:numId w:val="6"/>
        </w:numPr>
      </w:pPr>
      <w:r>
        <w:t xml:space="preserve">Produktmanager </w:t>
      </w:r>
    </w:p>
    <w:p w:rsidR="00897288" w:rsidRDefault="00897288" w:rsidP="00897288">
      <w:pPr>
        <w:pStyle w:val="Listenabsatz"/>
        <w:numPr>
          <w:ilvl w:val="0"/>
          <w:numId w:val="6"/>
        </w:numPr>
      </w:pPr>
      <w:r>
        <w:t xml:space="preserve">Architekturfreigabe: Architekturboard </w:t>
      </w:r>
    </w:p>
    <w:p w:rsidR="00897288" w:rsidRDefault="00897288" w:rsidP="00897288">
      <w:r>
        <w:t xml:space="preserve">Ist trotzdem ein Einkauf von Software auch wenn kein Geld. </w:t>
      </w:r>
    </w:p>
    <w:p w:rsidR="00897288" w:rsidRDefault="00897288" w:rsidP="00897288">
      <w:r>
        <w:t xml:space="preserve">Nur juristische Prüfung </w:t>
      </w:r>
      <w:r>
        <w:sym w:font="Wingdings" w:char="F0E0"/>
      </w:r>
      <w:r>
        <w:t xml:space="preserve"> Anforderung sind nicht so hoch wie der Beschaffung </w:t>
      </w:r>
    </w:p>
    <w:p w:rsidR="00D31877" w:rsidRDefault="00D31877" w:rsidP="00897288"/>
    <w:p w:rsidR="00D31877" w:rsidRDefault="00D31877" w:rsidP="00897288"/>
    <w:p w:rsidR="00D31877" w:rsidRPr="00B36EAC" w:rsidRDefault="00D31877" w:rsidP="00897288">
      <w:r>
        <w:t xml:space="preserve">log4j </w:t>
      </w:r>
      <w:r>
        <w:tab/>
      </w:r>
    </w:p>
    <w:sectPr w:rsidR="00D31877" w:rsidRPr="00B36EAC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288" w:rsidRDefault="00897288" w:rsidP="00CF1BBD">
      <w:r>
        <w:separator/>
      </w:r>
    </w:p>
  </w:endnote>
  <w:endnote w:type="continuationSeparator" w:id="0">
    <w:p w:rsidR="00897288" w:rsidRDefault="00897288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288" w:rsidRDefault="00897288" w:rsidP="00CF1BBD">
      <w:r>
        <w:separator/>
      </w:r>
    </w:p>
  </w:footnote>
  <w:footnote w:type="continuationSeparator" w:id="0">
    <w:p w:rsidR="00897288" w:rsidRDefault="00897288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DD4714"/>
    <w:multiLevelType w:val="hybridMultilevel"/>
    <w:tmpl w:val="8DA2E084"/>
    <w:lvl w:ilvl="0" w:tplc="F8EC41EC">
      <w:numFmt w:val="bullet"/>
      <w:lvlText w:val="-"/>
      <w:lvlJc w:val="left"/>
      <w:pPr>
        <w:ind w:left="720" w:hanging="360"/>
      </w:pPr>
      <w:rPr>
        <w:rFonts w:ascii="Sparkasse Rg" w:eastAsiaTheme="minorHAnsi" w:hAnsi="Sparkasse Rg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897288"/>
    <w:rsid w:val="001900A8"/>
    <w:rsid w:val="00255266"/>
    <w:rsid w:val="002F5B98"/>
    <w:rsid w:val="00377416"/>
    <w:rsid w:val="003D1AEC"/>
    <w:rsid w:val="004D766C"/>
    <w:rsid w:val="0061380A"/>
    <w:rsid w:val="00622214"/>
    <w:rsid w:val="006C557B"/>
    <w:rsid w:val="007220D6"/>
    <w:rsid w:val="00731A96"/>
    <w:rsid w:val="007F7E8B"/>
    <w:rsid w:val="00873ABC"/>
    <w:rsid w:val="00897288"/>
    <w:rsid w:val="008B4C41"/>
    <w:rsid w:val="00932824"/>
    <w:rsid w:val="00A14544"/>
    <w:rsid w:val="00A2405B"/>
    <w:rsid w:val="00A97DBE"/>
    <w:rsid w:val="00AA18BE"/>
    <w:rsid w:val="00AF0183"/>
    <w:rsid w:val="00B36EAC"/>
    <w:rsid w:val="00C1222D"/>
    <w:rsid w:val="00CF1BBD"/>
    <w:rsid w:val="00D31877"/>
    <w:rsid w:val="00E033CD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3BED"/>
  <w15:chartTrackingRefBased/>
  <w15:docId w15:val="{253CAABD-E1DC-453F-887C-280CB8C5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805C-87D5-4183-A78A-A009C0F6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Torsten Staudenmaier</dc:creator>
  <cp:keywords/>
  <dc:description/>
  <cp:lastModifiedBy>Yves Torsten Staudenmaier</cp:lastModifiedBy>
  <cp:revision>1</cp:revision>
  <dcterms:created xsi:type="dcterms:W3CDTF">2020-03-10T09:19:00Z</dcterms:created>
  <dcterms:modified xsi:type="dcterms:W3CDTF">2020-03-10T09:45:00Z</dcterms:modified>
</cp:coreProperties>
</file>