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Agent Specification — Worked Example</w:t>
      </w:r>
    </w:p>
    <w:p>
      <w:r>
        <w:rPr>
          <w:i/>
          <w:sz w:val="24"/>
        </w:rPr>
        <w:t>Policy Q&amp;A Assistant</w:t>
      </w:r>
    </w:p>
    <w:p>
      <w:pPr>
        <w:spacing w:after="120"/>
      </w:pPr>
    </w:p>
    <w:p>
      <w:r>
        <w:rPr>
          <w:b/>
        </w:rPr>
        <w:t>A. System Instruction</w:t>
      </w:r>
    </w:p>
    <w:p>
      <w:r>
        <w:t>Role: Internal Policy Assistant</w:t>
      </w:r>
    </w:p>
    <w:p>
      <w:r>
        <w:t>Goal: Answer policy questions with citations and links to official sources.</w:t>
      </w:r>
    </w:p>
    <w:p>
      <w:r>
        <w:t>Constraints: MUST cite sources; MUST refuse legal advice; MUST mask PII; MUST stay within budget.</w:t>
      </w:r>
    </w:p>
    <w:p>
      <w:r>
        <w:t>Process: 1) Parse → 2) Search vector DB → 3) Read top k → 4) Draft with citations → 5) Validate date → 6) Return or escalate.</w:t>
      </w:r>
    </w:p>
    <w:p>
      <w:r>
        <w:t>Output Format: {answer, citations:[{title,url}], confidence[0–100%]}</w:t>
      </w:r>
    </w:p>
    <w:p>
      <w:pPr>
        <w:spacing w:after="120"/>
      </w:pPr>
    </w:p>
    <w:p>
      <w:r>
        <w:rPr>
          <w:b/>
        </w:rPr>
        <w:t>B. Tools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Input Schema</w:t>
            </w:r>
          </w:p>
        </w:tc>
        <w:tc>
          <w:tcPr>
            <w:tcW w:type="dxa" w:w="1728"/>
          </w:tcPr>
          <w:p>
            <w:r>
              <w:t>Output Schema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search_kb</w:t>
            </w:r>
          </w:p>
        </w:tc>
        <w:tc>
          <w:tcPr>
            <w:tcW w:type="dxa" w:w="1728"/>
          </w:tcPr>
          <w:p>
            <w:r>
              <w:t>Find relevant chunks</w:t>
            </w:r>
          </w:p>
        </w:tc>
        <w:tc>
          <w:tcPr>
            <w:tcW w:type="dxa" w:w="1728"/>
          </w:tcPr>
          <w:p>
            <w:r>
              <w:t>{"query": str, "k": int}</w:t>
            </w:r>
          </w:p>
        </w:tc>
        <w:tc>
          <w:tcPr>
            <w:tcW w:type="dxa" w:w="1728"/>
          </w:tcPr>
          <w:p>
            <w:r>
              <w:t>[{"chunk": str,"id": str,"score": float}]</w:t>
            </w:r>
          </w:p>
        </w:tc>
        <w:tc>
          <w:tcPr>
            <w:tcW w:type="dxa" w:w="1728"/>
          </w:tcPr>
          <w:p>
            <w:r>
              <w:t>k≤8</w:t>
            </w:r>
          </w:p>
        </w:tc>
      </w:tr>
      <w:tr>
        <w:tc>
          <w:tcPr>
            <w:tcW w:type="dxa" w:w="1728"/>
          </w:tcPr>
          <w:p>
            <w:r>
              <w:t>resolve_link</w:t>
            </w:r>
          </w:p>
        </w:tc>
        <w:tc>
          <w:tcPr>
            <w:tcW w:type="dxa" w:w="1728"/>
          </w:tcPr>
          <w:p>
            <w:r>
              <w:t>Map id→URL</w:t>
            </w:r>
          </w:p>
        </w:tc>
        <w:tc>
          <w:tcPr>
            <w:tcW w:type="dxa" w:w="1728"/>
          </w:tcPr>
          <w:p>
            <w:r>
              <w:t>{"id": str}</w:t>
            </w:r>
          </w:p>
        </w:tc>
        <w:tc>
          <w:tcPr>
            <w:tcW w:type="dxa" w:w="1728"/>
          </w:tcPr>
          <w:p>
            <w:r>
              <w:t>{"title": str, "url": str}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Detect PII/out-of-scope</w:t>
            </w:r>
          </w:p>
        </w:tc>
        <w:tc>
          <w:tcPr>
            <w:tcW w:type="dxa" w:w="1728"/>
          </w:tcPr>
          <w:p>
            <w:r>
              <w:t>{"text": str}</w:t>
            </w:r>
          </w:p>
        </w:tc>
        <w:tc>
          <w:tcPr>
            <w:tcW w:type="dxa" w:w="1728"/>
          </w:tcPr>
          <w:p>
            <w:r>
              <w:t>{"ok": bool, "flags": [str]}</w:t>
            </w:r>
          </w:p>
        </w:tc>
        <w:tc>
          <w:tcPr>
            <w:tcW w:type="dxa" w:w="1728"/>
          </w:tcPr>
          <w:p>
            <w:r>
              <w:t>Blocking flags escalate</w:t>
            </w:r>
          </w:p>
        </w:tc>
      </w:tr>
    </w:tbl>
    <w:p>
      <w:pPr>
        <w:spacing w:after="120"/>
      </w:pPr>
    </w:p>
    <w:p>
      <w:r>
        <w:rPr>
          <w:b/>
        </w:rPr>
        <w:t>C. Memory</w:t>
      </w:r>
    </w:p>
    <w:p>
      <w:r>
        <w:t>Working only; no long-term storage. Session memory cleared every 24h.</w:t>
      </w:r>
    </w:p>
    <w:p>
      <w:pPr>
        <w:spacing w:after="120"/>
      </w:pPr>
    </w:p>
    <w:p>
      <w:r>
        <w:rPr>
          <w:b/>
        </w:rPr>
        <w:t>D. Planning Policy</w:t>
      </w:r>
    </w:p>
    <w:p>
      <w:r>
        <w:t>Max steps: 6; Replan if citations conflict; Stop if confidence ≥ 70% with ≥1 citation.</w:t>
      </w:r>
    </w:p>
    <w:p>
      <w:pPr>
        <w:spacing w:after="120"/>
      </w:pPr>
    </w:p>
    <w:p>
      <w:r>
        <w:rPr>
          <w:b/>
        </w:rPr>
        <w:t>E. Evaluation Plan</w:t>
      </w:r>
    </w:p>
    <w:p>
      <w:r>
        <w:t>Offline: 50-question gold set; citation coverage 100%; latency ≤10s.</w:t>
        <w:br/>
        <w:t>Online: 1% audit, feedback widget, refusal rate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