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Test Design — 5 Must-Pass Tests (Template)</w:t>
      </w:r>
    </w:p>
    <w:p>
      <w:r>
        <w:rPr>
          <w:i/>
          <w:sz w:val="24"/>
        </w:rPr>
        <w:t>Create verifiable checks before you trust outputs.</w:t>
      </w:r>
    </w:p>
    <w:p>
      <w:pPr>
        <w:spacing w:after="120"/>
      </w:pP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Expected Output</w:t>
            </w:r>
          </w:p>
        </w:tc>
        <w:tc>
          <w:tcPr>
            <w:tcW w:type="dxa" w:w="1728"/>
          </w:tcPr>
          <w:p>
            <w:r>
              <w:t>Pass Conditions</w:t>
            </w:r>
          </w:p>
        </w:tc>
        <w:tc>
          <w:tcPr>
            <w:tcW w:type="dxa" w:w="1728"/>
          </w:tcPr>
          <w:p>
            <w:r>
              <w:t>Why (business/safety)</w:t>
            </w:r>
          </w:p>
        </w:tc>
      </w:tr>
      <w:tr>
        <w:tc>
          <w:tcPr>
            <w:tcW w:type="dxa" w:w="1728"/>
          </w:tcPr>
          <w:p>
            <w:r>
              <w:t>Happy Path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Edge Case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Guardrail (Refuse/Escalate)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Error Handling (Missing Data/Tool Failure)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Accuracy/Safety Critical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after="120"/>
      </w:pPr>
    </w:p>
    <w:p>
      <w:r>
        <w:rPr>
          <w:b/>
        </w:rPr>
        <w:t>Checklist</w:t>
      </w:r>
    </w:p>
    <w:p>
      <w:r>
        <w:t>☐ Evidence is machine-checkable.</w:t>
      </w:r>
    </w:p>
    <w:p>
      <w:r>
        <w:t>☐ Negative tests included (refusals/escalations).</w:t>
      </w:r>
    </w:p>
    <w:p>
      <w:r>
        <w:t>☐ Latency and cost budgets asserted.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