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9904" w14:textId="497615E6" w:rsidR="00167AA4" w:rsidRDefault="00167AA4">
      <w:r>
        <w:t>LISTE D’AJOUTS A FAIRE AU SITE WEB !</w:t>
      </w:r>
    </w:p>
    <w:p w14:paraId="1DDFFDF8" w14:textId="77777777" w:rsidR="00767634" w:rsidRPr="00023ACE" w:rsidRDefault="00767634" w:rsidP="00A66A2B">
      <w:pPr>
        <w:spacing w:line="360" w:lineRule="auto"/>
        <w:rPr>
          <w:rFonts w:ascii="Times New Roman" w:eastAsiaTheme="minorEastAsia" w:hAnsi="Times New Roman" w:cs="Times New Roman"/>
          <w:b/>
          <w:bCs/>
          <w:lang w:eastAsia="fr-CA"/>
        </w:rPr>
      </w:pPr>
      <w:r w:rsidRPr="00023ACE">
        <w:rPr>
          <w:rFonts w:ascii="Times New Roman" w:eastAsiaTheme="minorEastAsia" w:hAnsi="Times New Roman" w:cs="Times New Roman"/>
          <w:b/>
          <w:bCs/>
          <w:lang w:eastAsia="fr-CA"/>
        </w:rPr>
        <w:t xml:space="preserve">Le consentement </w:t>
      </w:r>
    </w:p>
    <w:p w14:paraId="351EC632" w14:textId="77777777" w:rsidR="00767634" w:rsidRPr="00023ACE" w:rsidRDefault="00767634" w:rsidP="00A66A2B">
      <w:pPr>
        <w:spacing w:after="0" w:line="360" w:lineRule="auto"/>
        <w:rPr>
          <w:rFonts w:ascii="Times New Roman" w:eastAsiaTheme="minorEastAsia" w:hAnsi="Times New Roman" w:cs="Times New Roman"/>
          <w:kern w:val="0"/>
          <w:lang w:eastAsia="fr-CA"/>
          <w14:ligatures w14:val="none"/>
        </w:rPr>
      </w:pPr>
      <w:r w:rsidRPr="00023ACE">
        <w:rPr>
          <w:rFonts w:ascii="Times New Roman" w:eastAsiaTheme="minorEastAsia" w:hAnsi="Times New Roman" w:cs="Times New Roman"/>
          <w:kern w:val="0"/>
          <w:lang w:eastAsia="fr-CA"/>
          <w14:ligatures w14:val="none"/>
        </w:rPr>
        <w:t>« Le consentement sexuel est un accord clair et enthousiaste qu'une personne donne librement, par elle-même, à son ou sa partenaire au moment de participer à une activité sexuelle. Quelle que soit la nature de la relation entre les deux personnes, celui ou celle qui prend l'initiative de l'activité sexuelle doit s'assurer que l'autre personne y consent à chaque fois. Un consentement exprimé dans le passé n'est pas valide au présent. Le consentement doit être constant et peut être retiré à tout moment. »</w:t>
      </w:r>
      <w:r w:rsidRPr="00023ACE">
        <w:rPr>
          <w:rFonts w:ascii="Times New Roman" w:eastAsiaTheme="minorEastAsia" w:hAnsi="Times New Roman" w:cs="Times New Roman"/>
          <w:kern w:val="0"/>
          <w:vertAlign w:val="superscript"/>
          <w:lang w:eastAsia="fr-CA"/>
          <w14:ligatures w14:val="none"/>
        </w:rPr>
        <w:footnoteReference w:id="1"/>
      </w:r>
    </w:p>
    <w:p w14:paraId="3EA0CC02" w14:textId="77777777" w:rsidR="00167AA4" w:rsidRDefault="00167AA4"/>
    <w:p w14:paraId="55115DD5" w14:textId="30837809" w:rsidR="002B3700" w:rsidRPr="00AA7AC7" w:rsidRDefault="00885ABD">
      <w:pPr>
        <w:rPr>
          <w:b/>
          <w:bCs/>
        </w:rPr>
      </w:pPr>
      <w:r w:rsidRPr="00AA7AC7">
        <w:rPr>
          <w:b/>
          <w:bCs/>
        </w:rPr>
        <w:t>Types de consentements :</w:t>
      </w:r>
    </w:p>
    <w:p w14:paraId="3ECF8E09" w14:textId="19C925EF" w:rsidR="008805FC" w:rsidRDefault="00885ABD">
      <w:pPr>
        <w:pStyle w:val="p1"/>
      </w:pPr>
      <w:r>
        <w:t>-</w:t>
      </w:r>
      <w:r w:rsidR="00FD0672" w:rsidRPr="00803410">
        <w:rPr>
          <w:b/>
          <w:bCs/>
        </w:rPr>
        <w:t>Consentement clair</w:t>
      </w:r>
      <w:r w:rsidR="00FD0672">
        <w:t xml:space="preserve"> : </w:t>
      </w:r>
      <w:r w:rsidR="008805FC">
        <w:rPr>
          <w:rStyle w:val="apple-converted-space"/>
          <w:rFonts w:ascii=".SFUI-Regular" w:hAnsi=".SFUI-Regular"/>
        </w:rPr>
        <w:t> </w:t>
      </w:r>
      <w:r w:rsidR="008805FC">
        <w:rPr>
          <w:rStyle w:val="s1"/>
        </w:rPr>
        <w:t>C'est un accord qui doit être communiqué claire masse deide de paroles.</w:t>
      </w:r>
      <w:r w:rsidR="00803410">
        <w:t xml:space="preserve"> </w:t>
      </w:r>
      <w:r w:rsidR="008805FC">
        <w:rPr>
          <w:rStyle w:val="s1"/>
        </w:rPr>
        <w:t>de gestes ou des deux. Le silence, le fait de ne pas se débattre ou de</w:t>
      </w:r>
    </w:p>
    <w:p w14:paraId="3B88CC42" w14:textId="77777777" w:rsidR="008805FC" w:rsidRDefault="008805FC">
      <w:pPr>
        <w:pStyle w:val="p1"/>
        <w:rPr>
          <w:rStyle w:val="s1"/>
        </w:rPr>
      </w:pPr>
      <w:r>
        <w:rPr>
          <w:rStyle w:val="s1"/>
        </w:rPr>
        <w:t>résister physiquement n'équivalent pas à un consentement. C'est la responsabilité des deux partenaires de s'assurer du consentement de l'autre.</w:t>
      </w:r>
    </w:p>
    <w:p w14:paraId="09CE99CE" w14:textId="77777777" w:rsidR="00803410" w:rsidRPr="00985F18" w:rsidRDefault="00803410">
      <w:pPr>
        <w:pStyle w:val="p1"/>
        <w:rPr>
          <w:rStyle w:val="s1"/>
          <w:b/>
          <w:bCs/>
        </w:rPr>
      </w:pPr>
    </w:p>
    <w:p w14:paraId="5A25880C" w14:textId="710119F1" w:rsidR="00830910" w:rsidRDefault="00803410">
      <w:pPr>
        <w:pStyle w:val="p1"/>
      </w:pPr>
      <w:r w:rsidRPr="00985F18">
        <w:rPr>
          <w:rStyle w:val="s1"/>
          <w:b/>
          <w:bCs/>
        </w:rPr>
        <w:t>Consentement libre</w:t>
      </w:r>
      <w:r>
        <w:rPr>
          <w:rStyle w:val="s1"/>
        </w:rPr>
        <w:t xml:space="preserve"> : </w:t>
      </w:r>
      <w:r w:rsidR="00985F18">
        <w:rPr>
          <w:rStyle w:val="s1"/>
        </w:rPr>
        <w:t xml:space="preserve">La personne </w:t>
      </w:r>
      <w:r w:rsidR="000A56F8">
        <w:rPr>
          <w:rStyle w:val="s1"/>
        </w:rPr>
        <w:t xml:space="preserve">doit pouvoir donner son consentement librement , doit savoir ce à </w:t>
      </w:r>
    </w:p>
    <w:p w14:paraId="6CE12AF6" w14:textId="77777777" w:rsidR="00830910" w:rsidRDefault="00830910">
      <w:pPr>
        <w:pStyle w:val="p1"/>
      </w:pPr>
      <w:r>
        <w:rPr>
          <w:rStyle w:val="s1"/>
        </w:rPr>
        <w:t>ce à quoi elle consent, et ce pour chaque activité et en tout temps.</w:t>
      </w:r>
    </w:p>
    <w:p w14:paraId="1539FE87" w14:textId="77777777" w:rsidR="00830910" w:rsidRDefault="00830910">
      <w:pPr>
        <w:pStyle w:val="p1"/>
      </w:pPr>
      <w:r>
        <w:rPr>
          <w:rStyle w:val="s1"/>
        </w:rPr>
        <w:t>Le consentement peut être retiré à n'importe quel moment. Les partenaires doivent être pleinement en état de consentir (Impossible lors d'état d'intoxication ou de sommeil).</w:t>
      </w:r>
    </w:p>
    <w:p w14:paraId="5266FF8F" w14:textId="2D627EB1" w:rsidR="00985F18" w:rsidRPr="001C3C5A" w:rsidRDefault="00985F18">
      <w:pPr>
        <w:rPr>
          <w:b/>
          <w:bCs/>
        </w:rPr>
      </w:pPr>
    </w:p>
    <w:p w14:paraId="7D46FD3C" w14:textId="21DCD090" w:rsidR="0074756D" w:rsidRDefault="0074756D">
      <w:pPr>
        <w:pStyle w:val="p1"/>
      </w:pPr>
      <w:r w:rsidRPr="001C3C5A">
        <w:rPr>
          <w:b/>
          <w:bCs/>
        </w:rPr>
        <w:t>Consentement enthousiasme</w:t>
      </w:r>
      <w:r>
        <w:t> :</w:t>
      </w:r>
      <w:r w:rsidRPr="0074756D">
        <w:rPr>
          <w:rStyle w:val="s1"/>
        </w:rPr>
        <w:t xml:space="preserve"> </w:t>
      </w:r>
      <w:r>
        <w:rPr>
          <w:rStyle w:val="s1"/>
        </w:rPr>
        <w:t>II ne peut être obtenu a laide de menaces ou du chantage.</w:t>
      </w:r>
      <w:r w:rsidR="001C3C5A">
        <w:t xml:space="preserve"> </w:t>
      </w:r>
      <w:r>
        <w:rPr>
          <w:rStyle w:val="s1"/>
        </w:rPr>
        <w:t>Aucune pression ne doit être exercée sur son ou sa partenaire.</w:t>
      </w:r>
    </w:p>
    <w:p w14:paraId="276DE308" w14:textId="77777777" w:rsidR="0074756D" w:rsidRDefault="0074756D">
      <w:pPr>
        <w:pStyle w:val="p1"/>
      </w:pPr>
      <w:r>
        <w:rPr>
          <w:rStyle w:val="s1"/>
        </w:rPr>
        <w:t>Si l'autre ressent un malaise, il faut en prendre soin. Les gestes doivent être une expression de désir et de plaisir.</w:t>
      </w:r>
    </w:p>
    <w:p w14:paraId="5A34C540" w14:textId="77777777" w:rsidR="001C3C5A" w:rsidRDefault="001C3C5A"/>
    <w:p w14:paraId="2667A745" w14:textId="77777777" w:rsidR="00A40AAD" w:rsidRDefault="00A40AAD">
      <w:pPr>
        <w:pStyle w:val="p1"/>
      </w:pPr>
      <w:r w:rsidRPr="00E05B69">
        <w:rPr>
          <w:b/>
          <w:bCs/>
        </w:rPr>
        <w:t>Consentement sécuritaire</w:t>
      </w:r>
      <w:r>
        <w:t xml:space="preserve"> : </w:t>
      </w:r>
      <w:r>
        <w:rPr>
          <w:rStyle w:val="s1"/>
        </w:rPr>
        <w:t>Si le partenaire insiste, use de menaces, fait du chantage, arrive à te faire dire oui, même si tu as dit oui, ce n'est pas un consentement.</w:t>
      </w:r>
    </w:p>
    <w:p w14:paraId="7188CB1E" w14:textId="77777777" w:rsidR="00A40AAD" w:rsidRDefault="00A40AAD">
      <w:pPr>
        <w:pStyle w:val="p1"/>
      </w:pPr>
      <w:r>
        <w:rPr>
          <w:rStyle w:val="s1"/>
        </w:rPr>
        <w:t>Si l'un ressent un malaise, il faut en prendre soin. L'accord doit être donné sans peur des représailles et de la réaction de l'autre.</w:t>
      </w:r>
    </w:p>
    <w:p w14:paraId="0CE5469F" w14:textId="27E541ED" w:rsidR="001C3C5A" w:rsidRPr="00154CD6" w:rsidRDefault="001C3C5A">
      <w:pPr>
        <w:rPr>
          <w:b/>
          <w:bCs/>
          <w:i/>
          <w:iCs/>
        </w:rPr>
      </w:pPr>
    </w:p>
    <w:p w14:paraId="414BD6BB" w14:textId="77777777" w:rsidR="00AC2EA8" w:rsidRPr="00AC2EA8" w:rsidRDefault="00154CD6">
      <w:pPr>
        <w:pStyle w:val="p1"/>
      </w:pPr>
      <w:r w:rsidRPr="00154CD6">
        <w:rPr>
          <w:b/>
          <w:bCs/>
          <w:i/>
          <w:iCs/>
        </w:rPr>
        <w:lastRenderedPageBreak/>
        <w:t>-Peut être retiré à tout moment</w:t>
      </w:r>
      <w:r>
        <w:rPr>
          <w:b/>
          <w:bCs/>
          <w:i/>
          <w:iCs/>
        </w:rPr>
        <w:t> :</w:t>
      </w:r>
      <w:r w:rsidR="00AC2EA8" w:rsidRPr="00AC2EA8">
        <w:rPr>
          <w:b/>
          <w:bCs/>
        </w:rPr>
        <w:t xml:space="preserve"> </w:t>
      </w:r>
      <w:r w:rsidR="00AC2EA8" w:rsidRPr="00AC2EA8">
        <w:rPr>
          <w:rStyle w:val="s1"/>
        </w:rPr>
        <w:t>Même pendant une relation sexuelle, on peut demander à l'autre s'il ou elle a envie de continuer. Si ce n'est pas le cas, on arrête! Demander à l'autre, c'est simplement s'assurer qu'il ou elle se sent bien, confortable et en sécurité.</w:t>
      </w:r>
    </w:p>
    <w:p w14:paraId="5E60F69D" w14:textId="1579AA24" w:rsidR="00154CD6" w:rsidRPr="00AC2EA8" w:rsidRDefault="00154CD6">
      <w:pPr>
        <w:rPr>
          <w:b/>
          <w:bCs/>
        </w:rPr>
      </w:pPr>
    </w:p>
    <w:p w14:paraId="79629C50" w14:textId="3AD209E0" w:rsidR="00211EB4" w:rsidRPr="00166116" w:rsidRDefault="00D46975">
      <w:pPr>
        <w:pStyle w:val="p1"/>
        <w:rPr>
          <w:u w:val="single"/>
        </w:rPr>
      </w:pPr>
      <w:r>
        <w:rPr>
          <w:rStyle w:val="s1"/>
        </w:rPr>
        <w:t xml:space="preserve">**** </w:t>
      </w:r>
      <w:r w:rsidR="00211EB4" w:rsidRPr="00166116">
        <w:rPr>
          <w:rStyle w:val="s1"/>
          <w:u w:val="single"/>
        </w:rPr>
        <w:t>Le consentement n'est pas valable s'il est donné par une personne âgée de moins de 16 ans ou en situation de</w:t>
      </w:r>
      <w:r w:rsidRPr="00166116">
        <w:rPr>
          <w:rStyle w:val="s1"/>
          <w:u w:val="single"/>
        </w:rPr>
        <w:t xml:space="preserve"> dépendance ****</w:t>
      </w:r>
    </w:p>
    <w:p w14:paraId="3C40CC9C" w14:textId="77777777" w:rsidR="00154CD6" w:rsidRPr="00166116" w:rsidRDefault="00154CD6">
      <w:pPr>
        <w:rPr>
          <w:u w:val="single"/>
        </w:rPr>
      </w:pPr>
    </w:p>
    <w:p w14:paraId="5A7A107E" w14:textId="77777777" w:rsidR="00AA7AC7" w:rsidRDefault="00AA7AC7">
      <w:pPr>
        <w:rPr>
          <w:b/>
          <w:bCs/>
          <w:i/>
          <w:iCs/>
        </w:rPr>
      </w:pPr>
    </w:p>
    <w:p w14:paraId="03A32713" w14:textId="5E980374" w:rsidR="00AA7AC7" w:rsidRPr="00AA7AC7" w:rsidRDefault="00AA7AC7" w:rsidP="00AA7AC7">
      <w:pPr>
        <w:spacing w:line="360" w:lineRule="auto"/>
        <w:rPr>
          <w:rFonts w:ascii="Times New Roman" w:eastAsiaTheme="minorEastAsia" w:hAnsi="Times New Roman" w:cs="Times New Roman"/>
          <w:b/>
          <w:bCs/>
          <w:lang w:eastAsia="fr-CA"/>
        </w:rPr>
      </w:pPr>
      <w:r w:rsidRPr="00AA7AC7">
        <w:rPr>
          <w:rFonts w:ascii="Times New Roman" w:eastAsiaTheme="minorEastAsia" w:hAnsi="Times New Roman" w:cs="Times New Roman"/>
          <w:b/>
          <w:bCs/>
          <w:lang w:eastAsia="fr-CA"/>
        </w:rPr>
        <w:t xml:space="preserve"> Définition de l’agression sexuelle (lien direct à faire avec le consentement ! L</w:t>
      </w:r>
      <w:r>
        <w:rPr>
          <w:rFonts w:ascii="Times New Roman" w:eastAsiaTheme="minorEastAsia" w:hAnsi="Times New Roman" w:cs="Times New Roman"/>
          <w:b/>
          <w:bCs/>
          <w:lang w:eastAsia="fr-CA"/>
        </w:rPr>
        <w:t xml:space="preserve">e </w:t>
      </w:r>
      <w:r w:rsidRPr="00AA7AC7">
        <w:rPr>
          <w:rFonts w:ascii="Times New Roman" w:eastAsiaTheme="minorEastAsia" w:hAnsi="Times New Roman" w:cs="Times New Roman"/>
          <w:b/>
          <w:bCs/>
          <w:lang w:eastAsia="fr-CA"/>
        </w:rPr>
        <w:t>placer proche dans le site web)</w:t>
      </w:r>
    </w:p>
    <w:p w14:paraId="251EBB47" w14:textId="77777777" w:rsidR="00AA7AC7" w:rsidRDefault="00AA7AC7" w:rsidP="00AA7AC7">
      <w:pPr>
        <w:spacing w:line="360" w:lineRule="auto"/>
        <w:rPr>
          <w:rFonts w:ascii="Times New Roman" w:eastAsia="Times New Roman" w:hAnsi="Times New Roman" w:cs="Times New Roman"/>
          <w:color w:val="2F2F2F"/>
          <w:shd w:val="clear" w:color="auto" w:fill="FFFFFF"/>
          <w:lang w:eastAsia="fr-CA"/>
        </w:rPr>
      </w:pPr>
      <w:r w:rsidRPr="00AA7AC7">
        <w:rPr>
          <w:rFonts w:ascii="Times New Roman" w:eastAsiaTheme="minorEastAsia" w:hAnsi="Times New Roman" w:cs="Times New Roman"/>
          <w:lang w:eastAsia="fr-CA"/>
        </w:rPr>
        <w:t xml:space="preserve">«  […] </w:t>
      </w:r>
      <w:r w:rsidRPr="00AA7AC7">
        <w:rPr>
          <w:rFonts w:ascii="Times New Roman" w:eastAsia="Times New Roman" w:hAnsi="Times New Roman" w:cs="Times New Roman"/>
          <w:color w:val="2F2F2F"/>
          <w:shd w:val="clear" w:color="auto" w:fill="FFFFFF"/>
          <w:lang w:eastAsia="fr-CA"/>
        </w:rPr>
        <w:t>une agression sexuelle est un geste à caractère sexuel, avec ou sans contact physique, commis par un individu sans le consentement de la personne visée ou, dans certains cas, notamment dans celui des enfants, par une manipulation affective ou par du chantage. Il s’agit d’un acte visant à assujettir une autre personne à ses propres désirs par un abus de pouvoir, par l’utilisation de la force ou de la contrainte, ou sous la menace implicite ou explicite. Une agression sexuelle porte atteinte aux droits fondamentaux, notamment à l’intégrité physique et psychologique et à la sécurité de la personne</w:t>
      </w:r>
      <w:r w:rsidRPr="00AA7AC7">
        <w:rPr>
          <w:rFonts w:ascii="Times New Roman" w:eastAsia="Times New Roman" w:hAnsi="Times New Roman" w:cs="Times New Roman"/>
          <w:color w:val="2F2F2F"/>
          <w:shd w:val="clear" w:color="auto" w:fill="FFFFFF"/>
          <w:vertAlign w:val="superscript"/>
          <w:lang w:eastAsia="fr-CA"/>
        </w:rPr>
        <w:footnoteReference w:id="2"/>
      </w:r>
      <w:r w:rsidRPr="00AA7AC7">
        <w:rPr>
          <w:rFonts w:ascii="Times New Roman" w:eastAsia="Times New Roman" w:hAnsi="Times New Roman" w:cs="Times New Roman"/>
          <w:color w:val="2F2F2F"/>
          <w:shd w:val="clear" w:color="auto" w:fill="FFFFFF"/>
          <w:lang w:eastAsia="fr-CA"/>
        </w:rPr>
        <w:t xml:space="preserve"> » </w:t>
      </w:r>
    </w:p>
    <w:p w14:paraId="42B4470F" w14:textId="77777777" w:rsidR="00B76D8F" w:rsidRDefault="00B76D8F" w:rsidP="00023ACE">
      <w:pPr>
        <w:spacing w:line="360" w:lineRule="auto"/>
        <w:rPr>
          <w:rFonts w:ascii="Times New Roman" w:eastAsiaTheme="minorEastAsia" w:hAnsi="Times New Roman" w:cs="Times New Roman"/>
          <w:lang w:eastAsia="fr-CA"/>
        </w:rPr>
      </w:pPr>
    </w:p>
    <w:p w14:paraId="050FD94B" w14:textId="77777777" w:rsidR="00166116" w:rsidRDefault="00166116" w:rsidP="00023ACE">
      <w:pPr>
        <w:spacing w:line="360" w:lineRule="auto"/>
        <w:rPr>
          <w:rFonts w:ascii="Times New Roman" w:eastAsiaTheme="minorEastAsia" w:hAnsi="Times New Roman" w:cs="Times New Roman"/>
          <w:lang w:eastAsia="fr-CA"/>
        </w:rPr>
      </w:pPr>
    </w:p>
    <w:p w14:paraId="123871DE" w14:textId="77777777" w:rsidR="00166116" w:rsidRDefault="00166116" w:rsidP="00023ACE">
      <w:pPr>
        <w:spacing w:line="360" w:lineRule="auto"/>
        <w:rPr>
          <w:rFonts w:ascii="Times New Roman" w:eastAsiaTheme="minorEastAsia" w:hAnsi="Times New Roman" w:cs="Times New Roman"/>
          <w:lang w:eastAsia="fr-CA"/>
        </w:rPr>
      </w:pPr>
    </w:p>
    <w:p w14:paraId="1A56A7A8" w14:textId="77777777" w:rsidR="00166116" w:rsidRDefault="00166116" w:rsidP="00023ACE">
      <w:pPr>
        <w:spacing w:line="360" w:lineRule="auto"/>
        <w:rPr>
          <w:rFonts w:ascii="Times New Roman" w:eastAsiaTheme="minorEastAsia" w:hAnsi="Times New Roman" w:cs="Times New Roman"/>
          <w:lang w:eastAsia="fr-CA"/>
        </w:rPr>
      </w:pPr>
    </w:p>
    <w:p w14:paraId="1B6EA4BC" w14:textId="37AF78B9" w:rsidR="00B76D8F" w:rsidRPr="00767634" w:rsidRDefault="00B76D8F" w:rsidP="00023ACE">
      <w:pPr>
        <w:spacing w:line="360" w:lineRule="auto"/>
        <w:rPr>
          <w:rFonts w:ascii="Times New Roman" w:eastAsiaTheme="minorEastAsia" w:hAnsi="Times New Roman" w:cs="Times New Roman"/>
          <w:b/>
          <w:bCs/>
          <w:u w:val="single"/>
          <w:lang w:eastAsia="fr-CA"/>
        </w:rPr>
      </w:pPr>
      <w:r w:rsidRPr="00767634">
        <w:rPr>
          <w:rFonts w:ascii="Times New Roman" w:eastAsiaTheme="minorEastAsia" w:hAnsi="Times New Roman" w:cs="Times New Roman"/>
          <w:b/>
          <w:bCs/>
          <w:u w:val="single"/>
          <w:lang w:eastAsia="fr-CA"/>
        </w:rPr>
        <w:t>Violence</w:t>
      </w:r>
      <w:r w:rsidR="00767634">
        <w:rPr>
          <w:rFonts w:ascii="Times New Roman" w:eastAsiaTheme="minorEastAsia" w:hAnsi="Times New Roman" w:cs="Times New Roman"/>
          <w:b/>
          <w:bCs/>
          <w:u w:val="single"/>
          <w:lang w:eastAsia="fr-CA"/>
        </w:rPr>
        <w:t>s</w:t>
      </w:r>
      <w:r w:rsidRPr="00767634">
        <w:rPr>
          <w:rFonts w:ascii="Times New Roman" w:eastAsiaTheme="minorEastAsia" w:hAnsi="Times New Roman" w:cs="Times New Roman"/>
          <w:b/>
          <w:bCs/>
          <w:u w:val="single"/>
          <w:lang w:eastAsia="fr-CA"/>
        </w:rPr>
        <w:t xml:space="preserve"> en l</w:t>
      </w:r>
      <w:r w:rsidR="00767634" w:rsidRPr="00767634">
        <w:rPr>
          <w:rFonts w:ascii="Times New Roman" w:eastAsiaTheme="minorEastAsia" w:hAnsi="Times New Roman" w:cs="Times New Roman"/>
          <w:b/>
          <w:bCs/>
          <w:u w:val="single"/>
          <w:lang w:eastAsia="fr-CA"/>
        </w:rPr>
        <w:t xml:space="preserve">igne </w:t>
      </w:r>
    </w:p>
    <w:p w14:paraId="189DCA30" w14:textId="73CF08DE" w:rsidR="007971D2" w:rsidRPr="00023ACE" w:rsidRDefault="007971D2" w:rsidP="00023ACE">
      <w:pPr>
        <w:spacing w:line="360" w:lineRule="auto"/>
        <w:rPr>
          <w:rFonts w:ascii="Times New Roman" w:eastAsiaTheme="minorEastAsia" w:hAnsi="Times New Roman" w:cs="Times New Roman"/>
          <w:lang w:eastAsia="fr-CA"/>
        </w:rPr>
      </w:pPr>
      <w:r>
        <w:rPr>
          <w:rFonts w:ascii="Times New Roman" w:eastAsiaTheme="minorEastAsia" w:hAnsi="Times New Roman" w:cs="Times New Roman"/>
          <w:lang w:eastAsia="fr-CA"/>
        </w:rPr>
        <w:t xml:space="preserve">**Le sextage est souvent la première stratégie utilisée pour commettre une cyberagression à caractère sexuel.*** </w:t>
      </w:r>
    </w:p>
    <w:p w14:paraId="2D8D3BAA" w14:textId="77777777" w:rsidR="00EC320C" w:rsidRDefault="00EC320C">
      <w:pPr>
        <w:pStyle w:val="p1"/>
        <w:rPr>
          <w:rStyle w:val="s1"/>
        </w:rPr>
      </w:pPr>
      <w:r>
        <w:rPr>
          <w:rStyle w:val="s1"/>
        </w:rPr>
        <w:lastRenderedPageBreak/>
        <w:t>Au Canada, le sextage chez les mineurs, constitue un acte criminel de pornographie juvénile au sens de la loi, même si le mineur consent à produire ou consommer le contenu.</w:t>
      </w:r>
    </w:p>
    <w:p w14:paraId="36FE0BAB" w14:textId="77777777" w:rsidR="00630BE5" w:rsidRDefault="00630BE5">
      <w:pPr>
        <w:pStyle w:val="p1"/>
        <w:rPr>
          <w:rStyle w:val="s1"/>
        </w:rPr>
      </w:pPr>
    </w:p>
    <w:p w14:paraId="3A4E741F" w14:textId="5744233A" w:rsidR="00630BE5" w:rsidRDefault="00630BE5">
      <w:pPr>
        <w:pStyle w:val="p1"/>
      </w:pPr>
      <w:r>
        <w:rPr>
          <w:rStyle w:val="s1"/>
        </w:rPr>
        <w:t>Dès qu'on obtient et qu'on garde une image intime d'une autre personne, on est en position de pouvoir sur elle.</w:t>
      </w:r>
      <w:r w:rsidR="00B76D8F">
        <w:t xml:space="preserve"> </w:t>
      </w:r>
      <w:r>
        <w:rPr>
          <w:rStyle w:val="s1"/>
        </w:rPr>
        <w:t>Or, il ne peut y avoir de consentement sexuel valable dans ces conditions.</w:t>
      </w:r>
    </w:p>
    <w:p w14:paraId="1D025AB3" w14:textId="77777777" w:rsidR="00630BE5" w:rsidRDefault="00630BE5">
      <w:pPr>
        <w:pStyle w:val="p1"/>
      </w:pPr>
    </w:p>
    <w:p w14:paraId="4746F2CE" w14:textId="77777777" w:rsidR="00AA7AC7" w:rsidRDefault="00AA7AC7">
      <w:pPr>
        <w:rPr>
          <w:b/>
          <w:bCs/>
          <w:i/>
          <w:iCs/>
        </w:rPr>
      </w:pPr>
    </w:p>
    <w:p w14:paraId="5A6F12C5" w14:textId="77777777" w:rsidR="00AA7AC7" w:rsidRDefault="00AA7AC7">
      <w:pPr>
        <w:rPr>
          <w:b/>
          <w:bCs/>
          <w:i/>
          <w:iCs/>
        </w:rPr>
      </w:pPr>
    </w:p>
    <w:p w14:paraId="37ABF7D1" w14:textId="77777777" w:rsidR="00AA7AC7" w:rsidRDefault="00AA7AC7">
      <w:pPr>
        <w:rPr>
          <w:b/>
          <w:bCs/>
          <w:i/>
          <w:iCs/>
        </w:rPr>
      </w:pPr>
    </w:p>
    <w:p w14:paraId="7E846D06" w14:textId="77777777" w:rsidR="00AA7AC7" w:rsidRDefault="00AA7AC7">
      <w:pPr>
        <w:rPr>
          <w:b/>
          <w:bCs/>
          <w:i/>
          <w:iCs/>
        </w:rPr>
      </w:pPr>
    </w:p>
    <w:p w14:paraId="6DB0197C" w14:textId="77777777" w:rsidR="00AA7AC7" w:rsidRDefault="00AA7AC7">
      <w:pPr>
        <w:rPr>
          <w:b/>
          <w:bCs/>
          <w:i/>
          <w:iCs/>
        </w:rPr>
      </w:pPr>
    </w:p>
    <w:p w14:paraId="697E036F" w14:textId="77777777" w:rsidR="00AA7AC7" w:rsidRDefault="00AA7AC7">
      <w:pPr>
        <w:rPr>
          <w:b/>
          <w:bCs/>
          <w:i/>
          <w:iCs/>
        </w:rPr>
      </w:pPr>
    </w:p>
    <w:p w14:paraId="73B3A63D" w14:textId="77777777" w:rsidR="00AA7AC7" w:rsidRDefault="00AA7AC7">
      <w:pPr>
        <w:rPr>
          <w:b/>
          <w:bCs/>
          <w:i/>
          <w:iCs/>
        </w:rPr>
      </w:pPr>
    </w:p>
    <w:p w14:paraId="0DA65C25" w14:textId="77777777" w:rsidR="00AA7AC7" w:rsidRDefault="00AA7AC7">
      <w:pPr>
        <w:rPr>
          <w:b/>
          <w:bCs/>
          <w:i/>
          <w:iCs/>
        </w:rPr>
      </w:pPr>
    </w:p>
    <w:p w14:paraId="52ABB542" w14:textId="77777777" w:rsidR="00AA7AC7" w:rsidRDefault="00AA7AC7">
      <w:pPr>
        <w:rPr>
          <w:b/>
          <w:bCs/>
          <w:i/>
          <w:iCs/>
        </w:rPr>
      </w:pPr>
    </w:p>
    <w:p w14:paraId="0DA96A2D" w14:textId="77777777" w:rsidR="00AA7AC7" w:rsidRDefault="00AA7AC7">
      <w:pPr>
        <w:rPr>
          <w:b/>
          <w:bCs/>
          <w:i/>
          <w:iCs/>
        </w:rPr>
      </w:pPr>
    </w:p>
    <w:p w14:paraId="369F1EF5" w14:textId="77777777" w:rsidR="00AA7AC7" w:rsidRDefault="00AA7AC7">
      <w:pPr>
        <w:rPr>
          <w:b/>
          <w:bCs/>
          <w:i/>
          <w:iCs/>
        </w:rPr>
      </w:pPr>
    </w:p>
    <w:p w14:paraId="11C35AC3" w14:textId="77777777" w:rsidR="00AA7AC7" w:rsidRDefault="00AA7AC7">
      <w:pPr>
        <w:rPr>
          <w:b/>
          <w:bCs/>
          <w:i/>
          <w:iCs/>
        </w:rPr>
      </w:pPr>
    </w:p>
    <w:p w14:paraId="047737DE" w14:textId="77777777" w:rsidR="00AA7AC7" w:rsidRDefault="00AA7AC7">
      <w:pPr>
        <w:rPr>
          <w:b/>
          <w:bCs/>
          <w:i/>
          <w:iCs/>
        </w:rPr>
      </w:pPr>
    </w:p>
    <w:p w14:paraId="5D877040" w14:textId="77777777" w:rsidR="00AA7AC7" w:rsidRDefault="00AA7AC7">
      <w:pPr>
        <w:rPr>
          <w:b/>
          <w:bCs/>
          <w:i/>
          <w:iCs/>
        </w:rPr>
      </w:pPr>
    </w:p>
    <w:p w14:paraId="45F86A86" w14:textId="77777777" w:rsidR="00AA7AC7" w:rsidRDefault="00AA7AC7">
      <w:pPr>
        <w:rPr>
          <w:b/>
          <w:bCs/>
          <w:i/>
          <w:iCs/>
        </w:rPr>
      </w:pPr>
    </w:p>
    <w:p w14:paraId="476D5C55" w14:textId="77777777" w:rsidR="00AA7AC7" w:rsidRDefault="00AA7AC7">
      <w:pPr>
        <w:rPr>
          <w:b/>
          <w:bCs/>
          <w:i/>
          <w:iCs/>
        </w:rPr>
      </w:pPr>
    </w:p>
    <w:p w14:paraId="338CF505" w14:textId="77777777" w:rsidR="00AA7AC7" w:rsidRDefault="00AA7AC7">
      <w:pPr>
        <w:rPr>
          <w:b/>
          <w:bCs/>
          <w:i/>
          <w:iCs/>
        </w:rPr>
      </w:pPr>
    </w:p>
    <w:p w14:paraId="478285EA" w14:textId="77777777" w:rsidR="00AA7AC7" w:rsidRDefault="00AA7AC7">
      <w:pPr>
        <w:rPr>
          <w:b/>
          <w:bCs/>
          <w:i/>
          <w:iCs/>
        </w:rPr>
      </w:pPr>
    </w:p>
    <w:p w14:paraId="52B81FA0" w14:textId="77777777" w:rsidR="00AA7AC7" w:rsidRDefault="00AA7AC7">
      <w:pPr>
        <w:rPr>
          <w:b/>
          <w:bCs/>
          <w:i/>
          <w:iCs/>
        </w:rPr>
      </w:pPr>
    </w:p>
    <w:p w14:paraId="754BA5E0" w14:textId="77777777" w:rsidR="00AA7AC7" w:rsidRDefault="00AA7AC7">
      <w:pPr>
        <w:rPr>
          <w:b/>
          <w:bCs/>
          <w:i/>
          <w:iCs/>
        </w:rPr>
      </w:pPr>
    </w:p>
    <w:p w14:paraId="71CBEDDF" w14:textId="77777777" w:rsidR="00AA7AC7" w:rsidRDefault="00AA7AC7">
      <w:pPr>
        <w:rPr>
          <w:b/>
          <w:bCs/>
          <w:i/>
          <w:iCs/>
        </w:rPr>
      </w:pPr>
    </w:p>
    <w:p w14:paraId="160FE494" w14:textId="77777777" w:rsidR="00AA7AC7" w:rsidRDefault="00AA7AC7">
      <w:pPr>
        <w:rPr>
          <w:b/>
          <w:bCs/>
          <w:i/>
          <w:iCs/>
        </w:rPr>
      </w:pPr>
    </w:p>
    <w:p w14:paraId="50939F10" w14:textId="77777777" w:rsidR="00AA7AC7" w:rsidRDefault="00AA7AC7">
      <w:pPr>
        <w:rPr>
          <w:b/>
          <w:bCs/>
          <w:i/>
          <w:iCs/>
        </w:rPr>
      </w:pPr>
    </w:p>
    <w:p w14:paraId="141B14EE" w14:textId="77777777" w:rsidR="00AA7AC7" w:rsidRDefault="00AA7AC7">
      <w:pPr>
        <w:rPr>
          <w:b/>
          <w:bCs/>
          <w:i/>
          <w:iCs/>
        </w:rPr>
      </w:pPr>
    </w:p>
    <w:p w14:paraId="5D607CCE" w14:textId="77777777" w:rsidR="00AA7AC7" w:rsidRDefault="00AA7AC7">
      <w:pPr>
        <w:rPr>
          <w:b/>
          <w:bCs/>
          <w:i/>
          <w:iCs/>
        </w:rPr>
      </w:pPr>
    </w:p>
    <w:p w14:paraId="0A57D37C" w14:textId="77777777" w:rsidR="00AA7AC7" w:rsidRDefault="00AA7AC7">
      <w:pPr>
        <w:rPr>
          <w:b/>
          <w:bCs/>
          <w:i/>
          <w:iCs/>
        </w:rPr>
      </w:pPr>
    </w:p>
    <w:p w14:paraId="7E1A6BA4" w14:textId="77777777" w:rsidR="00AA7AC7" w:rsidRPr="00154CD6" w:rsidRDefault="00AA7AC7">
      <w:pPr>
        <w:rPr>
          <w:b/>
          <w:bCs/>
          <w:i/>
          <w:iCs/>
        </w:rPr>
      </w:pPr>
    </w:p>
    <w:p w14:paraId="1D4F3630" w14:textId="5E86AAA1" w:rsidR="003D7718" w:rsidRDefault="003D7718">
      <w:hyperlink r:id="rId9" w:history="1">
        <w:r w:rsidRPr="003D7718">
          <w:rPr>
            <w:rStyle w:val="Hyperlien"/>
          </w:rPr>
          <w:t>Les formes subtiles de violence entre partenaires intimes : pistes pour le repérage et l’intervention - Ordre des psychologues du Québec</w:t>
        </w:r>
      </w:hyperlink>
      <w:r w:rsidR="00287010">
        <w:t xml:space="preserve"> </w:t>
      </w:r>
    </w:p>
    <w:p w14:paraId="769A659C" w14:textId="6D4EEC6C" w:rsidR="00885ABD" w:rsidRDefault="00CE3526">
      <w:hyperlink r:id="rId10" w:history="1">
        <w:r w:rsidRPr="00CE3526">
          <w:rPr>
            <w:rStyle w:val="Hyperlien"/>
          </w:rPr>
          <w:t>Formes-et-manifestations-de-la-violence-fiche-2.pdf</w:t>
        </w:r>
      </w:hyperlink>
      <w:r w:rsidR="00CD43CA">
        <w:t xml:space="preserve"> </w:t>
      </w:r>
    </w:p>
    <w:sectPr w:rsidR="00885AB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4D68" w14:textId="77777777" w:rsidR="008622F3" w:rsidRDefault="008622F3" w:rsidP="00AA7AC7">
      <w:pPr>
        <w:spacing w:after="0" w:line="240" w:lineRule="auto"/>
      </w:pPr>
      <w:r>
        <w:separator/>
      </w:r>
    </w:p>
  </w:endnote>
  <w:endnote w:type="continuationSeparator" w:id="0">
    <w:p w14:paraId="0C5FDC41" w14:textId="77777777" w:rsidR="008622F3" w:rsidRDefault="008622F3" w:rsidP="00AA7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D29E" w14:textId="77777777" w:rsidR="008622F3" w:rsidRDefault="008622F3" w:rsidP="00AA7AC7">
      <w:pPr>
        <w:spacing w:after="0" w:line="240" w:lineRule="auto"/>
      </w:pPr>
      <w:r>
        <w:separator/>
      </w:r>
    </w:p>
  </w:footnote>
  <w:footnote w:type="continuationSeparator" w:id="0">
    <w:p w14:paraId="5463FDAD" w14:textId="77777777" w:rsidR="008622F3" w:rsidRDefault="008622F3" w:rsidP="00AA7AC7">
      <w:pPr>
        <w:spacing w:after="0" w:line="240" w:lineRule="auto"/>
      </w:pPr>
      <w:r>
        <w:continuationSeparator/>
      </w:r>
    </w:p>
  </w:footnote>
  <w:footnote w:id="1">
    <w:p w14:paraId="686F24C4" w14:textId="77777777" w:rsidR="00767634" w:rsidRDefault="00767634">
      <w:pPr>
        <w:pStyle w:val="Notedebasdepage"/>
      </w:pPr>
      <w:r>
        <w:rPr>
          <w:rStyle w:val="Appelnotedebasdep"/>
        </w:rPr>
        <w:footnoteRef/>
      </w:r>
      <w:r>
        <w:t xml:space="preserve"> Info-aide violence sexuelle. (2023). </w:t>
      </w:r>
      <w:r w:rsidRPr="00976C17">
        <w:rPr>
          <w:i/>
          <w:iCs/>
        </w:rPr>
        <w:t>Le consentement</w:t>
      </w:r>
      <w:r>
        <w:t>. Centre pour les victimes d’agression sexuelle de Montréal,</w:t>
      </w:r>
      <w:r w:rsidRPr="00891054">
        <w:t xml:space="preserve"> https://infoaideviolencesexuelle.ca/comprendre/definition-du-consentement/</w:t>
      </w:r>
    </w:p>
  </w:footnote>
  <w:footnote w:id="2">
    <w:p w14:paraId="27034F30" w14:textId="77777777" w:rsidR="00AA7AC7" w:rsidRDefault="00AA7AC7">
      <w:pPr>
        <w:pStyle w:val="Notedebasdepage"/>
      </w:pPr>
      <w:r>
        <w:rPr>
          <w:rStyle w:val="Appelnotedebasdep"/>
        </w:rPr>
        <w:footnoteRef/>
      </w:r>
      <w:r>
        <w:t xml:space="preserve"> QUÉBEC, </w:t>
      </w:r>
      <w:r>
        <w:t xml:space="preserve">INSTITUT NATIONAL DE LA SANTÉ PUBLIQUE DU QUÉBEC. « Définition de l’agression sexuelle », dans </w:t>
      </w:r>
      <w:r w:rsidRPr="00F66EE7">
        <w:rPr>
          <w:i/>
          <w:iCs/>
        </w:rPr>
        <w:t>Les agressions sexuelles</w:t>
      </w:r>
      <w:r>
        <w:t xml:space="preserve">, </w:t>
      </w:r>
      <w:r w:rsidRPr="00F66EE7">
        <w:t>https://www.inspq.qc.ca/rapport-quebecois-sur-la-violence-et-la-sante/les-agressions-sexuelles/definition-de-l-agression-sexuelle</w:t>
      </w:r>
    </w:p>
    <w:p w14:paraId="4501A759" w14:textId="77777777" w:rsidR="00AA7AC7" w:rsidRDefault="00AA7AC7">
      <w:pPr>
        <w:pStyle w:val="Notedebasdepage"/>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E9"/>
    <w:rsid w:val="00011C9D"/>
    <w:rsid w:val="00023ACE"/>
    <w:rsid w:val="00081BAF"/>
    <w:rsid w:val="000976F7"/>
    <w:rsid w:val="000A56F8"/>
    <w:rsid w:val="000F236C"/>
    <w:rsid w:val="00110C05"/>
    <w:rsid w:val="00154CD6"/>
    <w:rsid w:val="00166116"/>
    <w:rsid w:val="00167AA4"/>
    <w:rsid w:val="001C3C5A"/>
    <w:rsid w:val="00211EB4"/>
    <w:rsid w:val="00261944"/>
    <w:rsid w:val="00264350"/>
    <w:rsid w:val="002679D3"/>
    <w:rsid w:val="0028324C"/>
    <w:rsid w:val="00287010"/>
    <w:rsid w:val="0029412F"/>
    <w:rsid w:val="002B3700"/>
    <w:rsid w:val="00322F42"/>
    <w:rsid w:val="0035215D"/>
    <w:rsid w:val="003D7718"/>
    <w:rsid w:val="004B707B"/>
    <w:rsid w:val="00512432"/>
    <w:rsid w:val="00533A7E"/>
    <w:rsid w:val="005C2B46"/>
    <w:rsid w:val="005E1DF0"/>
    <w:rsid w:val="00630BE5"/>
    <w:rsid w:val="006C5272"/>
    <w:rsid w:val="00703D25"/>
    <w:rsid w:val="00733366"/>
    <w:rsid w:val="0074756D"/>
    <w:rsid w:val="00767634"/>
    <w:rsid w:val="00790D31"/>
    <w:rsid w:val="007971D2"/>
    <w:rsid w:val="007B51F8"/>
    <w:rsid w:val="007D677A"/>
    <w:rsid w:val="00803410"/>
    <w:rsid w:val="00830910"/>
    <w:rsid w:val="008622F3"/>
    <w:rsid w:val="008805FC"/>
    <w:rsid w:val="00885ABD"/>
    <w:rsid w:val="00891054"/>
    <w:rsid w:val="00985F18"/>
    <w:rsid w:val="0099167D"/>
    <w:rsid w:val="009C25E1"/>
    <w:rsid w:val="00A2641C"/>
    <w:rsid w:val="00A40AAD"/>
    <w:rsid w:val="00AA7AC7"/>
    <w:rsid w:val="00AC2EA8"/>
    <w:rsid w:val="00B00150"/>
    <w:rsid w:val="00B51D9C"/>
    <w:rsid w:val="00B76D8F"/>
    <w:rsid w:val="00C5243A"/>
    <w:rsid w:val="00CD43CA"/>
    <w:rsid w:val="00CE3526"/>
    <w:rsid w:val="00D46975"/>
    <w:rsid w:val="00DF34E9"/>
    <w:rsid w:val="00E05B69"/>
    <w:rsid w:val="00E471B5"/>
    <w:rsid w:val="00E84672"/>
    <w:rsid w:val="00EC320C"/>
    <w:rsid w:val="00F53AD1"/>
    <w:rsid w:val="00F81814"/>
    <w:rsid w:val="00FA0D7A"/>
    <w:rsid w:val="00FD0672"/>
    <w:rsid w:val="00FE06A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3756"/>
  <w15:chartTrackingRefBased/>
  <w15:docId w15:val="{72C8B63D-981F-47CC-B235-6B458495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3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3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34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34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34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34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34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34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34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34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34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34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34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34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34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34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34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34E9"/>
    <w:rPr>
      <w:rFonts w:eastAsiaTheme="majorEastAsia" w:cstheme="majorBidi"/>
      <w:color w:val="272727" w:themeColor="text1" w:themeTint="D8"/>
    </w:rPr>
  </w:style>
  <w:style w:type="paragraph" w:styleId="Titre">
    <w:name w:val="Title"/>
    <w:basedOn w:val="Normal"/>
    <w:next w:val="Normal"/>
    <w:link w:val="TitreCar"/>
    <w:uiPriority w:val="10"/>
    <w:qFormat/>
    <w:rsid w:val="00DF3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4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34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34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34E9"/>
    <w:pPr>
      <w:spacing w:before="160"/>
      <w:jc w:val="center"/>
    </w:pPr>
    <w:rPr>
      <w:i/>
      <w:iCs/>
      <w:color w:val="404040" w:themeColor="text1" w:themeTint="BF"/>
    </w:rPr>
  </w:style>
  <w:style w:type="character" w:customStyle="1" w:styleId="CitationCar">
    <w:name w:val="Citation Car"/>
    <w:basedOn w:val="Policepardfaut"/>
    <w:link w:val="Citation"/>
    <w:uiPriority w:val="29"/>
    <w:rsid w:val="00DF34E9"/>
    <w:rPr>
      <w:i/>
      <w:iCs/>
      <w:color w:val="404040" w:themeColor="text1" w:themeTint="BF"/>
    </w:rPr>
  </w:style>
  <w:style w:type="paragraph" w:styleId="Paragraphedeliste">
    <w:name w:val="List Paragraph"/>
    <w:basedOn w:val="Normal"/>
    <w:uiPriority w:val="34"/>
    <w:qFormat/>
    <w:rsid w:val="00DF34E9"/>
    <w:pPr>
      <w:ind w:left="720"/>
      <w:contextualSpacing/>
    </w:pPr>
  </w:style>
  <w:style w:type="character" w:styleId="Accentuationintense">
    <w:name w:val="Intense Emphasis"/>
    <w:basedOn w:val="Policepardfaut"/>
    <w:uiPriority w:val="21"/>
    <w:qFormat/>
    <w:rsid w:val="00DF34E9"/>
    <w:rPr>
      <w:i/>
      <w:iCs/>
      <w:color w:val="0F4761" w:themeColor="accent1" w:themeShade="BF"/>
    </w:rPr>
  </w:style>
  <w:style w:type="paragraph" w:styleId="Citationintense">
    <w:name w:val="Intense Quote"/>
    <w:basedOn w:val="Normal"/>
    <w:next w:val="Normal"/>
    <w:link w:val="CitationintenseCar"/>
    <w:uiPriority w:val="30"/>
    <w:qFormat/>
    <w:rsid w:val="00DF3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34E9"/>
    <w:rPr>
      <w:i/>
      <w:iCs/>
      <w:color w:val="0F4761" w:themeColor="accent1" w:themeShade="BF"/>
    </w:rPr>
  </w:style>
  <w:style w:type="character" w:styleId="Rfrenceintense">
    <w:name w:val="Intense Reference"/>
    <w:basedOn w:val="Policepardfaut"/>
    <w:uiPriority w:val="32"/>
    <w:qFormat/>
    <w:rsid w:val="00DF34E9"/>
    <w:rPr>
      <w:b/>
      <w:bCs/>
      <w:smallCaps/>
      <w:color w:val="0F4761" w:themeColor="accent1" w:themeShade="BF"/>
      <w:spacing w:val="5"/>
    </w:rPr>
  </w:style>
  <w:style w:type="character" w:styleId="Hyperlien">
    <w:name w:val="Hyperlink"/>
    <w:basedOn w:val="Policepardfaut"/>
    <w:uiPriority w:val="99"/>
    <w:unhideWhenUsed/>
    <w:rsid w:val="00264350"/>
    <w:rPr>
      <w:color w:val="467886" w:themeColor="hyperlink"/>
      <w:u w:val="single"/>
    </w:rPr>
  </w:style>
  <w:style w:type="character" w:styleId="Mentionnonrsolue">
    <w:name w:val="Unresolved Mention"/>
    <w:basedOn w:val="Policepardfaut"/>
    <w:uiPriority w:val="99"/>
    <w:semiHidden/>
    <w:unhideWhenUsed/>
    <w:rsid w:val="00264350"/>
    <w:rPr>
      <w:color w:val="605E5C"/>
      <w:shd w:val="clear" w:color="auto" w:fill="E1DFDD"/>
    </w:rPr>
  </w:style>
  <w:style w:type="paragraph" w:customStyle="1" w:styleId="p1">
    <w:name w:val="p1"/>
    <w:basedOn w:val="Normal"/>
    <w:rsid w:val="008805FC"/>
    <w:pPr>
      <w:spacing w:after="0" w:line="240" w:lineRule="auto"/>
    </w:pPr>
    <w:rPr>
      <w:rFonts w:ascii=".SF UI" w:eastAsiaTheme="minorEastAsia" w:hAnsi=".SF UI" w:cs="Times New Roman"/>
      <w:kern w:val="0"/>
      <w:sz w:val="26"/>
      <w:szCs w:val="26"/>
      <w:lang w:eastAsia="fr-CA"/>
      <w14:ligatures w14:val="none"/>
    </w:rPr>
  </w:style>
  <w:style w:type="character" w:customStyle="1" w:styleId="s1">
    <w:name w:val="s1"/>
    <w:basedOn w:val="Policepardfaut"/>
    <w:rsid w:val="008805FC"/>
    <w:rPr>
      <w:rFonts w:ascii=".SFUI-Regular" w:hAnsi=".SFUI-Regular" w:hint="default"/>
      <w:b w:val="0"/>
      <w:bCs w:val="0"/>
      <w:i w:val="0"/>
      <w:iCs w:val="0"/>
      <w:sz w:val="26"/>
      <w:szCs w:val="26"/>
    </w:rPr>
  </w:style>
  <w:style w:type="character" w:customStyle="1" w:styleId="apple-converted-space">
    <w:name w:val="apple-converted-space"/>
    <w:basedOn w:val="Policepardfaut"/>
    <w:rsid w:val="008805FC"/>
  </w:style>
  <w:style w:type="paragraph" w:styleId="Notedebasdepage">
    <w:name w:val="footnote text"/>
    <w:basedOn w:val="Normal"/>
    <w:link w:val="NotedebasdepageCar"/>
    <w:uiPriority w:val="99"/>
    <w:unhideWhenUsed/>
    <w:rsid w:val="00AA7AC7"/>
    <w:pPr>
      <w:spacing w:after="0" w:line="240" w:lineRule="auto"/>
    </w:pPr>
    <w:rPr>
      <w:rFonts w:eastAsiaTheme="minorEastAsia"/>
      <w:sz w:val="20"/>
      <w:szCs w:val="20"/>
      <w:lang w:eastAsia="fr-CA"/>
    </w:rPr>
  </w:style>
  <w:style w:type="character" w:customStyle="1" w:styleId="NotedebasdepageCar">
    <w:name w:val="Note de bas de page Car"/>
    <w:basedOn w:val="Policepardfaut"/>
    <w:link w:val="Notedebasdepage"/>
    <w:uiPriority w:val="99"/>
    <w:rsid w:val="00AA7AC7"/>
    <w:rPr>
      <w:rFonts w:eastAsiaTheme="minorEastAsia"/>
      <w:sz w:val="20"/>
      <w:szCs w:val="20"/>
      <w:lang w:eastAsia="fr-CA"/>
    </w:rPr>
  </w:style>
  <w:style w:type="character" w:styleId="Appelnotedebasdep">
    <w:name w:val="footnote reference"/>
    <w:basedOn w:val="Policepardfaut"/>
    <w:uiPriority w:val="99"/>
    <w:semiHidden/>
    <w:unhideWhenUsed/>
    <w:rsid w:val="00AA7AC7"/>
    <w:rPr>
      <w:vertAlign w:val="superscript"/>
    </w:rPr>
  </w:style>
  <w:style w:type="paragraph" w:styleId="En-tte">
    <w:name w:val="header"/>
    <w:basedOn w:val="Normal"/>
    <w:link w:val="En-tteCar"/>
    <w:uiPriority w:val="99"/>
    <w:unhideWhenUsed/>
    <w:rsid w:val="00081BAF"/>
    <w:pPr>
      <w:tabs>
        <w:tab w:val="center" w:pos="4320"/>
        <w:tab w:val="right" w:pos="8640"/>
      </w:tabs>
      <w:spacing w:after="0" w:line="240" w:lineRule="auto"/>
    </w:pPr>
  </w:style>
  <w:style w:type="character" w:customStyle="1" w:styleId="En-tteCar">
    <w:name w:val="En-tête Car"/>
    <w:basedOn w:val="Policepardfaut"/>
    <w:link w:val="En-tte"/>
    <w:uiPriority w:val="99"/>
    <w:rsid w:val="00081BAF"/>
  </w:style>
  <w:style w:type="paragraph" w:styleId="Pieddepage">
    <w:name w:val="footer"/>
    <w:basedOn w:val="Normal"/>
    <w:link w:val="PieddepageCar"/>
    <w:uiPriority w:val="99"/>
    <w:unhideWhenUsed/>
    <w:rsid w:val="00081BAF"/>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81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santesaglac.gouv.qc.ca/medias/2025/11/Formes-et-manifestations-de-la-violence-fiche-2.pdf" TargetMode="External"/><Relationship Id="rId4" Type="http://schemas.openxmlformats.org/officeDocument/2006/relationships/styles" Target="styles.xml"/><Relationship Id="rId9" Type="http://schemas.openxmlformats.org/officeDocument/2006/relationships/hyperlink" Target="https://www.ordrepsy.qc.ca/-/les-formes-subtiles-de-violence-entre-partenaires-intimes-pistes-pour-le-reperage-et-l-interven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EC19F5A141BD4492681AF1BB038A3B" ma:contentTypeVersion="13" ma:contentTypeDescription="Crée un document." ma:contentTypeScope="" ma:versionID="30e6a31333da9b51f724538880e3f2a8">
  <xsd:schema xmlns:xsd="http://www.w3.org/2001/XMLSchema" xmlns:xs="http://www.w3.org/2001/XMLSchema" xmlns:p="http://schemas.microsoft.com/office/2006/metadata/properties" xmlns:ns3="f4fbaa8f-746d-4bad-9f3c-f014b2916c14" xmlns:ns4="d743f2a1-4ffe-483b-b53e-7dbf163c2e12" targetNamespace="http://schemas.microsoft.com/office/2006/metadata/properties" ma:root="true" ma:fieldsID="f41fa00e9950c6886b5bef3a7964e644" ns3:_="" ns4:_="">
    <xsd:import namespace="f4fbaa8f-746d-4bad-9f3c-f014b2916c14"/>
    <xsd:import namespace="d743f2a1-4ffe-483b-b53e-7dbf163c2e1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GenerationTime" minOccurs="0"/>
                <xsd:element ref="ns3:MediaServiceEventHashCode"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fbaa8f-746d-4bad-9f3c-f014b2916c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43f2a1-4ffe-483b-b53e-7dbf163c2e12"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4fbaa8f-746d-4bad-9f3c-f014b2916c14" xsi:nil="true"/>
  </documentManagement>
</p:properties>
</file>

<file path=customXml/itemProps1.xml><?xml version="1.0" encoding="utf-8"?>
<ds:datastoreItem xmlns:ds="http://schemas.openxmlformats.org/officeDocument/2006/customXml" ds:itemID="{7087235A-3BF9-49D4-BC10-F58A18679DD7}">
  <ds:schemaRefs>
    <ds:schemaRef ds:uri="http://schemas.microsoft.com/sharepoint/v3/contenttype/forms"/>
  </ds:schemaRefs>
</ds:datastoreItem>
</file>

<file path=customXml/itemProps2.xml><?xml version="1.0" encoding="utf-8"?>
<ds:datastoreItem xmlns:ds="http://schemas.openxmlformats.org/officeDocument/2006/customXml" ds:itemID="{6E88FEC3-7E8C-447A-B907-EA709A2D2239}">
  <ds:schemaRefs>
    <ds:schemaRef ds:uri="http://schemas.microsoft.com/office/2006/metadata/contentType"/>
    <ds:schemaRef ds:uri="http://schemas.microsoft.com/office/2006/metadata/properties/metaAttributes"/>
    <ds:schemaRef ds:uri="http://www.w3.org/2000/xmlns/"/>
    <ds:schemaRef ds:uri="http://www.w3.org/2001/XMLSchema"/>
    <ds:schemaRef ds:uri="f4fbaa8f-746d-4bad-9f3c-f014b2916c14"/>
    <ds:schemaRef ds:uri="d743f2a1-4ffe-483b-b53e-7dbf163c2e12"/>
  </ds:schemaRefs>
</ds:datastoreItem>
</file>

<file path=customXml/itemProps3.xml><?xml version="1.0" encoding="utf-8"?>
<ds:datastoreItem xmlns:ds="http://schemas.openxmlformats.org/officeDocument/2006/customXml" ds:itemID="{43927C18-7B34-4D40-9349-A5D014698185}">
  <ds:schemaRefs>
    <ds:schemaRef ds:uri="http://schemas.microsoft.com/office/2006/metadata/properties"/>
    <ds:schemaRef ds:uri="http://www.w3.org/2000/xmlns/"/>
    <ds:schemaRef ds:uri="f4fbaa8f-746d-4bad-9f3c-f014b2916c14"/>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4</Pages>
  <Words>603</Words>
  <Characters>3321</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BÉRUBÉ (Étudiant)</dc:creator>
  <cp:keywords/>
  <dc:description/>
  <cp:lastModifiedBy>LAURENCE CHAPUT (Étudiant)</cp:lastModifiedBy>
  <cp:revision>54</cp:revision>
  <dcterms:created xsi:type="dcterms:W3CDTF">2026-04-12T01:08:00Z</dcterms:created>
  <dcterms:modified xsi:type="dcterms:W3CDTF">2026-04-12T12:21:00Z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0x0101004CEC19F5A141BD4492681AF1BB038A3B</vt:lpwstr>
  </property>
</Properties>
</file>