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77777777" w:rsidR="00105226" w:rsidRPr="0087198A" w:rsidRDefault="00105226" w:rsidP="00DE181E">
      <w:pPr>
        <w:pStyle w:val="Paragraph"/>
        <w:spacing w:line="360" w:lineRule="auto"/>
        <w:ind w:firstLine="0"/>
      </w:pPr>
      <w:r w:rsidRPr="0087198A">
        <w:rPr>
          <w:vertAlign w:val="superscript"/>
        </w:rPr>
        <w:t>3</w:t>
      </w:r>
      <w:r w:rsidRPr="0087198A">
        <w:t xml:space="preserve">Universidad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3B4ACA73"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 xml:space="preserve">the YBCO. Progressive reduction of the superconducting transition is observed, with complete suppression possible for a sufficiently thick Gd layer. </w:t>
      </w:r>
      <w:r w:rsidR="00ED3B1D" w:rsidRPr="0087198A">
        <w:rPr>
          <w:rFonts w:eastAsia="Times New Roman"/>
          <w:sz w:val="24"/>
          <w:szCs w:val="24"/>
        </w:rPr>
        <w:t xml:space="preserve"> 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AFC4991"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Pr="0087198A">
        <w:rPr>
          <w:rFonts w:eastAsia="Times New Roman"/>
          <w:sz w:val="24"/>
          <w:szCs w:val="24"/>
        </w:rPr>
        <w:t xml:space="preserve">  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9A0A08">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14&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16)","previouslyFormattedCitation":"(&lt;i&gt;14&lt;/i&gt;, &lt;i&gt;15&lt;/i&gt;)"},"properties":{"noteIndex":0},"schema":"https://github.com/citation-style-language/schema/raw/master/csl-citation.json"}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5A8AF84D"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w:t>
      </w:r>
      <w:r w:rsidR="003154F3" w:rsidRPr="0087198A">
        <w:rPr>
          <w:rFonts w:eastAsia="Times New Roman"/>
          <w:sz w:val="24"/>
          <w:szCs w:val="24"/>
        </w:rPr>
        <w:lastRenderedPageBreak/>
        <w:t xml:space="preserve">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cuprates and other systems, including the potential to use an electric field to control superconductivity.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4A8917E1"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Pr>
          <w:sz w:val="24"/>
        </w:rPr>
        <w:t xml:space="preserve">c-axis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16C7CC66" w:rsidR="006C61EB" w:rsidRPr="0087198A" w:rsidRDefault="00033AD2" w:rsidP="006C61EB">
      <w:pPr>
        <w:spacing w:after="160" w:line="480" w:lineRule="auto"/>
        <w:ind w:firstLine="720"/>
        <w:jc w:val="both"/>
        <w:rPr>
          <w:sz w:val="24"/>
          <w:szCs w:val="24"/>
        </w:rPr>
      </w:pPr>
      <w:bookmarkStart w:id="2" w:name="_1fob9te" w:colFirst="0" w:colLast="0"/>
      <w:bookmarkEnd w:id="2"/>
      <w:r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87198A">
        <w:rPr>
          <w:sz w:val="24"/>
        </w:rPr>
        <w:t xml:space="preserve"> family of peaks, corresponding to a lattice parameter of </w:t>
      </w:r>
      <w:r w:rsidRPr="0087198A">
        <w:rPr>
          <w:i/>
          <w:sz w:val="24"/>
        </w:rPr>
        <w:t>c</w:t>
      </w:r>
      <w:r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Pr="0087198A">
        <w:rPr>
          <w:sz w:val="24"/>
        </w:rPr>
        <w:t xml:space="preserve">. The slightly smaller </w:t>
      </w:r>
      <w:r w:rsidRPr="0087198A">
        <w:rPr>
          <w:i/>
          <w:sz w:val="24"/>
        </w:rPr>
        <w:t>c</w:t>
      </w:r>
      <w:r w:rsidRPr="0087198A">
        <w:rPr>
          <w:sz w:val="24"/>
        </w:rPr>
        <w:t xml:space="preserve">-axis lattice parameter </w:t>
      </w:r>
      <w:r w:rsidR="000B1FCA" w:rsidRPr="0087198A">
        <w:rPr>
          <w:rFonts w:eastAsia="Times New Roman"/>
          <w:sz w:val="24"/>
          <w:szCs w:val="24"/>
        </w:rPr>
        <w:t>is likely</w:t>
      </w:r>
      <w:r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a monotonic shift towards lower </w:t>
      </w:r>
      <m:oMath>
        <m:r>
          <w:rPr>
            <w:rFonts w:ascii="Cambria Math" w:hAnsi="Cambria Math"/>
            <w:sz w:val="24"/>
          </w:rPr>
          <m:t>2θ</m:t>
        </m:r>
      </m:oMath>
      <w:r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87198A">
        <w:rPr>
          <w:sz w:val="24"/>
        </w:rPr>
        <w:t xml:space="preserve"> diffraction peaks, indicating expansion in the </w:t>
      </w:r>
      <w:r w:rsidRPr="0087198A">
        <w:rPr>
          <w:i/>
          <w:sz w:val="24"/>
        </w:rPr>
        <w:t>c</w:t>
      </w:r>
      <w:r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corrected for the instrument width, the crystallite size 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nm</w:t>
      </w:r>
      <w:r w:rsidR="00351FEB" w:rsidRPr="0087198A">
        <w:rPr>
          <w:sz w:val="24"/>
        </w:rPr>
        <w:t xml:space="preserve"> for the as-grown</w:t>
      </w:r>
      <w:r w:rsidR="00E95DEF" w:rsidRPr="0087198A">
        <w:rPr>
          <w:sz w:val="24"/>
        </w:rPr>
        <w:t xml:space="preserve"> and</w:t>
      </w:r>
      <w:r w:rsidR="00351FEB"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sample, while the </w:t>
      </w:r>
      <w:r w:rsidR="00A44266" w:rsidRPr="0087198A">
        <w:rPr>
          <w:sz w:val="24"/>
        </w:rPr>
        <w:lastRenderedPageBreak/>
        <w:t xml:space="preserve">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 xml:space="preserve">However, for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0F72A93D"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r w:rsidRPr="0087198A">
        <w:rPr>
          <w:i/>
          <w:sz w:val="24"/>
        </w:rPr>
        <w:t>l</w:t>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3869CAF7" w:rsidR="00033AD2" w:rsidRPr="0087198A" w:rsidRDefault="00033AD2" w:rsidP="00033AD2">
      <w:pPr>
        <w:spacing w:after="160" w:line="480" w:lineRule="auto"/>
        <w:ind w:firstLine="720"/>
        <w:jc w:val="both"/>
        <w:rPr>
          <w:rFonts w:eastAsia="Times New Roman"/>
          <w:sz w:val="24"/>
          <w:szCs w:val="24"/>
        </w:rPr>
      </w:pPr>
      <w:bookmarkStart w:id="3" w:name="_3znysh7" w:colFirst="0" w:colLast="0"/>
      <w:bookmarkEnd w:id="3"/>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 xml:space="preserve">reduction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08DF82DA" w:rsidR="00033AD2" w:rsidRPr="0087198A" w:rsidRDefault="00981D83" w:rsidP="00033AD2">
      <w:pPr>
        <w:spacing w:after="160" w:line="480" w:lineRule="auto"/>
        <w:ind w:firstLine="720"/>
        <w:jc w:val="both"/>
        <w:rPr>
          <w:rFonts w:eastAsia="Times New Roman"/>
          <w:sz w:val="24"/>
          <w:szCs w:val="24"/>
        </w:rPr>
      </w:pPr>
      <w:commentRangeStart w:id="4"/>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4"/>
      <w:r w:rsidR="000070E3">
        <w:rPr>
          <w:rStyle w:val="CommentReference"/>
          <w:rFonts w:eastAsia="Times New Roman"/>
        </w:rPr>
        <w:commentReference w:id="4"/>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 most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20115A" w:rsidRPr="0087198A">
        <w:rPr>
          <w:rFonts w:eastAsia="Times New Roman"/>
          <w:sz w:val="24"/>
          <w:szCs w:val="24"/>
        </w:rPr>
        <w:t xml:space="preserve"> </w:t>
      </w:r>
      <w:r w:rsidR="00033AD2" w:rsidRPr="0087198A">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w:t>
      </w:r>
      <w:r w:rsidR="00033AD2" w:rsidRPr="0087198A">
        <w:rPr>
          <w:sz w:val="24"/>
        </w:rPr>
        <w:lastRenderedPageBreak/>
        <w:t>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2F49446F" w:rsidR="00033AD2" w:rsidRPr="0087198A" w:rsidRDefault="00033AD2" w:rsidP="00033AD2">
      <w:pPr>
        <w:spacing w:after="160" w:line="480" w:lineRule="auto"/>
        <w:ind w:firstLine="720"/>
        <w:jc w:val="both"/>
        <w:rPr>
          <w:rFonts w:eastAsia="Times New Roman"/>
          <w:sz w:val="24"/>
          <w:szCs w:val="24"/>
        </w:rPr>
      </w:pPr>
      <w:bookmarkStart w:id="5" w:name="_2et92p0" w:colFirst="0" w:colLast="0"/>
      <w:bookmarkEnd w:id="5"/>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w:t>
      </w:r>
      <w:r w:rsidR="00417B9A">
        <w:rPr>
          <w:rFonts w:eastAsia="Times New Roman"/>
          <w:sz w:val="24"/>
          <w:szCs w:val="24"/>
        </w:rPr>
        <w:t xml:space="preserve">c-axis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 xml:space="preserve">The CuO chain is manifested as a dark contrast region between </w:t>
      </w:r>
      <w:r w:rsidR="00365252" w:rsidRPr="0087198A">
        <w:rPr>
          <w:rFonts w:eastAsia="Times New Roman"/>
          <w:sz w:val="24"/>
          <w:szCs w:val="24"/>
        </w:rPr>
        <w:t xml:space="preserve">bright contrast perovskite blocks 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is seen as a wider, dark-contrast region in the middle of bright contrast perovskite blocks. </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 </w:t>
      </w:r>
      <w:r w:rsidR="00850880" w:rsidRPr="0087198A">
        <w:rPr>
          <w:rFonts w:eastAsia="Times New Roman"/>
          <w:sz w:val="24"/>
          <w:szCs w:val="24"/>
        </w:rPr>
        <w:t xml:space="preserve"> </w:t>
      </w:r>
      <w:r w:rsidRPr="0087198A">
        <w:rPr>
          <w:rFonts w:eastAsia="Times New Roman"/>
          <w:sz w:val="24"/>
          <w:szCs w:val="24"/>
        </w:rPr>
        <w:lastRenderedPageBreak/>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cation stoichiometry), e.g. Y-124 and Y-247</w:t>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A0A08">
        <w:rPr>
          <w:rFonts w:ascii="Cambria Math" w:eastAsia="Times New Roman" w:hAnsi="Cambria Math" w:cs="Cambria Math"/>
          <w:sz w:val="24"/>
          <w:szCs w:val="24"/>
        </w:rPr>
        <w:instrText>≃</w:instrText>
      </w:r>
      <w:r w:rsidR="009A0A0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A0A08">
        <w:rPr>
          <w:rFonts w:ascii="Cambria Math" w:eastAsia="Times New Roman" w:hAnsi="Cambria Math" w:cs="Cambria Math"/>
          <w:sz w:val="24"/>
          <w:szCs w:val="24"/>
        </w:rPr>
        <w:instrText>≃</w:instrText>
      </w:r>
      <w:r w:rsidR="009A0A0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31&lt;/i&gt;–&lt;i&gt;34&lt;/i&gt;)","plainTextFormattedCitation":"(31–34)","previouslyFormattedCitation":"(&lt;i&gt;31&lt;/i&gt;–&lt;i&gt;34&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31</w:t>
      </w:r>
      <w:r w:rsidR="009A0A08" w:rsidRPr="009A0A08">
        <w:rPr>
          <w:rFonts w:eastAsia="Times New Roman"/>
          <w:noProof/>
          <w:sz w:val="24"/>
          <w:szCs w:val="24"/>
        </w:rPr>
        <w:t>–</w:t>
      </w:r>
      <w:r w:rsidR="009A0A08" w:rsidRPr="009A0A08">
        <w:rPr>
          <w:rFonts w:eastAsia="Times New Roman"/>
          <w:i/>
          <w:noProof/>
          <w:sz w:val="24"/>
          <w:szCs w:val="24"/>
        </w:rPr>
        <w:t>34</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46184A60" w:rsidR="00033AD2" w:rsidRPr="0087198A" w:rsidRDefault="002B0DC4" w:rsidP="00033AD2">
      <w:pPr>
        <w:spacing w:after="160" w:line="480" w:lineRule="auto"/>
        <w:ind w:firstLine="720"/>
        <w:jc w:val="both"/>
        <w:rPr>
          <w:rFonts w:ascii="Calibri" w:hAnsi="Calibri" w:cs="Calibri"/>
          <w:sz w:val="24"/>
          <w:szCs w:val="24"/>
        </w:rPr>
      </w:pPr>
      <w:bookmarkStart w:id="6" w:name="_tyjcwt" w:colFirst="0" w:colLast="0"/>
      <w:bookmarkEnd w:id="6"/>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36)","previouslyFormattedCitation":"(&lt;i&gt;35&lt;/i&gt;, &lt;i&gt;36&lt;/i&gt;)"},"properties":{"noteIndex":0},"schema":"https://github.com/citation-style-language/schema/raw/master/csl-citation.json"}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35</w:t>
      </w:r>
      <w:r w:rsidR="009A0A08" w:rsidRPr="009A0A08">
        <w:rPr>
          <w:rFonts w:eastAsia="Times New Roman"/>
          <w:noProof/>
          <w:sz w:val="24"/>
          <w:szCs w:val="24"/>
        </w:rPr>
        <w:t xml:space="preserve">, </w:t>
      </w:r>
      <w:r w:rsidR="009A0A08" w:rsidRPr="009A0A08">
        <w:rPr>
          <w:rFonts w:eastAsia="Times New Roman"/>
          <w:i/>
          <w:noProof/>
          <w:sz w:val="24"/>
          <w:szCs w:val="24"/>
        </w:rPr>
        <w:t>36</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7have been measured. Evidence for the strong localization of valence Cu 3d electrons is indicated by the Coulomb interaction Ucd</w:instrText>
      </w:r>
      <w:r w:rsidR="009A0A08">
        <w:rPr>
          <w:rFonts w:ascii="Cambria Math" w:eastAsia="Times New Roman" w:hAnsi="Cambria Math" w:cs="Cambria Math"/>
          <w:sz w:val="24"/>
          <w:szCs w:val="24"/>
        </w:rPr>
        <w:instrText>∼</w:instrText>
      </w:r>
      <w:r w:rsidR="009A0A0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&lt;i&gt;37&lt;/i&gt;–&lt;i&gt;39&lt;/i&gt;)","plainTextFormattedCitation":"(8, 37–39)","previouslyFormattedCitation":"(&lt;i&gt;8&lt;/i&gt;, &lt;i&gt;37&lt;/i&gt;–&lt;i&gt;39&lt;/i&gt;)"},"properties":{"noteIndex":0},"schema":"https://github.com/citation-style-language/schema/raw/master/csl-citation.json"}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8</w:t>
      </w:r>
      <w:r w:rsidR="009A0A08" w:rsidRPr="009A0A08">
        <w:rPr>
          <w:rFonts w:eastAsia="Times New Roman"/>
          <w:noProof/>
          <w:sz w:val="24"/>
          <w:szCs w:val="24"/>
        </w:rPr>
        <w:t xml:space="preserve">, </w:t>
      </w:r>
      <w:r w:rsidR="009A0A08" w:rsidRPr="009A0A08">
        <w:rPr>
          <w:rFonts w:eastAsia="Times New Roman"/>
          <w:i/>
          <w:noProof/>
          <w:sz w:val="24"/>
          <w:szCs w:val="24"/>
        </w:rPr>
        <w:t>37</w:t>
      </w:r>
      <w:r w:rsidR="009A0A08" w:rsidRPr="009A0A08">
        <w:rPr>
          <w:rFonts w:eastAsia="Times New Roman"/>
          <w:noProof/>
          <w:sz w:val="24"/>
          <w:szCs w:val="24"/>
        </w:rPr>
        <w:t>–</w:t>
      </w:r>
      <w:r w:rsidR="009A0A08" w:rsidRPr="009A0A08">
        <w:rPr>
          <w:rFonts w:eastAsia="Times New Roman"/>
          <w:i/>
          <w:noProof/>
          <w:sz w:val="24"/>
          <w:szCs w:val="24"/>
        </w:rPr>
        <w:t>39</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38&lt;/i&gt;)","plainTextFormattedCitation":"(38)","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38</w:t>
      </w:r>
      <w:r w:rsidR="009A0A08" w:rsidRPr="009A0A0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The bulk sensitivity of FY measurements (</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26E258CA" w14:textId="0A654EF4" w:rsidR="005954A5" w:rsidRPr="0087198A"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7"/>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7"/>
      <w:r w:rsidR="00A42BEF">
        <w:rPr>
          <w:rStyle w:val="CommentReference"/>
          <w:rFonts w:eastAsia="Times New Roman"/>
        </w:rPr>
        <w:commentReference w:id="7"/>
      </w:r>
    </w:p>
    <w:p w14:paraId="6C83721D" w14:textId="2C9AC54B"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lastRenderedPageBreak/>
        <w:t>Film growth and characterization</w:t>
      </w:r>
    </w:p>
    <w:p w14:paraId="735BD089" w14:textId="45F7564A"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8" w:name="_3dy6vkm" w:colFirst="0" w:colLast="0"/>
      <w:bookmarkEnd w:id="8"/>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A0A0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40&lt;/i&gt;)"},"properties":{"noteIndex":0},"schema":"https://github.com/citation-style-language/schema/raw/master/csl-citation.json"}</w:instrText>
      </w:r>
      <w:r w:rsidR="00467E83"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40</w:t>
      </w:r>
      <w:r w:rsidR="009A0A08" w:rsidRPr="009A0A0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t>
      </w:r>
      <w:r w:rsidRPr="0087198A">
        <w:rPr>
          <w:rFonts w:eastAsia="Times New Roman"/>
          <w:sz w:val="24"/>
          <w:szCs w:val="24"/>
        </w:rPr>
        <w:lastRenderedPageBreak/>
        <w:t xml:space="preserve">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72948C85" w14:textId="47953B29" w:rsidR="009A0A08" w:rsidRPr="009A0A08" w:rsidRDefault="00F41019" w:rsidP="009A0A0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A0A08" w:rsidRPr="009A0A08">
        <w:rPr>
          <w:noProof/>
          <w:sz w:val="24"/>
          <w:szCs w:val="24"/>
        </w:rPr>
        <w:t xml:space="preserve">1. </w:t>
      </w:r>
      <w:r w:rsidR="009A0A08" w:rsidRPr="009A0A08">
        <w:rPr>
          <w:noProof/>
          <w:sz w:val="24"/>
          <w:szCs w:val="24"/>
        </w:rPr>
        <w:tab/>
        <w:t>R. J. Cava, B. Batlogg, K. M. Rabe, E. A. Rietman, P. K. Gallagher, L. W. Rupp, Structural anomalies at the disappearance of superconductivity in Ba</w:t>
      </w:r>
      <w:r w:rsidR="009A0A08" w:rsidRPr="009A0A08">
        <w:rPr>
          <w:noProof/>
          <w:sz w:val="24"/>
          <w:szCs w:val="24"/>
          <w:vertAlign w:val="subscript"/>
        </w:rPr>
        <w:t>2</w:t>
      </w:r>
      <w:r w:rsidR="009A0A08" w:rsidRPr="009A0A08">
        <w:rPr>
          <w:noProof/>
          <w:sz w:val="24"/>
          <w:szCs w:val="24"/>
        </w:rPr>
        <w:t>YCu</w:t>
      </w:r>
      <w:r w:rsidR="009A0A08" w:rsidRPr="009A0A08">
        <w:rPr>
          <w:noProof/>
          <w:sz w:val="24"/>
          <w:szCs w:val="24"/>
          <w:vertAlign w:val="subscript"/>
        </w:rPr>
        <w:t>3</w:t>
      </w:r>
      <w:r w:rsidR="009A0A08" w:rsidRPr="009A0A08">
        <w:rPr>
          <w:noProof/>
          <w:sz w:val="24"/>
          <w:szCs w:val="24"/>
        </w:rPr>
        <w:t>O</w:t>
      </w:r>
      <w:r w:rsidR="009A0A08" w:rsidRPr="009A0A08">
        <w:rPr>
          <w:noProof/>
          <w:sz w:val="24"/>
          <w:szCs w:val="24"/>
          <w:vertAlign w:val="subscript"/>
        </w:rPr>
        <w:t>7−δ</w:t>
      </w:r>
      <w:r w:rsidR="009A0A08" w:rsidRPr="009A0A08">
        <w:rPr>
          <w:noProof/>
          <w:sz w:val="24"/>
          <w:szCs w:val="24"/>
        </w:rPr>
        <w:t xml:space="preserve">: Evidence for charge transfer from chains to planes. </w:t>
      </w:r>
      <w:r w:rsidR="009A0A08" w:rsidRPr="009A0A08">
        <w:rPr>
          <w:i/>
          <w:iCs/>
          <w:noProof/>
          <w:sz w:val="24"/>
          <w:szCs w:val="24"/>
        </w:rPr>
        <w:t>Phys. C</w:t>
      </w:r>
      <w:r w:rsidR="009A0A08" w:rsidRPr="009A0A08">
        <w:rPr>
          <w:noProof/>
          <w:sz w:val="24"/>
          <w:szCs w:val="24"/>
        </w:rPr>
        <w:t xml:space="preserve">. </w:t>
      </w:r>
      <w:r w:rsidR="009A0A08" w:rsidRPr="009A0A08">
        <w:rPr>
          <w:b/>
          <w:bCs/>
          <w:noProof/>
          <w:sz w:val="24"/>
          <w:szCs w:val="24"/>
        </w:rPr>
        <w:t>156</w:t>
      </w:r>
      <w:r w:rsidR="009A0A08" w:rsidRPr="009A0A08">
        <w:rPr>
          <w:noProof/>
          <w:sz w:val="24"/>
          <w:szCs w:val="24"/>
        </w:rPr>
        <w:t>, 523–527 (1988).</w:t>
      </w:r>
    </w:p>
    <w:p w14:paraId="47DFB0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 </w:t>
      </w:r>
      <w:r w:rsidRPr="009A0A08">
        <w:rPr>
          <w:noProof/>
          <w:sz w:val="24"/>
          <w:szCs w:val="24"/>
        </w:rPr>
        <w:tab/>
        <w:t>S. Blanco-Canosa, A. Frano, E. Schierle, J. Porras, T. Loew, M. Minola, M. Bluschke, E. Weschke, B. Keimer, M. Le Tacon, Resonant X-ray Scattering Study of Charge Density Wave Correlations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6+x</w:t>
      </w:r>
      <w:r w:rsidRPr="009A0A08">
        <w:rPr>
          <w:noProof/>
          <w:sz w:val="24"/>
          <w:szCs w:val="24"/>
        </w:rPr>
        <w:t xml:space="preserve">. </w:t>
      </w:r>
      <w:r w:rsidRPr="009A0A08">
        <w:rPr>
          <w:i/>
          <w:iCs/>
          <w:noProof/>
          <w:sz w:val="24"/>
          <w:szCs w:val="24"/>
        </w:rPr>
        <w:t>Phys. Rev. B</w:t>
      </w:r>
      <w:r w:rsidRPr="009A0A08">
        <w:rPr>
          <w:noProof/>
          <w:sz w:val="24"/>
          <w:szCs w:val="24"/>
        </w:rPr>
        <w:t xml:space="preserve">. </w:t>
      </w:r>
      <w:r w:rsidRPr="009A0A08">
        <w:rPr>
          <w:b/>
          <w:bCs/>
          <w:noProof/>
          <w:sz w:val="24"/>
          <w:szCs w:val="24"/>
        </w:rPr>
        <w:t>90</w:t>
      </w:r>
      <w:r w:rsidRPr="009A0A08">
        <w:rPr>
          <w:noProof/>
          <w:sz w:val="24"/>
          <w:szCs w:val="24"/>
        </w:rPr>
        <w:t>, 054513 (2014).</w:t>
      </w:r>
    </w:p>
    <w:p w14:paraId="6B7DEF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 </w:t>
      </w:r>
      <w:r w:rsidRPr="009A0A08">
        <w:rPr>
          <w:noProof/>
          <w:sz w:val="24"/>
          <w:szCs w:val="24"/>
        </w:rPr>
        <w:tab/>
        <w:t>M. R. Presland, J. L. Tallon, R. G. Buckley, R. S. Liu, N. E. Flower, General trends in oxygen stoichiometry effects on T</w:t>
      </w:r>
      <w:r w:rsidRPr="009A0A08">
        <w:rPr>
          <w:noProof/>
          <w:sz w:val="24"/>
          <w:szCs w:val="24"/>
          <w:vertAlign w:val="subscript"/>
        </w:rPr>
        <w:t>c</w:t>
      </w:r>
      <w:r w:rsidRPr="009A0A08">
        <w:rPr>
          <w:noProof/>
          <w:sz w:val="24"/>
          <w:szCs w:val="24"/>
        </w:rPr>
        <w:t xml:space="preserve"> in Bi and Tl superconductors. </w:t>
      </w:r>
      <w:r w:rsidRPr="009A0A08">
        <w:rPr>
          <w:i/>
          <w:iCs/>
          <w:noProof/>
          <w:sz w:val="24"/>
          <w:szCs w:val="24"/>
        </w:rPr>
        <w:t>Phys. C</w:t>
      </w:r>
      <w:r w:rsidRPr="009A0A08">
        <w:rPr>
          <w:noProof/>
          <w:sz w:val="24"/>
          <w:szCs w:val="24"/>
        </w:rPr>
        <w:t xml:space="preserve">. </w:t>
      </w:r>
      <w:r w:rsidRPr="009A0A08">
        <w:rPr>
          <w:b/>
          <w:bCs/>
          <w:noProof/>
          <w:sz w:val="24"/>
          <w:szCs w:val="24"/>
        </w:rPr>
        <w:t>176</w:t>
      </w:r>
      <w:r w:rsidRPr="009A0A08">
        <w:rPr>
          <w:noProof/>
          <w:sz w:val="24"/>
          <w:szCs w:val="24"/>
        </w:rPr>
        <w:t>, 95–105 (1991).</w:t>
      </w:r>
    </w:p>
    <w:p w14:paraId="5951243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4. </w:t>
      </w:r>
      <w:r w:rsidRPr="009A0A08">
        <w:rPr>
          <w:noProof/>
          <w:sz w:val="24"/>
          <w:szCs w:val="24"/>
        </w:rPr>
        <w:tab/>
        <w:t xml:space="preserve">P. A. Lee, N. Nagaosa, X.-G. Wen, Doping a Mott insulator: Physics of high-temperature superconductivity. </w:t>
      </w:r>
      <w:r w:rsidRPr="009A0A08">
        <w:rPr>
          <w:i/>
          <w:iCs/>
          <w:noProof/>
          <w:sz w:val="24"/>
          <w:szCs w:val="24"/>
        </w:rPr>
        <w:t>Rev. Mod. Phys.</w:t>
      </w:r>
      <w:r w:rsidRPr="009A0A08">
        <w:rPr>
          <w:noProof/>
          <w:sz w:val="24"/>
          <w:szCs w:val="24"/>
        </w:rPr>
        <w:t xml:space="preserve"> </w:t>
      </w:r>
      <w:r w:rsidRPr="009A0A08">
        <w:rPr>
          <w:b/>
          <w:bCs/>
          <w:noProof/>
          <w:sz w:val="24"/>
          <w:szCs w:val="24"/>
        </w:rPr>
        <w:t>78</w:t>
      </w:r>
      <w:r w:rsidRPr="009A0A08">
        <w:rPr>
          <w:noProof/>
          <w:sz w:val="24"/>
          <w:szCs w:val="24"/>
        </w:rPr>
        <w:t>, 17–85 (2006).</w:t>
      </w:r>
    </w:p>
    <w:p w14:paraId="18E695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5. </w:t>
      </w:r>
      <w:r w:rsidRPr="009A0A08">
        <w:rPr>
          <w:noProof/>
          <w:sz w:val="24"/>
          <w:szCs w:val="24"/>
        </w:rPr>
        <w:tab/>
        <w:t>W. A. Groen, D. M. de Leeuw, G. P. J. Geelen, Hole concentration and T</w:t>
      </w:r>
      <w:r w:rsidRPr="009A0A08">
        <w:rPr>
          <w:noProof/>
          <w:sz w:val="24"/>
          <w:szCs w:val="24"/>
          <w:vertAlign w:val="subscript"/>
        </w:rPr>
        <w:t>c</w:t>
      </w:r>
      <w:r w:rsidRPr="009A0A08">
        <w:rPr>
          <w:noProof/>
          <w:sz w:val="24"/>
          <w:szCs w:val="24"/>
        </w:rPr>
        <w:t xml:space="preserve"> in Bi</w:t>
      </w:r>
      <w:r w:rsidRPr="009A0A08">
        <w:rPr>
          <w:noProof/>
          <w:sz w:val="24"/>
          <w:szCs w:val="24"/>
          <w:vertAlign w:val="subscript"/>
        </w:rPr>
        <w:t>2</w:t>
      </w:r>
      <w:r w:rsidRPr="009A0A08">
        <w:rPr>
          <w:noProof/>
          <w:sz w:val="24"/>
          <w:szCs w:val="24"/>
        </w:rPr>
        <w:t>Sr</w:t>
      </w:r>
      <w:r w:rsidRPr="009A0A08">
        <w:rPr>
          <w:noProof/>
          <w:sz w:val="24"/>
          <w:szCs w:val="24"/>
          <w:vertAlign w:val="subscript"/>
        </w:rPr>
        <w:t>2</w:t>
      </w:r>
      <w:r w:rsidRPr="009A0A08">
        <w:rPr>
          <w:noProof/>
          <w:sz w:val="24"/>
          <w:szCs w:val="24"/>
        </w:rPr>
        <w:t>CuO</w:t>
      </w:r>
      <w:r w:rsidRPr="009A0A08">
        <w:rPr>
          <w:noProof/>
          <w:sz w:val="24"/>
          <w:szCs w:val="24"/>
          <w:vertAlign w:val="subscript"/>
        </w:rPr>
        <w:t>6+δ</w:t>
      </w:r>
      <w:r w:rsidRPr="009A0A08">
        <w:rPr>
          <w:noProof/>
          <w:sz w:val="24"/>
          <w:szCs w:val="24"/>
        </w:rPr>
        <w:t xml:space="preserve">. </w:t>
      </w:r>
      <w:r w:rsidRPr="009A0A08">
        <w:rPr>
          <w:i/>
          <w:iCs/>
          <w:noProof/>
          <w:sz w:val="24"/>
          <w:szCs w:val="24"/>
        </w:rPr>
        <w:t>Phys. C</w:t>
      </w:r>
      <w:r w:rsidRPr="009A0A08">
        <w:rPr>
          <w:noProof/>
          <w:sz w:val="24"/>
          <w:szCs w:val="24"/>
        </w:rPr>
        <w:t xml:space="preserve">. </w:t>
      </w:r>
      <w:r w:rsidRPr="009A0A08">
        <w:rPr>
          <w:b/>
          <w:bCs/>
          <w:noProof/>
          <w:sz w:val="24"/>
          <w:szCs w:val="24"/>
        </w:rPr>
        <w:t>165</w:t>
      </w:r>
      <w:r w:rsidRPr="009A0A08">
        <w:rPr>
          <w:noProof/>
          <w:sz w:val="24"/>
          <w:szCs w:val="24"/>
        </w:rPr>
        <w:t>, 305–307 (1990).</w:t>
      </w:r>
    </w:p>
    <w:p w14:paraId="60FCECA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6. </w:t>
      </w:r>
      <w:r w:rsidRPr="009A0A08">
        <w:rPr>
          <w:noProof/>
          <w:sz w:val="24"/>
          <w:szCs w:val="24"/>
        </w:rPr>
        <w:tab/>
        <w:t>R. G. Humphreys, J. S. Satchell, N. G. Chew, J. A. Edwards, S. W. Goodyear, S. E. Blenkinsop, O. D. Dosser, A. G. Cullis, Physical vapour deposition techniques for the growth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thin films.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38–52 (1990).</w:t>
      </w:r>
    </w:p>
    <w:p w14:paraId="620F6A4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7. </w:t>
      </w:r>
      <w:r w:rsidRPr="009A0A0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w:t>
      </w:r>
      <w:r w:rsidRPr="009A0A08">
        <w:rPr>
          <w:i/>
          <w:iCs/>
          <w:noProof/>
          <w:sz w:val="24"/>
          <w:szCs w:val="24"/>
        </w:rPr>
        <w:t>Proc. Natl. Acad. Sci.</w:t>
      </w:r>
      <w:r w:rsidRPr="009A0A08">
        <w:rPr>
          <w:noProof/>
          <w:sz w:val="24"/>
          <w:szCs w:val="24"/>
        </w:rPr>
        <w:t xml:space="preserve"> </w:t>
      </w:r>
      <w:r w:rsidRPr="009A0A08">
        <w:rPr>
          <w:b/>
          <w:bCs/>
          <w:noProof/>
          <w:sz w:val="24"/>
          <w:szCs w:val="24"/>
        </w:rPr>
        <w:t>114</w:t>
      </w:r>
      <w:r w:rsidRPr="009A0A08">
        <w:rPr>
          <w:noProof/>
          <w:sz w:val="24"/>
          <w:szCs w:val="24"/>
        </w:rPr>
        <w:t>, 215–220 (2017).</w:t>
      </w:r>
    </w:p>
    <w:p w14:paraId="046E0F8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8. </w:t>
      </w:r>
      <w:r w:rsidRPr="009A0A08">
        <w:rPr>
          <w:noProof/>
          <w:sz w:val="24"/>
          <w:szCs w:val="24"/>
        </w:rPr>
        <w:tab/>
        <w:t>L. Zhang, S. Zeng, X. Yin, T. C. Asmara, P. Yang, K. Han, Y. Cao, W. Zhou, D. Wan, C. S. Tang, A. Rusydi, Ariando, T. Venkatesan, The Mechanism of Electrolyte Gating on High-T</w:t>
      </w:r>
      <w:r w:rsidRPr="009A0A08">
        <w:rPr>
          <w:noProof/>
          <w:sz w:val="24"/>
          <w:szCs w:val="24"/>
          <w:vertAlign w:val="subscript"/>
        </w:rPr>
        <w:t>c</w:t>
      </w:r>
      <w:r w:rsidRPr="009A0A08">
        <w:rPr>
          <w:noProof/>
          <w:sz w:val="24"/>
          <w:szCs w:val="24"/>
        </w:rPr>
        <w:t xml:space="preserve"> Cuprates: The Role of Oxygen Migration and Electrostatics. </w:t>
      </w:r>
      <w:r w:rsidRPr="009A0A08">
        <w:rPr>
          <w:i/>
          <w:iCs/>
          <w:noProof/>
          <w:sz w:val="24"/>
          <w:szCs w:val="24"/>
        </w:rPr>
        <w:t>ACS Nano</w:t>
      </w:r>
      <w:r w:rsidRPr="009A0A08">
        <w:rPr>
          <w:noProof/>
          <w:sz w:val="24"/>
          <w:szCs w:val="24"/>
        </w:rPr>
        <w:t xml:space="preserve">. </w:t>
      </w:r>
      <w:r w:rsidRPr="009A0A08">
        <w:rPr>
          <w:b/>
          <w:bCs/>
          <w:noProof/>
          <w:sz w:val="24"/>
          <w:szCs w:val="24"/>
        </w:rPr>
        <w:t>11</w:t>
      </w:r>
      <w:r w:rsidRPr="009A0A08">
        <w:rPr>
          <w:noProof/>
          <w:sz w:val="24"/>
          <w:szCs w:val="24"/>
        </w:rPr>
        <w:t>, 9950–9956 (2017).</w:t>
      </w:r>
    </w:p>
    <w:p w14:paraId="0D57463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9. </w:t>
      </w:r>
      <w:r w:rsidRPr="009A0A0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A0A08">
        <w:rPr>
          <w:i/>
          <w:iCs/>
          <w:noProof/>
          <w:sz w:val="24"/>
          <w:szCs w:val="24"/>
        </w:rPr>
        <w:t>Appl. Phys. Lett.</w:t>
      </w:r>
      <w:r w:rsidRPr="009A0A08">
        <w:rPr>
          <w:noProof/>
          <w:sz w:val="24"/>
          <w:szCs w:val="24"/>
        </w:rPr>
        <w:t xml:space="preserve"> </w:t>
      </w:r>
      <w:r w:rsidRPr="009A0A08">
        <w:rPr>
          <w:b/>
          <w:bCs/>
          <w:noProof/>
          <w:sz w:val="24"/>
          <w:szCs w:val="24"/>
        </w:rPr>
        <w:t>192408</w:t>
      </w:r>
      <w:r w:rsidRPr="009A0A08">
        <w:rPr>
          <w:noProof/>
          <w:sz w:val="24"/>
          <w:szCs w:val="24"/>
        </w:rPr>
        <w:t>, 10–14 (2012).</w:t>
      </w:r>
    </w:p>
    <w:p w14:paraId="682CF24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10. </w:t>
      </w:r>
      <w:r w:rsidRPr="009A0A08">
        <w:rPr>
          <w:noProof/>
          <w:sz w:val="24"/>
          <w:szCs w:val="24"/>
        </w:rPr>
        <w:tab/>
        <w:t xml:space="preserve">U. Bauer, S. Emori, G. S. D. Beach, Voltage-controlled domain wall traps in ferromagnetic nanowires. </w:t>
      </w:r>
      <w:r w:rsidRPr="009A0A08">
        <w:rPr>
          <w:i/>
          <w:iCs/>
          <w:noProof/>
          <w:sz w:val="24"/>
          <w:szCs w:val="24"/>
        </w:rPr>
        <w:t>Nat. Nanotechnol.</w:t>
      </w:r>
      <w:r w:rsidRPr="009A0A08">
        <w:rPr>
          <w:noProof/>
          <w:sz w:val="24"/>
          <w:szCs w:val="24"/>
        </w:rPr>
        <w:t xml:space="preserve"> </w:t>
      </w:r>
      <w:r w:rsidRPr="009A0A08">
        <w:rPr>
          <w:b/>
          <w:bCs/>
          <w:noProof/>
          <w:sz w:val="24"/>
          <w:szCs w:val="24"/>
        </w:rPr>
        <w:t>8</w:t>
      </w:r>
      <w:r w:rsidRPr="009A0A08">
        <w:rPr>
          <w:noProof/>
          <w:sz w:val="24"/>
          <w:szCs w:val="24"/>
        </w:rPr>
        <w:t>, 411–416 (2013).</w:t>
      </w:r>
    </w:p>
    <w:p w14:paraId="1F57B99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11. </w:t>
      </w:r>
      <w:r w:rsidRPr="009A0A08">
        <w:rPr>
          <w:noProof/>
          <w:sz w:val="24"/>
          <w:szCs w:val="24"/>
        </w:rPr>
        <w:tab/>
        <w:t xml:space="preserve">C. Bi, Y. Liu, T. Newhouse-Illige, M. Xu, M. Rosales, J. W. Freeland, O. Mryasov, S. Zhang, S. G. E. Te Velthuis, W. G. Wang, Reversible control of Co magnetism by voltage-induced oxidation. </w:t>
      </w:r>
      <w:r w:rsidRPr="009A0A08">
        <w:rPr>
          <w:i/>
          <w:iCs/>
          <w:noProof/>
          <w:sz w:val="24"/>
          <w:szCs w:val="24"/>
        </w:rPr>
        <w:t>Phys. Rev. Lett.</w:t>
      </w:r>
      <w:r w:rsidRPr="009A0A08">
        <w:rPr>
          <w:noProof/>
          <w:sz w:val="24"/>
          <w:szCs w:val="24"/>
        </w:rPr>
        <w:t xml:space="preserve"> </w:t>
      </w:r>
      <w:r w:rsidRPr="009A0A08">
        <w:rPr>
          <w:b/>
          <w:bCs/>
          <w:noProof/>
          <w:sz w:val="24"/>
          <w:szCs w:val="24"/>
        </w:rPr>
        <w:t>113</w:t>
      </w:r>
      <w:r w:rsidRPr="009A0A08">
        <w:rPr>
          <w:noProof/>
          <w:sz w:val="24"/>
          <w:szCs w:val="24"/>
        </w:rPr>
        <w:t>, 267202 (2014).</w:t>
      </w:r>
    </w:p>
    <w:p w14:paraId="0378360C"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12. </w:t>
      </w:r>
      <w:r w:rsidRPr="009A0A08">
        <w:rPr>
          <w:noProof/>
          <w:sz w:val="24"/>
          <w:szCs w:val="24"/>
        </w:rPr>
        <w:tab/>
        <w:t xml:space="preserve">U. Bauer, L. Yao, A. J. Tan, P. Agrawal, S. Emori, H. L. Tuller, S. Van Dijken, G. S. D. D. Beach, Magneto-ionic control of interfacial magnetism. </w:t>
      </w:r>
      <w:r w:rsidRPr="009A0A08">
        <w:rPr>
          <w:i/>
          <w:iCs/>
          <w:noProof/>
          <w:sz w:val="24"/>
          <w:szCs w:val="24"/>
        </w:rPr>
        <w:t>Nat. Mater.</w:t>
      </w:r>
      <w:r w:rsidRPr="009A0A08">
        <w:rPr>
          <w:noProof/>
          <w:sz w:val="24"/>
          <w:szCs w:val="24"/>
        </w:rPr>
        <w:t xml:space="preserve"> </w:t>
      </w:r>
      <w:r w:rsidRPr="009A0A08">
        <w:rPr>
          <w:b/>
          <w:bCs/>
          <w:noProof/>
          <w:sz w:val="24"/>
          <w:szCs w:val="24"/>
        </w:rPr>
        <w:t>14</w:t>
      </w:r>
      <w:r w:rsidRPr="009A0A08">
        <w:rPr>
          <w:noProof/>
          <w:sz w:val="24"/>
          <w:szCs w:val="24"/>
        </w:rPr>
        <w:t>, 174–181 (2015).</w:t>
      </w:r>
    </w:p>
    <w:p w14:paraId="35BE09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13. </w:t>
      </w:r>
      <w:r w:rsidRPr="009A0A08">
        <w:rPr>
          <w:noProof/>
          <w:sz w:val="24"/>
          <w:szCs w:val="24"/>
        </w:rPr>
        <w:tab/>
        <w:t>A. J. Grutter, D. A. Gilbert, U. S. Alaan, E. Arenholz, B. B. Maranville, J. A. Borchers, Y. Suzuki, K. Liu, B. J. Kirby, Reversible control of magnetism in La</w:t>
      </w:r>
      <w:r w:rsidRPr="009A0A08">
        <w:rPr>
          <w:noProof/>
          <w:sz w:val="24"/>
          <w:szCs w:val="24"/>
          <w:vertAlign w:val="subscript"/>
        </w:rPr>
        <w:t>0.67</w:t>
      </w:r>
      <w:r w:rsidRPr="009A0A08">
        <w:rPr>
          <w:noProof/>
          <w:sz w:val="24"/>
          <w:szCs w:val="24"/>
        </w:rPr>
        <w:t>Sr</w:t>
      </w:r>
      <w:r w:rsidRPr="009A0A08">
        <w:rPr>
          <w:noProof/>
          <w:sz w:val="24"/>
          <w:szCs w:val="24"/>
          <w:vertAlign w:val="subscript"/>
        </w:rPr>
        <w:t>0.33</w:t>
      </w:r>
      <w:r w:rsidRPr="009A0A08">
        <w:rPr>
          <w:noProof/>
          <w:sz w:val="24"/>
          <w:szCs w:val="24"/>
        </w:rPr>
        <w:t>MnO</w:t>
      </w:r>
      <w:r w:rsidRPr="009A0A08">
        <w:rPr>
          <w:noProof/>
          <w:sz w:val="24"/>
          <w:szCs w:val="24"/>
          <w:vertAlign w:val="subscript"/>
        </w:rPr>
        <w:t>3</w:t>
      </w:r>
      <w:r w:rsidRPr="009A0A08">
        <w:rPr>
          <w:noProof/>
          <w:sz w:val="24"/>
          <w:szCs w:val="24"/>
        </w:rPr>
        <w:t xml:space="preserve"> through chemically-induced oxygen migration. </w:t>
      </w:r>
      <w:r w:rsidRPr="009A0A08">
        <w:rPr>
          <w:i/>
          <w:iCs/>
          <w:noProof/>
          <w:sz w:val="24"/>
          <w:szCs w:val="24"/>
        </w:rPr>
        <w:t>Appl. Phys. Lett.</w:t>
      </w:r>
      <w:r w:rsidRPr="009A0A08">
        <w:rPr>
          <w:noProof/>
          <w:sz w:val="24"/>
          <w:szCs w:val="24"/>
        </w:rPr>
        <w:t xml:space="preserve"> </w:t>
      </w:r>
      <w:r w:rsidRPr="009A0A08">
        <w:rPr>
          <w:b/>
          <w:bCs/>
          <w:noProof/>
          <w:sz w:val="24"/>
          <w:szCs w:val="24"/>
        </w:rPr>
        <w:t>108</w:t>
      </w:r>
      <w:r w:rsidRPr="009A0A08">
        <w:rPr>
          <w:noProof/>
          <w:sz w:val="24"/>
          <w:szCs w:val="24"/>
        </w:rPr>
        <w:t>, 082405 (2016).</w:t>
      </w:r>
    </w:p>
    <w:p w14:paraId="567D8F97"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14. </w:t>
      </w:r>
      <w:r w:rsidRPr="009A0A08">
        <w:rPr>
          <w:noProof/>
          <w:sz w:val="24"/>
          <w:szCs w:val="24"/>
        </w:rPr>
        <w:tab/>
        <w:t xml:space="preserve">D. A. Gilbert, J. Olamit, R. K. Dumas, B. J. Kirby, A. J. Grutter, B. B. Maranville, E. Arenholz, J. A. Borchers, K. Liu, Controllable positive exchange bias via redox-driven oxygen migration.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11050 (2016).</w:t>
      </w:r>
    </w:p>
    <w:p w14:paraId="29FA75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15. </w:t>
      </w:r>
      <w:r w:rsidRPr="009A0A08">
        <w:rPr>
          <w:noProof/>
          <w:sz w:val="24"/>
          <w:szCs w:val="24"/>
        </w:rPr>
        <w:tab/>
        <w:t xml:space="preserve">D. A. Gilbert, A. J. Grutter, E. Arenholz, K. Liu, B. J. Kirby, J. A. Borchers, B. B. Maranville, Structural and magnetic depth profiles of magneto-ionic heterostructures beyond the interface limit.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12264 (2016).</w:t>
      </w:r>
    </w:p>
    <w:p w14:paraId="087FC9A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16. </w:t>
      </w:r>
      <w:r w:rsidRPr="009A0A0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A0A08">
        <w:rPr>
          <w:i/>
          <w:iCs/>
          <w:noProof/>
          <w:sz w:val="24"/>
          <w:szCs w:val="24"/>
        </w:rPr>
        <w:t>Phys. Rev. Mater.</w:t>
      </w:r>
      <w:r w:rsidRPr="009A0A08">
        <w:rPr>
          <w:noProof/>
          <w:sz w:val="24"/>
          <w:szCs w:val="24"/>
        </w:rPr>
        <w:t xml:space="preserve"> </w:t>
      </w:r>
      <w:r w:rsidRPr="009A0A08">
        <w:rPr>
          <w:b/>
          <w:bCs/>
          <w:noProof/>
          <w:sz w:val="24"/>
          <w:szCs w:val="24"/>
        </w:rPr>
        <w:t>2</w:t>
      </w:r>
      <w:r w:rsidRPr="009A0A08">
        <w:rPr>
          <w:noProof/>
          <w:sz w:val="24"/>
          <w:szCs w:val="24"/>
        </w:rPr>
        <w:t>, 104402 (2018).</w:t>
      </w:r>
    </w:p>
    <w:p w14:paraId="2966F00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17. </w:t>
      </w:r>
      <w:r w:rsidRPr="009A0A08">
        <w:rPr>
          <w:noProof/>
          <w:sz w:val="24"/>
          <w:szCs w:val="24"/>
        </w:rPr>
        <w:tab/>
        <w:t xml:space="preserve">G. J. Shen, C. C. Lam, J. C. L. Chow, S. T. Tang, Twin formation due to irradiation of </w:t>
      </w:r>
      <w:r w:rsidRPr="009A0A08">
        <w:rPr>
          <w:noProof/>
          <w:sz w:val="24"/>
          <w:szCs w:val="24"/>
        </w:rPr>
        <w:lastRenderedPageBreak/>
        <w:t xml:space="preserve">energetic electron beam in high-temperature superconductors of In- and Sb-doped YBCO. </w:t>
      </w:r>
      <w:r w:rsidRPr="009A0A08">
        <w:rPr>
          <w:i/>
          <w:iCs/>
          <w:noProof/>
          <w:sz w:val="24"/>
          <w:szCs w:val="24"/>
        </w:rPr>
        <w:t>Phys. C</w:t>
      </w:r>
      <w:r w:rsidRPr="009A0A08">
        <w:rPr>
          <w:noProof/>
          <w:sz w:val="24"/>
          <w:szCs w:val="24"/>
        </w:rPr>
        <w:t xml:space="preserve">. </w:t>
      </w:r>
      <w:r w:rsidRPr="009A0A08">
        <w:rPr>
          <w:b/>
          <w:bCs/>
          <w:noProof/>
          <w:sz w:val="24"/>
          <w:szCs w:val="24"/>
        </w:rPr>
        <w:t>214</w:t>
      </w:r>
      <w:r w:rsidRPr="009A0A08">
        <w:rPr>
          <w:noProof/>
          <w:sz w:val="24"/>
          <w:szCs w:val="24"/>
        </w:rPr>
        <w:t>, 426–434 (1993).</w:t>
      </w:r>
    </w:p>
    <w:p w14:paraId="6D13A591"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18. </w:t>
      </w:r>
      <w:r w:rsidRPr="009A0A08">
        <w:rPr>
          <w:noProof/>
          <w:sz w:val="24"/>
          <w:szCs w:val="24"/>
        </w:rPr>
        <w:tab/>
        <w:t>J. H. Müller, W. Mertin, R. Gruehn, Oxygen mobility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A TEM and HRTEM investigation.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273–281 (1990).</w:t>
      </w:r>
    </w:p>
    <w:p w14:paraId="25C3A82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19. </w:t>
      </w:r>
      <w:r w:rsidRPr="009A0A08">
        <w:rPr>
          <w:noProof/>
          <w:sz w:val="24"/>
          <w:szCs w:val="24"/>
        </w:rPr>
        <w:tab/>
        <w:t xml:space="preserve">M. Lorenz, H. Hochmuth, D. Matusch, M. Kusunoki, V. L. Svetchnikov, V. Riede, I. Stanca, G. Kastner, D. Hesse, High-quality Y-Ba-Cu-O thin films by PLD-ready for market applications. </w:t>
      </w:r>
      <w:r w:rsidRPr="009A0A08">
        <w:rPr>
          <w:i/>
          <w:iCs/>
          <w:noProof/>
          <w:sz w:val="24"/>
          <w:szCs w:val="24"/>
        </w:rPr>
        <w:t>IEEE Trans. Appiled Supercond.</w:t>
      </w:r>
      <w:r w:rsidRPr="009A0A08">
        <w:rPr>
          <w:noProof/>
          <w:sz w:val="24"/>
          <w:szCs w:val="24"/>
        </w:rPr>
        <w:t xml:space="preserve"> </w:t>
      </w:r>
      <w:r w:rsidRPr="009A0A08">
        <w:rPr>
          <w:b/>
          <w:bCs/>
          <w:noProof/>
          <w:sz w:val="24"/>
          <w:szCs w:val="24"/>
        </w:rPr>
        <w:t>11</w:t>
      </w:r>
      <w:r w:rsidRPr="009A0A08">
        <w:rPr>
          <w:noProof/>
          <w:sz w:val="24"/>
          <w:szCs w:val="24"/>
        </w:rPr>
        <w:t>, 3209–3212 (2001).</w:t>
      </w:r>
    </w:p>
    <w:p w14:paraId="5E15EEF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20. </w:t>
      </w:r>
      <w:r w:rsidRPr="009A0A08">
        <w:rPr>
          <w:noProof/>
          <w:sz w:val="24"/>
          <w:szCs w:val="24"/>
        </w:rPr>
        <w:tab/>
        <w:t xml:space="preserve">J. M. Phillips, Substrate selection for high-temperature superconducting thin films. </w:t>
      </w:r>
      <w:r w:rsidRPr="009A0A08">
        <w:rPr>
          <w:i/>
          <w:iCs/>
          <w:noProof/>
          <w:sz w:val="24"/>
          <w:szCs w:val="24"/>
        </w:rPr>
        <w:t>J. Appl. Phys.</w:t>
      </w:r>
      <w:r w:rsidRPr="009A0A08">
        <w:rPr>
          <w:noProof/>
          <w:sz w:val="24"/>
          <w:szCs w:val="24"/>
        </w:rPr>
        <w:t xml:space="preserve"> </w:t>
      </w:r>
      <w:r w:rsidRPr="009A0A08">
        <w:rPr>
          <w:b/>
          <w:bCs/>
          <w:noProof/>
          <w:sz w:val="24"/>
          <w:szCs w:val="24"/>
        </w:rPr>
        <w:t>79</w:t>
      </w:r>
      <w:r w:rsidRPr="009A0A08">
        <w:rPr>
          <w:noProof/>
          <w:sz w:val="24"/>
          <w:szCs w:val="24"/>
        </w:rPr>
        <w:t>, 1829–1848 (1996).</w:t>
      </w:r>
    </w:p>
    <w:p w14:paraId="0A7CCEE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21. </w:t>
      </w:r>
      <w:r w:rsidRPr="009A0A08">
        <w:rPr>
          <w:noProof/>
          <w:sz w:val="24"/>
          <w:szCs w:val="24"/>
        </w:rPr>
        <w:tab/>
        <w:t>J. D. Budai, R. Feenstra, L. A. Boatner, X-ray study of in-plane epitaxy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thin films.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12355–12358 (1989).</w:t>
      </w:r>
    </w:p>
    <w:p w14:paraId="71191EB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22. </w:t>
      </w:r>
      <w:r w:rsidRPr="009A0A08">
        <w:rPr>
          <w:noProof/>
          <w:sz w:val="24"/>
          <w:szCs w:val="24"/>
        </w:rPr>
        <w:tab/>
        <w:t>H. Y. Zhai, W. K. Chu, Effect of interfacial strain on critical temperature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76</w:t>
      </w:r>
      <w:r w:rsidRPr="009A0A08">
        <w:rPr>
          <w:noProof/>
          <w:sz w:val="24"/>
          <w:szCs w:val="24"/>
        </w:rPr>
        <w:t>, 3469–3471 (2000).</w:t>
      </w:r>
    </w:p>
    <w:p w14:paraId="6BBD682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23. </w:t>
      </w:r>
      <w:r w:rsidRPr="009A0A08">
        <w:rPr>
          <w:noProof/>
          <w:sz w:val="24"/>
          <w:szCs w:val="24"/>
        </w:rPr>
        <w:tab/>
        <w:t>G. Calestani, C. Rizzoli, Crystal structure of the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superconductor by single-crystal X-ray diffraction. </w:t>
      </w:r>
      <w:r w:rsidRPr="009A0A08">
        <w:rPr>
          <w:i/>
          <w:iCs/>
          <w:noProof/>
          <w:sz w:val="24"/>
          <w:szCs w:val="24"/>
        </w:rPr>
        <w:t>Nature</w:t>
      </w:r>
      <w:r w:rsidRPr="009A0A08">
        <w:rPr>
          <w:noProof/>
          <w:sz w:val="24"/>
          <w:szCs w:val="24"/>
        </w:rPr>
        <w:t xml:space="preserve">. </w:t>
      </w:r>
      <w:r w:rsidRPr="009A0A08">
        <w:rPr>
          <w:b/>
          <w:bCs/>
          <w:noProof/>
          <w:sz w:val="24"/>
          <w:szCs w:val="24"/>
        </w:rPr>
        <w:t>328</w:t>
      </w:r>
      <w:r w:rsidRPr="009A0A08">
        <w:rPr>
          <w:noProof/>
          <w:sz w:val="24"/>
          <w:szCs w:val="24"/>
        </w:rPr>
        <w:t>, 606–607 (1987).</w:t>
      </w:r>
    </w:p>
    <w:p w14:paraId="5C51168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24. </w:t>
      </w:r>
      <w:r w:rsidRPr="009A0A08">
        <w:rPr>
          <w:noProof/>
          <w:sz w:val="24"/>
          <w:szCs w:val="24"/>
        </w:rPr>
        <w:tab/>
        <w:t>W. J. Lin, P. D. Hatton, F. Baudenbacher, J. Santiso, Observation of small interfacial strains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sub-micron-thick films grown on SrTiO</w:t>
      </w:r>
      <w:r w:rsidRPr="009A0A08">
        <w:rPr>
          <w:noProof/>
          <w:sz w:val="24"/>
          <w:szCs w:val="24"/>
          <w:vertAlign w:val="subscript"/>
        </w:rPr>
        <w:t>3</w:t>
      </w:r>
      <w:r w:rsidRPr="009A0A08">
        <w:rPr>
          <w:noProof/>
          <w:sz w:val="24"/>
          <w:szCs w:val="24"/>
        </w:rPr>
        <w:t xml:space="preserve"> substrates. </w:t>
      </w:r>
      <w:r w:rsidRPr="009A0A08">
        <w:rPr>
          <w:i/>
          <w:iCs/>
          <w:noProof/>
          <w:sz w:val="24"/>
          <w:szCs w:val="24"/>
        </w:rPr>
        <w:t>Appl. Phys. Lett.</w:t>
      </w:r>
      <w:r w:rsidRPr="009A0A08">
        <w:rPr>
          <w:noProof/>
          <w:sz w:val="24"/>
          <w:szCs w:val="24"/>
        </w:rPr>
        <w:t xml:space="preserve"> </w:t>
      </w:r>
      <w:r w:rsidRPr="009A0A08">
        <w:rPr>
          <w:b/>
          <w:bCs/>
          <w:noProof/>
          <w:sz w:val="24"/>
          <w:szCs w:val="24"/>
        </w:rPr>
        <w:t>72</w:t>
      </w:r>
      <w:r w:rsidRPr="009A0A08">
        <w:rPr>
          <w:noProof/>
          <w:sz w:val="24"/>
          <w:szCs w:val="24"/>
        </w:rPr>
        <w:t>, 2966–2968 (1998).</w:t>
      </w:r>
    </w:p>
    <w:p w14:paraId="2DD91C3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25. </w:t>
      </w:r>
      <w:r w:rsidRPr="009A0A08">
        <w:rPr>
          <w:noProof/>
          <w:sz w:val="24"/>
          <w:szCs w:val="24"/>
        </w:rPr>
        <w:tab/>
        <w:t>F. M. Granozio, F. Ricci, U. Scotti di Uccio, J. C. Villegier, Orthorhombic-tetragonal transition in twin-free (110)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films. </w:t>
      </w:r>
      <w:r w:rsidRPr="009A0A08">
        <w:rPr>
          <w:i/>
          <w:iCs/>
          <w:noProof/>
          <w:sz w:val="24"/>
          <w:szCs w:val="24"/>
        </w:rPr>
        <w:t>Phys. Rev. B</w:t>
      </w:r>
      <w:r w:rsidRPr="009A0A08">
        <w:rPr>
          <w:noProof/>
          <w:sz w:val="24"/>
          <w:szCs w:val="24"/>
        </w:rPr>
        <w:t xml:space="preserve">. </w:t>
      </w:r>
      <w:r w:rsidRPr="009A0A08">
        <w:rPr>
          <w:b/>
          <w:bCs/>
          <w:noProof/>
          <w:sz w:val="24"/>
          <w:szCs w:val="24"/>
        </w:rPr>
        <w:t>57</w:t>
      </w:r>
      <w:r w:rsidRPr="009A0A08">
        <w:rPr>
          <w:noProof/>
          <w:sz w:val="24"/>
          <w:szCs w:val="24"/>
        </w:rPr>
        <w:t>, 6–9 (1998).</w:t>
      </w:r>
    </w:p>
    <w:p w14:paraId="7D1C638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26. </w:t>
      </w:r>
      <w:r w:rsidRPr="009A0A08">
        <w:rPr>
          <w:noProof/>
          <w:sz w:val="24"/>
          <w:szCs w:val="24"/>
        </w:rPr>
        <w:tab/>
        <w:t>C. Xie, J. I. Budnick, B. O. Wells, J. C. Woicik, Separation of the strain and finite size effect on the ferromagnetic properties of La</w:t>
      </w:r>
      <w:r w:rsidRPr="009A0A08">
        <w:rPr>
          <w:noProof/>
          <w:sz w:val="24"/>
          <w:szCs w:val="24"/>
          <w:vertAlign w:val="subscript"/>
        </w:rPr>
        <w:t>0.5</w:t>
      </w:r>
      <w:r w:rsidRPr="009A0A08">
        <w:rPr>
          <w:noProof/>
          <w:sz w:val="24"/>
          <w:szCs w:val="24"/>
        </w:rPr>
        <w:t>Sr</w:t>
      </w:r>
      <w:r w:rsidRPr="009A0A08">
        <w:rPr>
          <w:noProof/>
          <w:sz w:val="24"/>
          <w:szCs w:val="24"/>
          <w:vertAlign w:val="subscript"/>
        </w:rPr>
        <w:t>0.5</w:t>
      </w:r>
      <w:r w:rsidRPr="009A0A08">
        <w:rPr>
          <w:noProof/>
          <w:sz w:val="24"/>
          <w:szCs w:val="24"/>
        </w:rPr>
        <w:t>CoO</w:t>
      </w:r>
      <w:r w:rsidRPr="009A0A08">
        <w:rPr>
          <w:noProof/>
          <w:sz w:val="24"/>
          <w:szCs w:val="24"/>
          <w:vertAlign w:val="subscript"/>
        </w:rPr>
        <w:t>3</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91</w:t>
      </w:r>
      <w:r w:rsidRPr="009A0A08">
        <w:rPr>
          <w:noProof/>
          <w:sz w:val="24"/>
          <w:szCs w:val="24"/>
        </w:rPr>
        <w:t>, 172509 (2007).</w:t>
      </w:r>
    </w:p>
    <w:p w14:paraId="45228A4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27. </w:t>
      </w:r>
      <w:r w:rsidRPr="009A0A08">
        <w:rPr>
          <w:noProof/>
          <w:sz w:val="24"/>
          <w:szCs w:val="24"/>
        </w:rPr>
        <w:tab/>
        <w:t>S. Miyoshi, J. O. Hong, K. Yashiro, A. Kaimai, Y. Nigara, K. Kawamura, T. Kawada, J. Mizusaki, Lattice expansion upon reduction of perovskite-type LaMnO</w:t>
      </w:r>
      <w:r w:rsidRPr="009A0A08">
        <w:rPr>
          <w:noProof/>
          <w:sz w:val="24"/>
          <w:szCs w:val="24"/>
          <w:vertAlign w:val="subscript"/>
        </w:rPr>
        <w:t>3</w:t>
      </w:r>
      <w:r w:rsidRPr="009A0A08">
        <w:rPr>
          <w:noProof/>
          <w:sz w:val="24"/>
          <w:szCs w:val="24"/>
        </w:rPr>
        <w:t xml:space="preserve"> with oxygen-deficit nonstoichiometry. </w:t>
      </w:r>
      <w:r w:rsidRPr="009A0A08">
        <w:rPr>
          <w:i/>
          <w:iCs/>
          <w:noProof/>
          <w:sz w:val="24"/>
          <w:szCs w:val="24"/>
        </w:rPr>
        <w:t>Solid State Ionics</w:t>
      </w:r>
      <w:r w:rsidRPr="009A0A08">
        <w:rPr>
          <w:noProof/>
          <w:sz w:val="24"/>
          <w:szCs w:val="24"/>
        </w:rPr>
        <w:t xml:space="preserve">. </w:t>
      </w:r>
      <w:r w:rsidRPr="009A0A08">
        <w:rPr>
          <w:b/>
          <w:bCs/>
          <w:noProof/>
          <w:sz w:val="24"/>
          <w:szCs w:val="24"/>
        </w:rPr>
        <w:t>161</w:t>
      </w:r>
      <w:r w:rsidRPr="009A0A08">
        <w:rPr>
          <w:noProof/>
          <w:sz w:val="24"/>
          <w:szCs w:val="24"/>
        </w:rPr>
        <w:t>, 209–217 (2003).</w:t>
      </w:r>
    </w:p>
    <w:p w14:paraId="591ECE9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28. </w:t>
      </w:r>
      <w:r w:rsidRPr="009A0A0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A0A08">
        <w:rPr>
          <w:i/>
          <w:iCs/>
          <w:noProof/>
          <w:sz w:val="24"/>
          <w:szCs w:val="24"/>
        </w:rPr>
        <w:t>Science</w:t>
      </w:r>
      <w:r w:rsidRPr="009A0A08">
        <w:rPr>
          <w:noProof/>
          <w:sz w:val="24"/>
          <w:szCs w:val="24"/>
        </w:rPr>
        <w:t xml:space="preserve">. </w:t>
      </w:r>
      <w:r w:rsidRPr="009A0A08">
        <w:rPr>
          <w:b/>
          <w:bCs/>
          <w:noProof/>
          <w:sz w:val="24"/>
          <w:szCs w:val="24"/>
        </w:rPr>
        <w:t>247</w:t>
      </w:r>
      <w:r w:rsidRPr="009A0A08">
        <w:rPr>
          <w:noProof/>
          <w:sz w:val="24"/>
          <w:szCs w:val="24"/>
        </w:rPr>
        <w:t>, 57–59 (1990).</w:t>
      </w:r>
    </w:p>
    <w:p w14:paraId="0DE8045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29. </w:t>
      </w:r>
      <w:r w:rsidRPr="009A0A08">
        <w:rPr>
          <w:noProof/>
          <w:sz w:val="24"/>
          <w:szCs w:val="24"/>
        </w:rPr>
        <w:tab/>
        <w:t>L. F. Fu, N. D. Browning, W. Ramadan, S. B. Ogale, D. C. Kundaliya, T. Venkatesan, Interface and defect structures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and Nb:SrTiO</w:t>
      </w:r>
      <w:r w:rsidRPr="009A0A08">
        <w:rPr>
          <w:noProof/>
          <w:sz w:val="24"/>
          <w:szCs w:val="24"/>
          <w:vertAlign w:val="subscript"/>
        </w:rPr>
        <w:t>3</w:t>
      </w:r>
      <w:r w:rsidRPr="009A0A08">
        <w:rPr>
          <w:noProof/>
          <w:sz w:val="24"/>
          <w:szCs w:val="24"/>
        </w:rPr>
        <w:t xml:space="preserve"> heterojunction. </w:t>
      </w:r>
      <w:r w:rsidRPr="009A0A08">
        <w:rPr>
          <w:i/>
          <w:iCs/>
          <w:noProof/>
          <w:sz w:val="24"/>
          <w:szCs w:val="24"/>
        </w:rPr>
        <w:t>J. Phys. D. Appl. Phys.</w:t>
      </w:r>
      <w:r w:rsidRPr="009A0A08">
        <w:rPr>
          <w:noProof/>
          <w:sz w:val="24"/>
          <w:szCs w:val="24"/>
        </w:rPr>
        <w:t xml:space="preserve"> </w:t>
      </w:r>
      <w:r w:rsidRPr="009A0A08">
        <w:rPr>
          <w:b/>
          <w:bCs/>
          <w:noProof/>
          <w:sz w:val="24"/>
          <w:szCs w:val="24"/>
        </w:rPr>
        <w:t>40</w:t>
      </w:r>
      <w:r w:rsidRPr="009A0A08">
        <w:rPr>
          <w:noProof/>
          <w:sz w:val="24"/>
          <w:szCs w:val="24"/>
        </w:rPr>
        <w:t>, 187–191 (2007).</w:t>
      </w:r>
    </w:p>
    <w:p w14:paraId="18FB721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30. </w:t>
      </w:r>
      <w:r w:rsidRPr="009A0A08">
        <w:rPr>
          <w:noProof/>
          <w:sz w:val="24"/>
          <w:szCs w:val="24"/>
        </w:rPr>
        <w:tab/>
        <w:t xml:space="preserve">R. Ramesh, D. M. Hwang, J. B. Barner, L. Nazar, T. S. Ravi, A. Inam, B. Dutta, X. D. Wu, T. Venkatesan, Defect structure of laser deposited Y-Ba-Cu-O thin films on single crystal MgO substrate. </w:t>
      </w:r>
      <w:r w:rsidRPr="009A0A08">
        <w:rPr>
          <w:i/>
          <w:iCs/>
          <w:noProof/>
          <w:sz w:val="24"/>
          <w:szCs w:val="24"/>
        </w:rPr>
        <w:t>J. Mater. Res.</w:t>
      </w:r>
      <w:r w:rsidRPr="009A0A08">
        <w:rPr>
          <w:noProof/>
          <w:sz w:val="24"/>
          <w:szCs w:val="24"/>
        </w:rPr>
        <w:t xml:space="preserve"> </w:t>
      </w:r>
      <w:r w:rsidRPr="009A0A08">
        <w:rPr>
          <w:b/>
          <w:bCs/>
          <w:noProof/>
          <w:sz w:val="24"/>
          <w:szCs w:val="24"/>
        </w:rPr>
        <w:t>5</w:t>
      </w:r>
      <w:r w:rsidRPr="009A0A08">
        <w:rPr>
          <w:noProof/>
          <w:sz w:val="24"/>
          <w:szCs w:val="24"/>
        </w:rPr>
        <w:t>, 704–716 (1990).</w:t>
      </w:r>
    </w:p>
    <w:p w14:paraId="0155D40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31. </w:t>
      </w:r>
      <w:r w:rsidRPr="009A0A08">
        <w:rPr>
          <w:noProof/>
          <w:sz w:val="24"/>
          <w:szCs w:val="24"/>
        </w:rPr>
        <w:tab/>
        <w:t>R. J. Cava, B. Batlogg, R. B. van Dover, D. W. Murphy, S. Sunshine, T. Siegrist, J. P. Remeika, E. A. Rietman, S. Zahurak, G. P. Espinosa, Bulk Superconductivity at 91 K in Single-Phase Oxygen-Deficient Perovskite Ba</w:t>
      </w:r>
      <w:r w:rsidRPr="009A0A08">
        <w:rPr>
          <w:noProof/>
          <w:sz w:val="24"/>
          <w:szCs w:val="24"/>
          <w:vertAlign w:val="subscript"/>
        </w:rPr>
        <w:t>2</w:t>
      </w:r>
      <w:r w:rsidRPr="009A0A08">
        <w:rPr>
          <w:noProof/>
          <w:sz w:val="24"/>
          <w:szCs w:val="24"/>
        </w:rPr>
        <w:t>YCu</w:t>
      </w:r>
      <w:r w:rsidRPr="009A0A08">
        <w:rPr>
          <w:noProof/>
          <w:sz w:val="24"/>
          <w:szCs w:val="24"/>
          <w:vertAlign w:val="subscript"/>
        </w:rPr>
        <w:t>3</w:t>
      </w:r>
      <w:r w:rsidRPr="009A0A08">
        <w:rPr>
          <w:noProof/>
          <w:sz w:val="24"/>
          <w:szCs w:val="24"/>
        </w:rPr>
        <w:t>O</w:t>
      </w:r>
      <w:r w:rsidRPr="009A0A08">
        <w:rPr>
          <w:noProof/>
          <w:sz w:val="24"/>
          <w:szCs w:val="24"/>
          <w:vertAlign w:val="subscript"/>
        </w:rPr>
        <w:t>9-δ</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58</w:t>
      </w:r>
      <w:r w:rsidRPr="009A0A08">
        <w:rPr>
          <w:noProof/>
          <w:sz w:val="24"/>
          <w:szCs w:val="24"/>
        </w:rPr>
        <w:t>, 1676–1679 (1987).</w:t>
      </w:r>
    </w:p>
    <w:p w14:paraId="54B4A0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32. </w:t>
      </w:r>
      <w:r w:rsidRPr="009A0A08">
        <w:rPr>
          <w:noProof/>
          <w:sz w:val="24"/>
          <w:szCs w:val="24"/>
        </w:rPr>
        <w:tab/>
        <w:t>P. Bordet, C. Chaillout, J. Chenavas, J. Hodeau, Structure determination of the new high-temperature superconductor Y</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14+x</w:t>
      </w:r>
      <w:r w:rsidRPr="009A0A08">
        <w:rPr>
          <w:noProof/>
          <w:sz w:val="24"/>
          <w:szCs w:val="24"/>
        </w:rPr>
        <w:t xml:space="preserve">. </w:t>
      </w:r>
      <w:r w:rsidRPr="009A0A08">
        <w:rPr>
          <w:i/>
          <w:iCs/>
          <w:noProof/>
          <w:sz w:val="24"/>
          <w:szCs w:val="24"/>
        </w:rPr>
        <w:t>Nature</w:t>
      </w:r>
      <w:r w:rsidRPr="009A0A08">
        <w:rPr>
          <w:noProof/>
          <w:sz w:val="24"/>
          <w:szCs w:val="24"/>
        </w:rPr>
        <w:t xml:space="preserve">. </w:t>
      </w:r>
      <w:r w:rsidRPr="009A0A08">
        <w:rPr>
          <w:b/>
          <w:bCs/>
          <w:noProof/>
          <w:sz w:val="24"/>
          <w:szCs w:val="24"/>
        </w:rPr>
        <w:t>334</w:t>
      </w:r>
      <w:r w:rsidRPr="009A0A08">
        <w:rPr>
          <w:noProof/>
          <w:sz w:val="24"/>
          <w:szCs w:val="24"/>
        </w:rPr>
        <w:t>, 596–596 (1988).</w:t>
      </w:r>
    </w:p>
    <w:p w14:paraId="307C890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33. </w:t>
      </w:r>
      <w:r w:rsidRPr="009A0A08">
        <w:rPr>
          <w:noProof/>
          <w:sz w:val="24"/>
          <w:szCs w:val="24"/>
        </w:rPr>
        <w:tab/>
        <w:t>D. E. Morris, N. G. Asmar, J. Y. T. Wei, J. H. Nickel, R. L. Sid, J. S. Scott, J. E. Post, Synthesis and properties of the 2:4:7 superconductors R</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15-x</w:t>
      </w:r>
      <w:r w:rsidRPr="009A0A08">
        <w:rPr>
          <w:noProof/>
          <w:sz w:val="24"/>
          <w:szCs w:val="24"/>
        </w:rPr>
        <w:t xml:space="preserve"> (R=Y, Eu, Gd, Dy, Ho, Er). </w:t>
      </w:r>
      <w:r w:rsidRPr="009A0A08">
        <w:rPr>
          <w:i/>
          <w:iCs/>
          <w:noProof/>
          <w:sz w:val="24"/>
          <w:szCs w:val="24"/>
        </w:rPr>
        <w:t>Phys. Rev. B</w:t>
      </w:r>
      <w:r w:rsidRPr="009A0A08">
        <w:rPr>
          <w:noProof/>
          <w:sz w:val="24"/>
          <w:szCs w:val="24"/>
        </w:rPr>
        <w:t xml:space="preserve">. </w:t>
      </w:r>
      <w:r w:rsidRPr="009A0A08">
        <w:rPr>
          <w:b/>
          <w:bCs/>
          <w:noProof/>
          <w:sz w:val="24"/>
          <w:szCs w:val="24"/>
        </w:rPr>
        <w:t>40</w:t>
      </w:r>
      <w:r w:rsidRPr="009A0A08">
        <w:rPr>
          <w:noProof/>
          <w:sz w:val="24"/>
          <w:szCs w:val="24"/>
        </w:rPr>
        <w:t>, 11406–11409 (1989).</w:t>
      </w:r>
    </w:p>
    <w:p w14:paraId="34A11B9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34. </w:t>
      </w:r>
      <w:r w:rsidRPr="009A0A0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7347–7350 (1989).</w:t>
      </w:r>
    </w:p>
    <w:p w14:paraId="23AC787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35. </w:t>
      </w:r>
      <w:r w:rsidRPr="009A0A08">
        <w:rPr>
          <w:noProof/>
          <w:sz w:val="24"/>
          <w:szCs w:val="24"/>
        </w:rPr>
        <w:tab/>
        <w:t xml:space="preserve">B. Li, R. V. Chopdekar, A. T. N’Diaye, A. Mehta, J. P. Byers, N. D. Browning, E. Arenholz, Y. Takamura, Tuning interfacial exchange interactions via electronic </w:t>
      </w:r>
      <w:r w:rsidRPr="009A0A08">
        <w:rPr>
          <w:noProof/>
          <w:sz w:val="24"/>
          <w:szCs w:val="24"/>
        </w:rPr>
        <w:lastRenderedPageBreak/>
        <w:t xml:space="preserve">reconstruction in transition-metal oxide heterostructures. </w:t>
      </w:r>
      <w:r w:rsidRPr="009A0A08">
        <w:rPr>
          <w:i/>
          <w:iCs/>
          <w:noProof/>
          <w:sz w:val="24"/>
          <w:szCs w:val="24"/>
        </w:rPr>
        <w:t>Appl. Phys. Lett.</w:t>
      </w:r>
      <w:r w:rsidRPr="009A0A08">
        <w:rPr>
          <w:noProof/>
          <w:sz w:val="24"/>
          <w:szCs w:val="24"/>
        </w:rPr>
        <w:t xml:space="preserve"> </w:t>
      </w:r>
      <w:r w:rsidRPr="009A0A08">
        <w:rPr>
          <w:b/>
          <w:bCs/>
          <w:noProof/>
          <w:sz w:val="24"/>
          <w:szCs w:val="24"/>
        </w:rPr>
        <w:t>109</w:t>
      </w:r>
      <w:r w:rsidRPr="009A0A08">
        <w:rPr>
          <w:noProof/>
          <w:sz w:val="24"/>
          <w:szCs w:val="24"/>
        </w:rPr>
        <w:t>, 152401 (2016).</w:t>
      </w:r>
    </w:p>
    <w:p w14:paraId="2A95B2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36. </w:t>
      </w:r>
      <w:r w:rsidRPr="009A0A0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A0A08">
        <w:rPr>
          <w:i/>
          <w:iCs/>
          <w:noProof/>
          <w:sz w:val="24"/>
          <w:szCs w:val="24"/>
        </w:rPr>
        <w:t>Nature</w:t>
      </w:r>
      <w:r w:rsidRPr="009A0A08">
        <w:rPr>
          <w:noProof/>
          <w:sz w:val="24"/>
          <w:szCs w:val="24"/>
        </w:rPr>
        <w:t xml:space="preserve">. </w:t>
      </w:r>
      <w:r w:rsidRPr="009A0A08">
        <w:rPr>
          <w:b/>
          <w:bCs/>
          <w:noProof/>
          <w:sz w:val="24"/>
          <w:szCs w:val="24"/>
        </w:rPr>
        <w:t>546</w:t>
      </w:r>
      <w:r w:rsidRPr="009A0A08">
        <w:rPr>
          <w:noProof/>
          <w:sz w:val="24"/>
          <w:szCs w:val="24"/>
        </w:rPr>
        <w:t>, 124–128 (2017).</w:t>
      </w:r>
    </w:p>
    <w:p w14:paraId="4BF2EF6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37. </w:t>
      </w:r>
      <w:r w:rsidRPr="009A0A08">
        <w:rPr>
          <w:noProof/>
          <w:sz w:val="24"/>
          <w:szCs w:val="24"/>
        </w:rPr>
        <w:tab/>
        <w:t>C. T. Chen, L. H. Tjeng, J. Kwo, H. L. Kao, P. Rudolf, F. Sette, R. M. Fleming, Out-of-plane orbital characters of intrinsic and doped holes in La</w:t>
      </w:r>
      <w:r w:rsidRPr="009A0A08">
        <w:rPr>
          <w:noProof/>
          <w:sz w:val="24"/>
          <w:szCs w:val="24"/>
          <w:vertAlign w:val="subscript"/>
        </w:rPr>
        <w:t>2-x</w:t>
      </w:r>
      <w:r w:rsidRPr="009A0A08">
        <w:rPr>
          <w:noProof/>
          <w:sz w:val="24"/>
          <w:szCs w:val="24"/>
        </w:rPr>
        <w:t>Sr</w:t>
      </w:r>
      <w:r w:rsidRPr="009A0A08">
        <w:rPr>
          <w:noProof/>
          <w:sz w:val="24"/>
          <w:szCs w:val="24"/>
          <w:vertAlign w:val="subscript"/>
        </w:rPr>
        <w:t>x</w:t>
      </w:r>
      <w:r w:rsidRPr="009A0A08">
        <w:rPr>
          <w:noProof/>
          <w:sz w:val="24"/>
          <w:szCs w:val="24"/>
        </w:rPr>
        <w:t>CuO</w:t>
      </w:r>
      <w:r w:rsidRPr="009A0A08">
        <w:rPr>
          <w:noProof/>
          <w:sz w:val="24"/>
          <w:szCs w:val="24"/>
          <w:vertAlign w:val="subscript"/>
        </w:rPr>
        <w:t>4</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68</w:t>
      </w:r>
      <w:r w:rsidRPr="009A0A08">
        <w:rPr>
          <w:noProof/>
          <w:sz w:val="24"/>
          <w:szCs w:val="24"/>
        </w:rPr>
        <w:t>, 2543–2546 (1992).</w:t>
      </w:r>
    </w:p>
    <w:p w14:paraId="41D73A9A"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38. </w:t>
      </w:r>
      <w:r w:rsidRPr="009A0A08">
        <w:rPr>
          <w:noProof/>
          <w:sz w:val="24"/>
          <w:szCs w:val="24"/>
        </w:rPr>
        <w:tab/>
        <w:t>N. Nücker, E. Pellegrin, P. Schweiss, J. Fink, S. L. Molodtsov, C. T. Simmons, G. Kaindl, W. Frentrup, A. Erb, G. Müller-Vogt, Site-specific and doping-dependent electronic structure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probed by O 1s and Cu 2p x-ray-absorption spectroscopy. </w:t>
      </w:r>
      <w:r w:rsidRPr="009A0A08">
        <w:rPr>
          <w:i/>
          <w:iCs/>
          <w:noProof/>
          <w:sz w:val="24"/>
          <w:szCs w:val="24"/>
        </w:rPr>
        <w:t>Phys. Rev. B</w:t>
      </w:r>
      <w:r w:rsidRPr="009A0A08">
        <w:rPr>
          <w:noProof/>
          <w:sz w:val="24"/>
          <w:szCs w:val="24"/>
        </w:rPr>
        <w:t xml:space="preserve">. </w:t>
      </w:r>
      <w:r w:rsidRPr="009A0A08">
        <w:rPr>
          <w:b/>
          <w:bCs/>
          <w:noProof/>
          <w:sz w:val="24"/>
          <w:szCs w:val="24"/>
        </w:rPr>
        <w:t>51</w:t>
      </w:r>
      <w:r w:rsidRPr="009A0A08">
        <w:rPr>
          <w:noProof/>
          <w:sz w:val="24"/>
          <w:szCs w:val="24"/>
        </w:rPr>
        <w:t>, 8529–8542 (1995).</w:t>
      </w:r>
    </w:p>
    <w:p w14:paraId="78F00D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39. </w:t>
      </w:r>
      <w:r w:rsidRPr="009A0A08">
        <w:rPr>
          <w:noProof/>
          <w:sz w:val="24"/>
          <w:szCs w:val="24"/>
        </w:rPr>
        <w:tab/>
        <w:t>A. Bianconi, A. Congiu Castellano, M. De Santis, P. Delogu, A. Gargano, R. Giorgi, Localization of Cu 3d levels in the high T</w:t>
      </w:r>
      <w:r w:rsidRPr="009A0A08">
        <w:rPr>
          <w:noProof/>
          <w:sz w:val="24"/>
          <w:szCs w:val="24"/>
          <w:vertAlign w:val="subscript"/>
        </w:rPr>
        <w:t>c</w:t>
      </w:r>
      <w:r w:rsidRPr="009A0A08">
        <w:rPr>
          <w:noProof/>
          <w:sz w:val="24"/>
          <w:szCs w:val="24"/>
        </w:rPr>
        <w:t xml:space="preserve"> superconductor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by Cu 2p X-ray photoelectron spectroscopy. </w:t>
      </w:r>
      <w:r w:rsidRPr="009A0A08">
        <w:rPr>
          <w:i/>
          <w:iCs/>
          <w:noProof/>
          <w:sz w:val="24"/>
          <w:szCs w:val="24"/>
        </w:rPr>
        <w:t>Solid State Commun.</w:t>
      </w:r>
      <w:r w:rsidRPr="009A0A08">
        <w:rPr>
          <w:noProof/>
          <w:sz w:val="24"/>
          <w:szCs w:val="24"/>
        </w:rPr>
        <w:t xml:space="preserve"> </w:t>
      </w:r>
      <w:r w:rsidRPr="009A0A08">
        <w:rPr>
          <w:b/>
          <w:bCs/>
          <w:noProof/>
          <w:sz w:val="24"/>
          <w:szCs w:val="24"/>
        </w:rPr>
        <w:t>63</w:t>
      </w:r>
      <w:r w:rsidRPr="009A0A08">
        <w:rPr>
          <w:noProof/>
          <w:sz w:val="24"/>
          <w:szCs w:val="24"/>
        </w:rPr>
        <w:t>, 1135–1139 (1987).</w:t>
      </w:r>
    </w:p>
    <w:p w14:paraId="2C39FC6A" w14:textId="77777777" w:rsidR="009A0A08" w:rsidRPr="009A0A08" w:rsidRDefault="009A0A08" w:rsidP="009A0A08">
      <w:pPr>
        <w:widowControl w:val="0"/>
        <w:autoSpaceDE w:val="0"/>
        <w:autoSpaceDN w:val="0"/>
        <w:adjustRightInd w:val="0"/>
        <w:ind w:left="640" w:hanging="640"/>
        <w:rPr>
          <w:noProof/>
          <w:sz w:val="24"/>
        </w:rPr>
      </w:pPr>
      <w:r w:rsidRPr="009A0A08">
        <w:rPr>
          <w:noProof/>
          <w:sz w:val="24"/>
          <w:szCs w:val="24"/>
        </w:rPr>
        <w:t xml:space="preserve">40. </w:t>
      </w:r>
      <w:r w:rsidRPr="009A0A0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A0A08">
        <w:rPr>
          <w:i/>
          <w:iCs/>
          <w:noProof/>
          <w:sz w:val="24"/>
          <w:szCs w:val="24"/>
        </w:rPr>
        <w:t>Curr. Opin. Colloid Interface Sci.</w:t>
      </w:r>
      <w:r w:rsidRPr="009A0A08">
        <w:rPr>
          <w:noProof/>
          <w:sz w:val="24"/>
          <w:szCs w:val="24"/>
        </w:rPr>
        <w:t xml:space="preserve"> </w:t>
      </w:r>
      <w:r w:rsidRPr="009A0A08">
        <w:rPr>
          <w:b/>
          <w:bCs/>
          <w:noProof/>
          <w:sz w:val="24"/>
          <w:szCs w:val="24"/>
        </w:rPr>
        <w:t>17</w:t>
      </w:r>
      <w:r w:rsidRPr="009A0A0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29286AEB"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ins w:id="9" w:author="pdmurray" w:date="2018-10-17T00:29:00Z">
        <w:r w:rsidR="006759CB">
          <w:rPr>
            <w:rFonts w:eastAsia="Times New Roman"/>
            <w:sz w:val="24"/>
            <w:szCs w:val="24"/>
          </w:rPr>
          <w:t xml:space="preserve"> Transition width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6759CB">
          <w:rPr>
            <w:rFonts w:eastAsia="Times New Roman"/>
            <w:sz w:val="24"/>
            <w:szCs w:val="24"/>
          </w:rPr>
          <w:t xml:space="preserve"> as determined from </w:t>
        </w:r>
      </w:ins>
      <w:ins w:id="10" w:author="pdmurray" w:date="2018-10-17T00:30:00Z">
        <w:r w:rsidR="00CF3353">
          <w:rPr>
            <w:rFonts w:eastAsia="Times New Roman"/>
            <w:sz w:val="24"/>
            <w:szCs w:val="24"/>
          </w:rPr>
          <w:t>magnetometry (</w:t>
        </w:r>
        <w:bookmarkStart w:id="11" w:name="_GoBack"/>
        <w:r w:rsidR="00CF3353" w:rsidRPr="00CF3353">
          <w:rPr>
            <w:rFonts w:eastAsia="Times New Roman"/>
            <w:b/>
            <w:sz w:val="24"/>
            <w:szCs w:val="24"/>
            <w:rPrChange w:id="12" w:author="pdmurray" w:date="2018-10-17T00:30:00Z">
              <w:rPr>
                <w:rFonts w:eastAsia="Times New Roman"/>
                <w:sz w:val="24"/>
                <w:szCs w:val="24"/>
              </w:rPr>
            </w:rPrChange>
          </w:rPr>
          <w:t>C</w:t>
        </w:r>
        <w:bookmarkEnd w:id="11"/>
        <w:r w:rsidR="00CF3353">
          <w:rPr>
            <w:rFonts w:eastAsia="Times New Roman"/>
            <w:sz w:val="24"/>
            <w:szCs w:val="24"/>
          </w:rPr>
          <w:t>)</w:t>
        </w:r>
        <w:r w:rsidR="006759CB">
          <w:rPr>
            <w:rFonts w:eastAsia="Times New Roman"/>
            <w:sz w:val="24"/>
            <w:szCs w:val="24"/>
          </w:rPr>
          <w:t>.</w:t>
        </w:r>
      </w:ins>
    </w:p>
    <w:p w14:paraId="3619D885" w14:textId="029B368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 xml:space="preserve">he </w:t>
      </w:r>
      <w:r w:rsidRPr="0087198A">
        <w:rPr>
          <w:rFonts w:eastAsia="Times New Roman"/>
          <w:sz w:val="24"/>
          <w:szCs w:val="24"/>
        </w:rPr>
        <w:lastRenderedPageBreak/>
        <w:t>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Polarized Neutron Reflectometry.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02FC5CA3"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0EA2730C">
            <wp:extent cx="4572000" cy="22393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239347"/>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530F63E" w:rsidR="006143A4" w:rsidRPr="0087198A" w:rsidRDefault="006143A4" w:rsidP="00E509CD">
      <w:pPr>
        <w:pStyle w:val="Acknowledgement"/>
        <w:spacing w:before="0"/>
        <w:ind w:left="0" w:firstLine="0"/>
        <w:rPr>
          <w:b/>
        </w:rPr>
      </w:pPr>
    </w:p>
    <w:sectPr w:rsidR="006143A4" w:rsidRPr="0087198A"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hopdekar, Rajesh Vilas" w:date="2018-10-15T16:04:00Z" w:initials="CRV">
    <w:p w14:paraId="22C99A30" w14:textId="1B9B0527" w:rsidR="000070E3" w:rsidRDefault="000070E3">
      <w:pPr>
        <w:pStyle w:val="CommentText"/>
      </w:pPr>
      <w:r>
        <w:rPr>
          <w:rStyle w:val="CommentReference"/>
        </w:rPr>
        <w:annotationRef/>
      </w:r>
      <w:r>
        <w:t xml:space="preserve">Is it worth it to have another panel in Figure </w:t>
      </w:r>
      <w:r w:rsidR="00714A89">
        <w:t>2</w:t>
      </w:r>
      <w:r>
        <w:t xml:space="preserve"> that directly shows the change in resistive and magnetic Tc (and transition width) as a function of Gd thickness to emphasize the heterogeneous nature of the measurements?</w:t>
      </w:r>
    </w:p>
  </w:comment>
  <w:comment w:id="7" w:author="Chopdekar, Rajesh Vilas" w:date="2018-10-15T15:13:00Z" w:initials="CRV">
    <w:p w14:paraId="7554F948" w14:textId="68BF1834" w:rsidR="00A42BEF" w:rsidRDefault="00A42BEF">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w:t>
      </w:r>
      <w:r w:rsidR="001B7AA6">
        <w:t>.  I found this paper (</w:t>
      </w:r>
      <w:proofErr w:type="spellStart"/>
      <w:r w:rsidR="001B7AA6">
        <w:t>Aprili</w:t>
      </w:r>
      <w:proofErr w:type="spellEnd"/>
      <w:r w:rsidR="001B7AA6">
        <w:t xml:space="preserve"> et al, PRB 57 R8139 </w:t>
      </w:r>
      <w:hyperlink r:id="rId1" w:history="1">
        <w:r w:rsidR="001B7AA6" w:rsidRPr="00C73826">
          <w:rPr>
            <w:rStyle w:val="Hyperlink"/>
            <w:rFonts w:ascii="Helvetica" w:hAnsi="Helvetica"/>
            <w:sz w:val="21"/>
            <w:szCs w:val="21"/>
            <w:shd w:val="clear" w:color="auto" w:fill="FFFFFF"/>
          </w:rPr>
          <w:t>https://doi.org/10.1103/PhysRevB.57.R8139</w:t>
        </w:r>
      </w:hyperlink>
      <w:r w:rsidR="001B7AA6">
        <w:rPr>
          <w:rFonts w:ascii="Helvetica" w:hAnsi="Helvetica"/>
          <w:color w:val="222222"/>
          <w:sz w:val="21"/>
          <w:szCs w:val="21"/>
          <w:shd w:val="clear" w:color="auto" w:fill="FFFFFF"/>
        </w:rPr>
        <w:t>) that discusses how increasing defects/disorder using ion irradiation reduces the mean free path, which eventually destroys the superconducting phase.</w:t>
      </w:r>
      <w:r w:rsidR="003224B5">
        <w:rPr>
          <w:rFonts w:ascii="Helvetica" w:hAnsi="Helvetica"/>
          <w:color w:val="222222"/>
          <w:sz w:val="21"/>
          <w:szCs w:val="21"/>
          <w:shd w:val="clear" w:color="auto" w:fill="FFFFFF"/>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C99A30" w15:done="0"/>
  <w15:commentEx w15:paraId="7554F9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C99A30" w16cid:durableId="1F705EFB"/>
  <w16cid:commentId w16cid:paraId="7554F948" w16cid:durableId="1F705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C1BDC" w14:textId="77777777" w:rsidR="00BA2D9A" w:rsidRDefault="00BA2D9A" w:rsidP="004A10BE">
      <w:r>
        <w:separator/>
      </w:r>
    </w:p>
  </w:endnote>
  <w:endnote w:type="continuationSeparator" w:id="0">
    <w:p w14:paraId="213332D9" w14:textId="77777777" w:rsidR="00BA2D9A" w:rsidRDefault="00BA2D9A" w:rsidP="004A10BE">
      <w:r>
        <w:continuationSeparator/>
      </w:r>
    </w:p>
  </w:endnote>
  <w:endnote w:type="continuationNotice" w:id="1">
    <w:p w14:paraId="5DD80C83" w14:textId="77777777" w:rsidR="00BA2D9A" w:rsidRDefault="00BA2D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EB2373" w:rsidRPr="004021D9" w:rsidRDefault="00EB237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858CB">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858CB">
      <w:rPr>
        <w:b/>
        <w:bCs/>
        <w:noProof/>
        <w:sz w:val="18"/>
        <w:szCs w:val="18"/>
      </w:rPr>
      <w:t>21</w:t>
    </w:r>
    <w:r w:rsidRPr="004021D9">
      <w:rPr>
        <w:b/>
        <w:bCs/>
        <w:sz w:val="18"/>
        <w:szCs w:val="18"/>
      </w:rPr>
      <w:fldChar w:fldCharType="end"/>
    </w:r>
  </w:p>
  <w:p w14:paraId="4A06A9D6" w14:textId="77777777" w:rsidR="00EB2373" w:rsidRPr="00B547A9" w:rsidRDefault="00EB237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EB2373" w:rsidRPr="004021D9" w:rsidRDefault="00EB237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9828C1">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9828C1">
      <w:rPr>
        <w:b/>
        <w:bCs/>
        <w:noProof/>
        <w:sz w:val="18"/>
        <w:szCs w:val="18"/>
      </w:rPr>
      <w:t>21</w:t>
    </w:r>
    <w:r w:rsidRPr="004021D9">
      <w:rPr>
        <w:b/>
        <w:bCs/>
        <w:sz w:val="18"/>
        <w:szCs w:val="18"/>
      </w:rPr>
      <w:fldChar w:fldCharType="end"/>
    </w:r>
  </w:p>
  <w:p w14:paraId="335FF4AA" w14:textId="77777777" w:rsidR="00EB2373" w:rsidRDefault="00EB2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6C0CB" w14:textId="77777777" w:rsidR="00BA2D9A" w:rsidRDefault="00BA2D9A" w:rsidP="004A10BE">
      <w:r>
        <w:separator/>
      </w:r>
    </w:p>
  </w:footnote>
  <w:footnote w:type="continuationSeparator" w:id="0">
    <w:p w14:paraId="7C03AF44" w14:textId="77777777" w:rsidR="00BA2D9A" w:rsidRDefault="00BA2D9A" w:rsidP="004A10BE">
      <w:r>
        <w:continuationSeparator/>
      </w:r>
    </w:p>
  </w:footnote>
  <w:footnote w:type="continuationNotice" w:id="1">
    <w:p w14:paraId="0BFBAB39" w14:textId="77777777" w:rsidR="00BA2D9A" w:rsidRDefault="00BA2D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EB2373" w:rsidRDefault="00EB2373" w:rsidP="004A10BE">
    <w:pPr>
      <w:pStyle w:val="Header"/>
    </w:pPr>
    <w:r>
      <w:tab/>
    </w:r>
  </w:p>
  <w:tbl>
    <w:tblPr>
      <w:tblW w:w="13110" w:type="dxa"/>
      <w:tblInd w:w="738" w:type="dxa"/>
      <w:tblLook w:val="04A0" w:firstRow="1" w:lastRow="0" w:firstColumn="1" w:lastColumn="0" w:noHBand="0" w:noVBand="1"/>
    </w:tblPr>
    <w:tblGrid>
      <w:gridCol w:w="6840"/>
      <w:gridCol w:w="6270"/>
    </w:tblGrid>
    <w:tr w:rsidR="00EB2373" w:rsidRPr="00A96E1E" w14:paraId="027C978C" w14:textId="77777777" w:rsidTr="00516D77">
      <w:trPr>
        <w:trHeight w:val="900"/>
      </w:trPr>
      <w:tc>
        <w:tcPr>
          <w:tcW w:w="6840" w:type="dxa"/>
          <w:shd w:val="clear" w:color="auto" w:fill="auto"/>
        </w:tcPr>
        <w:p w14:paraId="1383C287" w14:textId="27A3161B" w:rsidR="00EB2373" w:rsidRPr="00A96E1E" w:rsidRDefault="00EB2373"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EB2373" w:rsidRDefault="00EB237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EB2373" w:rsidRPr="00A96E1E" w:rsidRDefault="00EB237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EB2373" w:rsidRDefault="00EB237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opdekar, Rajesh Vilas">
    <w15:presenceInfo w15:providerId="AD" w15:userId="S-1-5-21-1715567821-1060284298-725345543-65150"/>
  </w15:person>
  <w15:person w15:author="pdmurray">
    <w15:presenceInfo w15:providerId="None" w15:userId="pdmurr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A7527"/>
    <w:rsid w:val="000B1FCA"/>
    <w:rsid w:val="000B22E0"/>
    <w:rsid w:val="000B2C20"/>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F2002"/>
    <w:rsid w:val="000F2581"/>
    <w:rsid w:val="000F4B65"/>
    <w:rsid w:val="000F561B"/>
    <w:rsid w:val="000F6261"/>
    <w:rsid w:val="00103379"/>
    <w:rsid w:val="00105226"/>
    <w:rsid w:val="00110C04"/>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2CA2"/>
    <w:rsid w:val="00163D07"/>
    <w:rsid w:val="001662E0"/>
    <w:rsid w:val="00175A36"/>
    <w:rsid w:val="00176AD5"/>
    <w:rsid w:val="00180C55"/>
    <w:rsid w:val="001820D8"/>
    <w:rsid w:val="001920E9"/>
    <w:rsid w:val="0019396D"/>
    <w:rsid w:val="001A489F"/>
    <w:rsid w:val="001A73BA"/>
    <w:rsid w:val="001B1565"/>
    <w:rsid w:val="001B3B1A"/>
    <w:rsid w:val="001B5133"/>
    <w:rsid w:val="001B6D2C"/>
    <w:rsid w:val="001B7AA6"/>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814F5"/>
    <w:rsid w:val="00282E2A"/>
    <w:rsid w:val="00290100"/>
    <w:rsid w:val="00291D7E"/>
    <w:rsid w:val="00293D7D"/>
    <w:rsid w:val="002A07F2"/>
    <w:rsid w:val="002A249D"/>
    <w:rsid w:val="002A6470"/>
    <w:rsid w:val="002B0DC4"/>
    <w:rsid w:val="002B66B4"/>
    <w:rsid w:val="002B703B"/>
    <w:rsid w:val="002C17B5"/>
    <w:rsid w:val="002D1BA8"/>
    <w:rsid w:val="002D7E56"/>
    <w:rsid w:val="002E4F3B"/>
    <w:rsid w:val="002F4616"/>
    <w:rsid w:val="002F48F5"/>
    <w:rsid w:val="002F6A23"/>
    <w:rsid w:val="003054A0"/>
    <w:rsid w:val="00310C9F"/>
    <w:rsid w:val="003118F2"/>
    <w:rsid w:val="00311A60"/>
    <w:rsid w:val="003146CE"/>
    <w:rsid w:val="003154F3"/>
    <w:rsid w:val="003224B5"/>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9A1"/>
    <w:rsid w:val="00374D1C"/>
    <w:rsid w:val="00376155"/>
    <w:rsid w:val="003774A5"/>
    <w:rsid w:val="00382BB4"/>
    <w:rsid w:val="003847CF"/>
    <w:rsid w:val="0039397C"/>
    <w:rsid w:val="003966FE"/>
    <w:rsid w:val="003A1E14"/>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F08D1"/>
    <w:rsid w:val="003F1CE6"/>
    <w:rsid w:val="003F6B06"/>
    <w:rsid w:val="003F6BEC"/>
    <w:rsid w:val="003F6D78"/>
    <w:rsid w:val="004021D9"/>
    <w:rsid w:val="00402374"/>
    <w:rsid w:val="004101FE"/>
    <w:rsid w:val="0041521B"/>
    <w:rsid w:val="00417B9A"/>
    <w:rsid w:val="00420816"/>
    <w:rsid w:val="00423415"/>
    <w:rsid w:val="0043201A"/>
    <w:rsid w:val="00435855"/>
    <w:rsid w:val="004469E4"/>
    <w:rsid w:val="00454396"/>
    <w:rsid w:val="0046360C"/>
    <w:rsid w:val="00467E83"/>
    <w:rsid w:val="00472731"/>
    <w:rsid w:val="00477328"/>
    <w:rsid w:val="0047794C"/>
    <w:rsid w:val="004832E9"/>
    <w:rsid w:val="00483E51"/>
    <w:rsid w:val="00484690"/>
    <w:rsid w:val="00485EF4"/>
    <w:rsid w:val="00487B63"/>
    <w:rsid w:val="00490034"/>
    <w:rsid w:val="00490746"/>
    <w:rsid w:val="0049195D"/>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86716"/>
    <w:rsid w:val="00590477"/>
    <w:rsid w:val="00590816"/>
    <w:rsid w:val="00591440"/>
    <w:rsid w:val="0059408F"/>
    <w:rsid w:val="005954A5"/>
    <w:rsid w:val="005969AB"/>
    <w:rsid w:val="005A50A3"/>
    <w:rsid w:val="005A7DF6"/>
    <w:rsid w:val="005B18F6"/>
    <w:rsid w:val="005B1EDF"/>
    <w:rsid w:val="005B27EC"/>
    <w:rsid w:val="005B36C0"/>
    <w:rsid w:val="005D3BC4"/>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4261D"/>
    <w:rsid w:val="0064427C"/>
    <w:rsid w:val="00645BB3"/>
    <w:rsid w:val="0064790B"/>
    <w:rsid w:val="00650F7D"/>
    <w:rsid w:val="0065266F"/>
    <w:rsid w:val="006646BE"/>
    <w:rsid w:val="0067071E"/>
    <w:rsid w:val="0067163D"/>
    <w:rsid w:val="00671B37"/>
    <w:rsid w:val="006759CB"/>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2B4B"/>
    <w:rsid w:val="0083332D"/>
    <w:rsid w:val="00836434"/>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30682"/>
    <w:rsid w:val="00931926"/>
    <w:rsid w:val="0093615D"/>
    <w:rsid w:val="00937567"/>
    <w:rsid w:val="00940BCB"/>
    <w:rsid w:val="00943B3E"/>
    <w:rsid w:val="00943D39"/>
    <w:rsid w:val="009502CA"/>
    <w:rsid w:val="0095185F"/>
    <w:rsid w:val="0096173A"/>
    <w:rsid w:val="00962267"/>
    <w:rsid w:val="00964614"/>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C1D"/>
    <w:rsid w:val="009D6EB4"/>
    <w:rsid w:val="009E41EC"/>
    <w:rsid w:val="00A027CB"/>
    <w:rsid w:val="00A04CD2"/>
    <w:rsid w:val="00A058A2"/>
    <w:rsid w:val="00A12B2E"/>
    <w:rsid w:val="00A12CE4"/>
    <w:rsid w:val="00A13D6C"/>
    <w:rsid w:val="00A15C77"/>
    <w:rsid w:val="00A16C38"/>
    <w:rsid w:val="00A2134B"/>
    <w:rsid w:val="00A23059"/>
    <w:rsid w:val="00A3407B"/>
    <w:rsid w:val="00A42098"/>
    <w:rsid w:val="00A42BEF"/>
    <w:rsid w:val="00A4424B"/>
    <w:rsid w:val="00A44266"/>
    <w:rsid w:val="00A444E5"/>
    <w:rsid w:val="00A533AF"/>
    <w:rsid w:val="00A5345C"/>
    <w:rsid w:val="00A54058"/>
    <w:rsid w:val="00A602B2"/>
    <w:rsid w:val="00A6285C"/>
    <w:rsid w:val="00A65998"/>
    <w:rsid w:val="00A6599B"/>
    <w:rsid w:val="00A6712E"/>
    <w:rsid w:val="00A74750"/>
    <w:rsid w:val="00A7757B"/>
    <w:rsid w:val="00A8252D"/>
    <w:rsid w:val="00A8291E"/>
    <w:rsid w:val="00A83DD7"/>
    <w:rsid w:val="00A858CB"/>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252D0"/>
    <w:rsid w:val="00B33C12"/>
    <w:rsid w:val="00B354CC"/>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2D27"/>
    <w:rsid w:val="00BA2D9A"/>
    <w:rsid w:val="00BA3220"/>
    <w:rsid w:val="00BA347E"/>
    <w:rsid w:val="00BA3722"/>
    <w:rsid w:val="00BA698F"/>
    <w:rsid w:val="00BB2D1B"/>
    <w:rsid w:val="00BB66B7"/>
    <w:rsid w:val="00BC236B"/>
    <w:rsid w:val="00BC6483"/>
    <w:rsid w:val="00BC7E28"/>
    <w:rsid w:val="00BD2A50"/>
    <w:rsid w:val="00BD3190"/>
    <w:rsid w:val="00BD43CD"/>
    <w:rsid w:val="00BD74C3"/>
    <w:rsid w:val="00BE5D86"/>
    <w:rsid w:val="00BF179F"/>
    <w:rsid w:val="00BF2591"/>
    <w:rsid w:val="00C034E4"/>
    <w:rsid w:val="00C03DA0"/>
    <w:rsid w:val="00C03DA6"/>
    <w:rsid w:val="00C03F40"/>
    <w:rsid w:val="00C076FF"/>
    <w:rsid w:val="00C07872"/>
    <w:rsid w:val="00C11296"/>
    <w:rsid w:val="00C117EE"/>
    <w:rsid w:val="00C24003"/>
    <w:rsid w:val="00C26FB5"/>
    <w:rsid w:val="00C277BA"/>
    <w:rsid w:val="00C3005C"/>
    <w:rsid w:val="00C31802"/>
    <w:rsid w:val="00C3202C"/>
    <w:rsid w:val="00C34A2A"/>
    <w:rsid w:val="00C34B0A"/>
    <w:rsid w:val="00C3630F"/>
    <w:rsid w:val="00C36A36"/>
    <w:rsid w:val="00C40AD1"/>
    <w:rsid w:val="00C4294B"/>
    <w:rsid w:val="00C56C3B"/>
    <w:rsid w:val="00C621C7"/>
    <w:rsid w:val="00C644F7"/>
    <w:rsid w:val="00C648E9"/>
    <w:rsid w:val="00C67DB1"/>
    <w:rsid w:val="00C805F9"/>
    <w:rsid w:val="00C822CA"/>
    <w:rsid w:val="00C87D4A"/>
    <w:rsid w:val="00C917E9"/>
    <w:rsid w:val="00CA6B98"/>
    <w:rsid w:val="00CB119F"/>
    <w:rsid w:val="00CB24F3"/>
    <w:rsid w:val="00CB31D5"/>
    <w:rsid w:val="00CB4589"/>
    <w:rsid w:val="00CB543E"/>
    <w:rsid w:val="00CC366A"/>
    <w:rsid w:val="00CD569B"/>
    <w:rsid w:val="00CD5ABB"/>
    <w:rsid w:val="00CE3B9E"/>
    <w:rsid w:val="00CE6AA7"/>
    <w:rsid w:val="00CF1FED"/>
    <w:rsid w:val="00CF3353"/>
    <w:rsid w:val="00CF4177"/>
    <w:rsid w:val="00D1003B"/>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F76"/>
    <w:rsid w:val="00DB10EC"/>
    <w:rsid w:val="00DB3B9F"/>
    <w:rsid w:val="00DC0A4D"/>
    <w:rsid w:val="00DC2E97"/>
    <w:rsid w:val="00DD0C00"/>
    <w:rsid w:val="00DD61F4"/>
    <w:rsid w:val="00DE181E"/>
    <w:rsid w:val="00DE677B"/>
    <w:rsid w:val="00DE7942"/>
    <w:rsid w:val="00DF2EEA"/>
    <w:rsid w:val="00DF30CA"/>
    <w:rsid w:val="00E001BB"/>
    <w:rsid w:val="00E05629"/>
    <w:rsid w:val="00E11066"/>
    <w:rsid w:val="00E158CC"/>
    <w:rsid w:val="00E16B9E"/>
    <w:rsid w:val="00E22640"/>
    <w:rsid w:val="00E34C9E"/>
    <w:rsid w:val="00E35E8D"/>
    <w:rsid w:val="00E41087"/>
    <w:rsid w:val="00E448F8"/>
    <w:rsid w:val="00E509CD"/>
    <w:rsid w:val="00E50EAD"/>
    <w:rsid w:val="00E5483A"/>
    <w:rsid w:val="00E634B2"/>
    <w:rsid w:val="00E6462E"/>
    <w:rsid w:val="00E6529A"/>
    <w:rsid w:val="00E67678"/>
    <w:rsid w:val="00E75DD9"/>
    <w:rsid w:val="00E76322"/>
    <w:rsid w:val="00E80A1E"/>
    <w:rsid w:val="00E81A31"/>
    <w:rsid w:val="00E84D88"/>
    <w:rsid w:val="00E90CD0"/>
    <w:rsid w:val="00E930A9"/>
    <w:rsid w:val="00E95DEF"/>
    <w:rsid w:val="00E9614A"/>
    <w:rsid w:val="00EA0A82"/>
    <w:rsid w:val="00EA2F25"/>
    <w:rsid w:val="00EA5BAE"/>
    <w:rsid w:val="00EA5E49"/>
    <w:rsid w:val="00EA75EC"/>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15F7"/>
    <w:rsid w:val="00F2254A"/>
    <w:rsid w:val="00F24FCA"/>
    <w:rsid w:val="00F275AD"/>
    <w:rsid w:val="00F2768D"/>
    <w:rsid w:val="00F41019"/>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D4598"/>
    <w:rsid w:val="00FE1BFC"/>
    <w:rsid w:val="00FE3D6E"/>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088B7B8-7C66-4C9E-B806-951A20C3B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21</Pages>
  <Words>24750</Words>
  <Characters>141075</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38</cp:revision>
  <cp:lastPrinted>2018-10-04T22:38:00Z</cp:lastPrinted>
  <dcterms:created xsi:type="dcterms:W3CDTF">2018-10-15T21:44:00Z</dcterms:created>
  <dcterms:modified xsi:type="dcterms:W3CDTF">2018-10-17T07:30:00Z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