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3C4EE" w14:textId="2517C60F" w:rsidR="007E7C3C" w:rsidRDefault="006B2D45">
      <w:r>
        <w:rPr>
          <w:noProof/>
        </w:rPr>
        <w:drawing>
          <wp:inline distT="0" distB="0" distL="0" distR="0" wp14:anchorId="2D5E3564" wp14:editId="20661CC5">
            <wp:extent cx="2724912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912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5E413" w14:textId="2E2E059C" w:rsidR="00C33973" w:rsidRPr="00C33973" w:rsidRDefault="00C33973" w:rsidP="00C33973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i/>
          <w:kern w:val="2"/>
          <w:sz w:val="20"/>
          <w:szCs w:val="20"/>
          <w:lang w:eastAsia="zh-CN"/>
        </w:rPr>
      </w:pPr>
      <w:r w:rsidRPr="00C33973">
        <w:rPr>
          <w:rFonts w:ascii="Times New Roman" w:eastAsia="SimSun" w:hAnsi="Times New Roman" w:cs="Times New Roman"/>
          <w:i/>
          <w:noProof/>
          <w:kern w:val="2"/>
          <w:sz w:val="20"/>
          <w:szCs w:val="20"/>
          <w:lang w:eastAsia="zh-CN"/>
        </w:rPr>
        <w:t xml:space="preserve">(A) Superconducting transition measured by normalized magnetization (top) and resistivity (bottom). (B,C) </w:t>
      </w:r>
      <w:r w:rsidRPr="00C33973">
        <w:rPr>
          <w:rFonts w:ascii="Times New Roman" w:eastAsia="SimSun" w:hAnsi="Times New Roman" w:cs="Times New Roman"/>
          <w:i/>
          <w:kern w:val="2"/>
          <w:sz w:val="20"/>
          <w:szCs w:val="20"/>
          <w:lang w:eastAsia="zh-CN"/>
        </w:rPr>
        <w:t xml:space="preserve">Cross-sectional HAADF-STEM images of the Gd/YBCO interface for the Gd (3nm) sample (B) and the Gd (20nm) sample (C). The crystal structure is depicted with Cu, Ba, and Y atoms highlighted in yellow, red, and blue, respectively. </w:t>
      </w:r>
      <w:r>
        <w:rPr>
          <w:rFonts w:ascii="Times New Roman" w:eastAsia="SimSun" w:hAnsi="Times New Roman" w:cs="Times New Roman"/>
          <w:i/>
          <w:kern w:val="2"/>
          <w:sz w:val="20"/>
          <w:szCs w:val="20"/>
          <w:lang w:eastAsia="zh-CN"/>
        </w:rPr>
        <w:t>Inset depicts oxygen depletion process: a Gd metal capping layer chemically induces oxygen migration at the YBCO/Gd interface, leaching oxygen from deep within the film; as a result, the YBCO layer is reduced to an oxygen-deficient state.</w:t>
      </w:r>
      <w:bookmarkStart w:id="0" w:name="_GoBack"/>
      <w:bookmarkEnd w:id="0"/>
    </w:p>
    <w:sectPr w:rsidR="00C33973" w:rsidRPr="00C33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D45"/>
    <w:rsid w:val="00524A75"/>
    <w:rsid w:val="006B2D45"/>
    <w:rsid w:val="007903B1"/>
    <w:rsid w:val="007E7C3C"/>
    <w:rsid w:val="00872821"/>
    <w:rsid w:val="00C3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66453"/>
  <w15:chartTrackingRefBased/>
  <w15:docId w15:val="{2D9C9295-0DB7-472F-B4E8-4579C779A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2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pdmurray</dc:creator>
  <cp:keywords/>
  <dc:description/>
  <cp:lastModifiedBy>pdmurray</cp:lastModifiedBy>
  <cp:revision>1</cp:revision>
  <dcterms:created xsi:type="dcterms:W3CDTF">2019-02-20T19:08:00Z</dcterms:created>
  <dcterms:modified xsi:type="dcterms:W3CDTF">2019-02-20T19:44:00Z</dcterms:modified>
</cp:coreProperties>
</file>