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41901528"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w:t>
      </w:r>
      <w:r w:rsidR="00194C50">
        <w:rPr>
          <w:vertAlign w:val="superscript"/>
        </w:rPr>
        <w:t>,3</w:t>
      </w:r>
      <w:r w:rsidRPr="0087198A">
        <w:rPr>
          <w:vertAlign w:val="superscript"/>
        </w:rPr>
        <w:t>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4DCC56E7" w:rsidR="0087198A" w:rsidRPr="0087198A" w:rsidRDefault="00FE7710" w:rsidP="00AC2069">
      <w:pPr>
        <w:pStyle w:val="Paragraph"/>
        <w:spacing w:before="0"/>
        <w:ind w:firstLine="0"/>
      </w:pPr>
      <w:r w:rsidRPr="0087198A">
        <w:t>David Hernandez-Maldonado,</w:t>
      </w:r>
      <w:r w:rsidR="00194C50">
        <w:rPr>
          <w:vertAlign w:val="superscript"/>
        </w:rPr>
        <w:t>4</w:t>
      </w:r>
      <w:r w:rsidR="00194C50" w:rsidRPr="0087198A">
        <w:t xml:space="preserve"> </w:t>
      </w:r>
      <w:r w:rsidRPr="0087198A">
        <w:t>Maria Varela,</w:t>
      </w:r>
      <w:r w:rsidR="00194C50">
        <w:rPr>
          <w:vertAlign w:val="superscript"/>
        </w:rPr>
        <w:t>4</w:t>
      </w:r>
      <w:r w:rsidR="00194C50" w:rsidRPr="0087198A">
        <w:t xml:space="preserve"> </w:t>
      </w:r>
      <w:r w:rsidRPr="0087198A">
        <w:t>Zachary E. Brubaker,</w:t>
      </w:r>
      <w:r w:rsidRPr="0087198A">
        <w:rPr>
          <w:vertAlign w:val="superscript"/>
        </w:rPr>
        <w:t>1,</w:t>
      </w:r>
      <w:r w:rsidR="00194C50">
        <w:rPr>
          <w:vertAlign w:val="superscript"/>
        </w:rPr>
        <w:t>5</w:t>
      </w:r>
      <w:r w:rsidR="00194C50" w:rsidRPr="0087198A">
        <w:t xml:space="preserve"> </w:t>
      </w:r>
      <w:r w:rsidRPr="0087198A">
        <w:t>Rajesh V. Chopdekar,</w:t>
      </w:r>
      <w:r w:rsidR="00194C50">
        <w:rPr>
          <w:vertAlign w:val="superscript"/>
        </w:rPr>
        <w:t>6</w:t>
      </w:r>
      <w:r w:rsidRPr="0087198A">
        <w:rPr>
          <w:vertAlign w:val="superscript"/>
        </w:rPr>
        <w:t>,</w:t>
      </w:r>
      <w:r w:rsidR="00194C50">
        <w:rPr>
          <w:vertAlign w:val="superscript"/>
        </w:rPr>
        <w:t>7</w:t>
      </w:r>
      <w:r w:rsidR="00194C50" w:rsidRPr="0087198A">
        <w:t xml:space="preserve"> </w:t>
      </w:r>
      <w:r w:rsidRPr="0087198A">
        <w:t>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00194C50">
        <w:rPr>
          <w:vertAlign w:val="superscript"/>
        </w:rPr>
        <w:t>8</w:t>
      </w:r>
      <w:r w:rsidR="00194C50" w:rsidRPr="0087198A">
        <w:t xml:space="preserve"> </w:t>
      </w:r>
      <w:r w:rsidRPr="0087198A">
        <w:t>Elke Arenholz,</w:t>
      </w:r>
      <w:r w:rsidR="00194C50">
        <w:rPr>
          <w:vertAlign w:val="superscript"/>
        </w:rPr>
        <w:t>7</w:t>
      </w:r>
      <w:r w:rsidR="00194C50" w:rsidRPr="0087198A">
        <w:t xml:space="preserve"> </w:t>
      </w:r>
      <w:r w:rsidRPr="0087198A">
        <w:t>Yayoi Takamura,</w:t>
      </w:r>
      <w:r w:rsidR="00194C50">
        <w:rPr>
          <w:vertAlign w:val="superscript"/>
        </w:rPr>
        <w:t>6</w:t>
      </w:r>
      <w:r w:rsidR="00194C50" w:rsidRPr="0087198A">
        <w:t xml:space="preserve"> </w:t>
      </w:r>
    </w:p>
    <w:p w14:paraId="04E95278" w14:textId="332EB203"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w:t>
      </w:r>
      <w:r w:rsidR="00194C50">
        <w:rPr>
          <w:vertAlign w:val="superscript"/>
        </w:rPr>
        <w:t>9</w:t>
      </w:r>
      <w:r w:rsidRPr="0087198A">
        <w:rPr>
          <w:vertAlign w:val="superscript"/>
        </w:rPr>
        <w:t>*</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5CE0999D" w14:textId="45084E3E" w:rsidR="00194C50" w:rsidRPr="005E6277" w:rsidRDefault="00105226" w:rsidP="00DE181E">
      <w:pPr>
        <w:pStyle w:val="Paragraph"/>
        <w:spacing w:line="360" w:lineRule="auto"/>
        <w:ind w:firstLine="0"/>
      </w:pPr>
      <w:r w:rsidRPr="00BF4926">
        <w:rPr>
          <w:vertAlign w:val="superscript"/>
        </w:rPr>
        <w:t>3</w:t>
      </w:r>
      <w:r w:rsidR="00E54D16" w:rsidRPr="00BF4926">
        <w:t>Dep</w:t>
      </w:r>
      <w:r w:rsidR="00E54D16">
        <w:t>artment</w:t>
      </w:r>
      <w:r w:rsidR="00E54D16" w:rsidRPr="00BF4926">
        <w:t xml:space="preserve"> </w:t>
      </w:r>
      <w:r w:rsidR="00E54D16">
        <w:t>of M</w:t>
      </w:r>
      <w:r w:rsidR="00194C50" w:rsidRPr="005E6277">
        <w:t>aterials Science and Engineering, University of Tennessee, Knoxville, TN 37996</w:t>
      </w:r>
      <w:r w:rsidR="00E54D16">
        <w:t>, USA</w:t>
      </w:r>
    </w:p>
    <w:p w14:paraId="3CE5701D" w14:textId="37D77DEC" w:rsidR="00105226" w:rsidRPr="0087198A" w:rsidRDefault="00194C50" w:rsidP="00DE181E">
      <w:pPr>
        <w:pStyle w:val="Paragraph"/>
        <w:spacing w:line="360" w:lineRule="auto"/>
        <w:ind w:firstLine="0"/>
      </w:pPr>
      <w:r w:rsidRPr="005E6277">
        <w:rPr>
          <w:vertAlign w:val="superscript"/>
        </w:rPr>
        <w:t>4</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w:t>
      </w:r>
      <w:proofErr w:type="spellStart"/>
      <w:r w:rsidR="00DF4817">
        <w:t>Instituto</w:t>
      </w:r>
      <w:proofErr w:type="spellEnd"/>
      <w:r w:rsidR="00DF4817">
        <w:t xml:space="preserve"> </w:t>
      </w:r>
      <w:proofErr w:type="spellStart"/>
      <w:r w:rsidR="00DF4817">
        <w:t>Pluridisciplinar</w:t>
      </w:r>
      <w:proofErr w:type="spellEnd"/>
      <w:r w:rsidR="003E7B78">
        <w:t>,</w:t>
      </w:r>
      <w:r w:rsidR="00C62A7F">
        <w:t xml:space="preserve"> </w:t>
      </w:r>
      <w:r w:rsidR="00105226" w:rsidRPr="003E7B78">
        <w:t>Universidad</w:t>
      </w:r>
      <w:r w:rsidR="00105226" w:rsidRPr="0087198A">
        <w:t xml:space="preserve"> </w:t>
      </w:r>
      <w:proofErr w:type="spellStart"/>
      <w:r w:rsidR="00105226" w:rsidRPr="0087198A">
        <w:t>Complutense</w:t>
      </w:r>
      <w:proofErr w:type="spellEnd"/>
      <w:r w:rsidR="00105226" w:rsidRPr="0087198A">
        <w:t xml:space="preserve"> de Madrid, Madrid 28040, Spain</w:t>
      </w:r>
      <w:r w:rsidR="007B0C94" w:rsidRPr="0087198A">
        <w:t>.</w:t>
      </w:r>
    </w:p>
    <w:p w14:paraId="7DF55D63" w14:textId="5DAECDA9" w:rsidR="00261A68" w:rsidRPr="0087198A" w:rsidRDefault="00194C50" w:rsidP="00DE181E">
      <w:pPr>
        <w:pStyle w:val="Paragraph"/>
        <w:spacing w:line="360" w:lineRule="auto"/>
        <w:ind w:firstLine="0"/>
      </w:pPr>
      <w:r>
        <w:rPr>
          <w:vertAlign w:val="superscript"/>
        </w:rPr>
        <w:t>5</w:t>
      </w:r>
      <w:r w:rsidRPr="0087198A">
        <w:t xml:space="preserve">Materials </w:t>
      </w:r>
      <w:r w:rsidR="00FB1E3C" w:rsidRPr="0087198A">
        <w:t xml:space="preserve">Science </w:t>
      </w:r>
      <w:r w:rsidR="00FE7710" w:rsidRPr="0087198A">
        <w:t>Division,</w:t>
      </w:r>
      <w:r w:rsidR="00FE7710" w:rsidRPr="0087198A">
        <w:rPr>
          <w:vertAlign w:val="superscript"/>
        </w:rPr>
        <w:t xml:space="preserve"> </w:t>
      </w:r>
      <w:r w:rsidR="00105226" w:rsidRPr="0087198A">
        <w:t>Lawrence Livermore National Laboratory, Livermore, CA 94550</w:t>
      </w:r>
      <w:r w:rsidR="008F5BF9" w:rsidRPr="0087198A">
        <w:t>, USA</w:t>
      </w:r>
      <w:r w:rsidR="007B0C94" w:rsidRPr="0087198A">
        <w:t>.</w:t>
      </w:r>
    </w:p>
    <w:p w14:paraId="42226878" w14:textId="326DAFA2" w:rsidR="00105226" w:rsidRPr="0087198A" w:rsidRDefault="00194C50" w:rsidP="00DE181E">
      <w:pPr>
        <w:pStyle w:val="Paragraph"/>
        <w:spacing w:line="360" w:lineRule="auto"/>
        <w:ind w:firstLine="0"/>
      </w:pPr>
      <w:r>
        <w:rPr>
          <w:vertAlign w:val="superscript"/>
        </w:rPr>
        <w:t>6</w:t>
      </w:r>
      <w:r w:rsidRPr="0087198A">
        <w:t xml:space="preserve">Department </w:t>
      </w:r>
      <w:r w:rsidR="00105226" w:rsidRPr="0087198A">
        <w:t>of Materials Science and Engineering, University of California, Davis, CA 95616</w:t>
      </w:r>
      <w:r w:rsidR="008F5BF9" w:rsidRPr="0087198A">
        <w:t>, USA</w:t>
      </w:r>
      <w:r w:rsidR="007B0C94" w:rsidRPr="0087198A">
        <w:t>.</w:t>
      </w:r>
    </w:p>
    <w:p w14:paraId="3D0E9B1C" w14:textId="1ACCE078" w:rsidR="00105226" w:rsidRPr="0087198A" w:rsidRDefault="00194C50" w:rsidP="00DE181E">
      <w:pPr>
        <w:pStyle w:val="Paragraph"/>
        <w:spacing w:line="360" w:lineRule="auto"/>
        <w:ind w:firstLine="0"/>
      </w:pPr>
      <w:r>
        <w:rPr>
          <w:vertAlign w:val="superscript"/>
        </w:rPr>
        <w:t>7</w:t>
      </w:r>
      <w:r w:rsidRPr="0087198A">
        <w:t xml:space="preserve">Advanced </w:t>
      </w:r>
      <w:r w:rsidR="00105226" w:rsidRPr="0087198A">
        <w:t>Light Source, Lawrence Berkeley National Laboratory, Berkeley, CA 94720</w:t>
      </w:r>
      <w:r w:rsidR="008F5BF9" w:rsidRPr="0087198A">
        <w:t>, USA</w:t>
      </w:r>
      <w:r w:rsidR="007B0C94" w:rsidRPr="0087198A">
        <w:t>.</w:t>
      </w:r>
    </w:p>
    <w:p w14:paraId="2E64A4BD" w14:textId="7413E18A" w:rsidR="00FE7710" w:rsidRPr="0087198A" w:rsidRDefault="00194C50" w:rsidP="00DE181E">
      <w:pPr>
        <w:pStyle w:val="Paragraph"/>
        <w:spacing w:line="360" w:lineRule="auto"/>
        <w:ind w:firstLine="0"/>
      </w:pPr>
      <w:r>
        <w:rPr>
          <w:vertAlign w:val="superscript"/>
        </w:rPr>
        <w:t>8</w:t>
      </w:r>
      <w:r w:rsidRPr="0087198A">
        <w:t xml:space="preserve">Physics </w:t>
      </w:r>
      <w:r w:rsidR="00FB1E3C" w:rsidRPr="0087198A">
        <w:t>Division</w:t>
      </w:r>
      <w:r w:rsidR="00FE7710" w:rsidRPr="0087198A">
        <w:t>,</w:t>
      </w:r>
      <w:r w:rsidR="00FE7710" w:rsidRPr="0087198A">
        <w:rPr>
          <w:vertAlign w:val="superscript"/>
        </w:rPr>
        <w:t xml:space="preserve"> </w:t>
      </w:r>
      <w:r w:rsidR="00FE7710" w:rsidRPr="0087198A">
        <w:t>Lawrence Livermore National Laboratory, Livermore, CA 94550, USA.</w:t>
      </w:r>
    </w:p>
    <w:p w14:paraId="74616101" w14:textId="227B9B1A" w:rsidR="00105226" w:rsidRPr="0087198A" w:rsidRDefault="00194C50" w:rsidP="00DE181E">
      <w:pPr>
        <w:pStyle w:val="Paragraph"/>
        <w:spacing w:line="360" w:lineRule="auto"/>
        <w:ind w:firstLine="0"/>
      </w:pPr>
      <w:r>
        <w:rPr>
          <w:vertAlign w:val="superscript"/>
        </w:rPr>
        <w:t>9</w:t>
      </w:r>
      <w:r w:rsidRPr="0087198A">
        <w:t xml:space="preserve">Physics </w:t>
      </w:r>
      <w:r w:rsidR="00105226" w:rsidRPr="0087198A">
        <w:t>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680D1ECB"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 xml:space="preserve">control material properties. </w:t>
      </w:r>
      <w:r w:rsidR="006B23F9">
        <w:rPr>
          <w:rFonts w:eastAsia="Times New Roman"/>
          <w:sz w:val="24"/>
          <w:szCs w:val="24"/>
        </w:rPr>
        <w:t>Here w</w:t>
      </w:r>
      <w:r w:rsidR="00033AD2" w:rsidRPr="0087198A">
        <w:rPr>
          <w:rFonts w:eastAsia="Times New Roman"/>
          <w:sz w:val="24"/>
          <w:szCs w:val="24"/>
        </w:rPr>
        <w:t xml:space="preserve">e report a </w:t>
      </w:r>
      <w:r w:rsidR="006B23F9">
        <w:rPr>
          <w:rFonts w:eastAsia="Times New Roman"/>
          <w:sz w:val="24"/>
          <w:szCs w:val="24"/>
        </w:rPr>
        <w:t xml:space="preserve">simple, </w:t>
      </w:r>
      <w:r w:rsidR="00033AD2" w:rsidRPr="0087198A">
        <w:rPr>
          <w:rFonts w:eastAsia="Times New Roman"/>
          <w:sz w:val="24"/>
          <w:szCs w:val="24"/>
        </w:rPr>
        <w:t>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w:t>
      </w:r>
      <w:r w:rsidR="00164EA7">
        <w:rPr>
          <w:rFonts w:eastAsia="Times New Roman"/>
          <w:sz w:val="24"/>
          <w:szCs w:val="24"/>
        </w:rPr>
        <w:t xml:space="preserve">films </w:t>
      </w:r>
      <w:r w:rsidR="00D25FE2" w:rsidRPr="0087198A">
        <w:rPr>
          <w:rFonts w:eastAsia="Times New Roman"/>
          <w:sz w:val="24"/>
          <w:szCs w:val="24"/>
        </w:rPr>
        <w:t xml:space="preserve">via a </w:t>
      </w:r>
      <w:proofErr w:type="gramStart"/>
      <w:r w:rsidR="00D25FE2" w:rsidRPr="0087198A">
        <w:rPr>
          <w:rFonts w:eastAsia="Times New Roman"/>
          <w:sz w:val="24"/>
          <w:szCs w:val="24"/>
        </w:rPr>
        <w:t>chemically-driven</w:t>
      </w:r>
      <w:proofErr w:type="gramEnd"/>
      <w:r w:rsidR="00D25FE2" w:rsidRPr="0087198A">
        <w:rPr>
          <w:rFonts w:eastAsia="Times New Roman"/>
          <w:sz w:val="24"/>
          <w:szCs w:val="24"/>
        </w:rPr>
        <w:t xml:space="preserve">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 xml:space="preserve">This work demonstrates an effective </w:t>
      </w:r>
      <w:r w:rsidR="004C7046" w:rsidRPr="0087198A">
        <w:rPr>
          <w:rFonts w:eastAsia="Times New Roman"/>
          <w:sz w:val="24"/>
          <w:szCs w:val="24"/>
        </w:rPr>
        <w:t>ionic control of superconductivity</w:t>
      </w:r>
      <w:r w:rsidR="00090BF6" w:rsidRPr="0087198A">
        <w:rPr>
          <w:rFonts w:eastAsia="Times New Roman"/>
          <w:sz w:val="24"/>
          <w:szCs w:val="24"/>
        </w:rPr>
        <w:t xml:space="preserve">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C03E97">
        <w:rPr>
          <w:rFonts w:eastAsia="Times New Roman"/>
          <w:sz w:val="24"/>
          <w:szCs w:val="24"/>
        </w:rPr>
        <w:t>an interface induced effect that goes well</w:t>
      </w:r>
      <w:r w:rsidR="004C7046">
        <w:rPr>
          <w:rFonts w:eastAsia="Times New Roman"/>
          <w:sz w:val="24"/>
          <w:szCs w:val="24"/>
        </w:rPr>
        <w:t xml:space="preserve"> into the</w:t>
      </w:r>
      <w:r w:rsidR="00033AD2" w:rsidRPr="0087198A">
        <w:rPr>
          <w:rFonts w:eastAsia="Times New Roman"/>
          <w:sz w:val="24"/>
          <w:szCs w:val="24"/>
        </w:rPr>
        <w:t xml:space="preserve"> quasi-bulk regime</w:t>
      </w:r>
      <w:r w:rsidR="004C7046">
        <w:rPr>
          <w:rFonts w:eastAsia="Times New Roman"/>
          <w:sz w:val="24"/>
          <w:szCs w:val="24"/>
        </w:rPr>
        <w:t xml:space="preserve">, opening up possibilities for electric gating. </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75CC05E"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251384">
        <w:rPr>
          <w:rFonts w:eastAsia="Times New Roman"/>
          <w:sz w:val="24"/>
          <w:szCs w:val="24"/>
        </w:rPr>
        <w:t xml:space="preserve">, </w:t>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4798A6B4"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w:t>
      </w:r>
      <w:r w:rsidR="00BF4926">
        <w:rPr>
          <w:rFonts w:eastAsia="Times New Roman"/>
          <w:sz w:val="24"/>
          <w:szCs w:val="24"/>
        </w:rPr>
        <w:t>gate</w:t>
      </w:r>
      <w:r w:rsidR="00BF4926" w:rsidRPr="0087198A">
        <w:rPr>
          <w:rFonts w:eastAsia="Times New Roman"/>
          <w:sz w:val="24"/>
          <w:szCs w:val="24"/>
        </w:rPr>
        <w:t xml:space="preserve"> </w:t>
      </w:r>
      <w:r w:rsidR="007829EE" w:rsidRPr="0087198A">
        <w:rPr>
          <w:rFonts w:eastAsia="Times New Roman"/>
          <w:sz w:val="24"/>
          <w:szCs w:val="24"/>
        </w:rPr>
        <w:t>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6C03C64E" w:rsidR="007B3E9A" w:rsidRPr="0087198A" w:rsidRDefault="002746C5" w:rsidP="005E6277">
      <w:pPr>
        <w:spacing w:after="160" w:line="480" w:lineRule="auto"/>
        <w:ind w:firstLine="720"/>
        <w:jc w:val="both"/>
        <w:rPr>
          <w:sz w:val="24"/>
          <w:szCs w:val="24"/>
        </w:rPr>
      </w:pPr>
      <w:bookmarkStart w:id="2" w:name="_1fob9te" w:colFirst="0" w:colLast="0"/>
      <w:bookmarkEnd w:id="2"/>
      <w:r>
        <w:rPr>
          <w:sz w:val="24"/>
        </w:rPr>
        <w:t>A</w:t>
      </w:r>
      <w:r w:rsidR="00BF4926">
        <w:rPr>
          <w:sz w:val="24"/>
        </w:rPr>
        <w:t>n</w:t>
      </w:r>
      <w:r>
        <w:rPr>
          <w:sz w:val="24"/>
        </w:rPr>
        <w:t xml:space="preserve">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is 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BB66B7" w:rsidRPr="0087198A">
        <w:rPr>
          <w:sz w:val="24"/>
          <w:szCs w:val="24"/>
        </w:rPr>
        <w:t xml:space="preserve"> </w:t>
      </w:r>
      <w:r w:rsidR="007B3E9A" w:rsidRPr="005E6277">
        <w:rPr>
          <w:sz w:val="24"/>
          <w:szCs w:val="24"/>
        </w:rPr>
        <w:t>The full width at half maximum (FWHM) of the diffraction peak</w:t>
      </w:r>
      <w:r w:rsidR="00165C6F" w:rsidRPr="005E6277">
        <w:rPr>
          <w:sz w:val="24"/>
          <w:szCs w:val="24"/>
        </w:rPr>
        <w:t xml:space="preserve"> also increases with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165C6F" w:rsidRPr="005E6277">
        <w:rPr>
          <w:sz w:val="24"/>
          <w:szCs w:val="24"/>
        </w:rPr>
        <w:t xml:space="preserve">. In the as-grown sample, the </w:t>
      </w:r>
      <w:r w:rsidR="00251384">
        <w:rPr>
          <w:sz w:val="24"/>
          <w:szCs w:val="24"/>
        </w:rPr>
        <w:t xml:space="preserve">(002) </w:t>
      </w:r>
      <w:r w:rsidR="00165C6F" w:rsidRPr="005E6277">
        <w:rPr>
          <w:sz w:val="24"/>
          <w:szCs w:val="24"/>
        </w:rPr>
        <w:t>peak width</w:t>
      </w:r>
      <w:r w:rsidR="00251384">
        <w:rPr>
          <w:sz w:val="24"/>
          <w:szCs w:val="24"/>
        </w:rPr>
        <w:t xml:space="preserve"> is 0.08</w:t>
      </w:r>
      <w:r w:rsidR="00251384">
        <w:rPr>
          <w:sz w:val="24"/>
          <w:szCs w:val="24"/>
        </w:rPr>
        <w:sym w:font="Symbol" w:char="F0B0"/>
      </w:r>
      <w:r w:rsidR="00165C6F" w:rsidRPr="005E6277">
        <w:rPr>
          <w:sz w:val="24"/>
          <w:szCs w:val="24"/>
        </w:rPr>
        <w:t xml:space="preserve">, corrected for the instrument width, matches the finite size broadening from the film thickness. </w:t>
      </w:r>
      <w:r w:rsidR="00251384">
        <w:rPr>
          <w:sz w:val="24"/>
          <w:szCs w:val="24"/>
        </w:rPr>
        <w:t>In</w:t>
      </w:r>
      <w:r w:rsidR="00165C6F" w:rsidRPr="005E6277">
        <w:rPr>
          <w:sz w:val="24"/>
          <w:szCs w:val="24"/>
        </w:rPr>
        <w:t xml:space="preserve"> </w:t>
      </w:r>
      <w:proofErr w:type="spellStart"/>
      <w:r w:rsidR="00165C6F" w:rsidRPr="005E6277">
        <w:rPr>
          <w:sz w:val="24"/>
          <w:szCs w:val="24"/>
        </w:rPr>
        <w:t>Gd</w:t>
      </w:r>
      <w:proofErr w:type="spellEnd"/>
      <w:r w:rsidR="00165C6F" w:rsidRPr="005E6277">
        <w:rPr>
          <w:sz w:val="24"/>
          <w:szCs w:val="24"/>
        </w:rPr>
        <w:t>-capped samples</w:t>
      </w:r>
      <w:r w:rsidR="00251384">
        <w:rPr>
          <w:sz w:val="24"/>
          <w:szCs w:val="24"/>
        </w:rPr>
        <w:t>, the corresponding FWHM is</w:t>
      </w:r>
      <w:r w:rsidR="00165C6F" w:rsidRPr="005E6277">
        <w:rPr>
          <w:sz w:val="24"/>
          <w:szCs w:val="24"/>
        </w:rPr>
        <w:t xml:space="preserve"> </w:t>
      </w:r>
      <w:r w:rsidR="00251384">
        <w:rPr>
          <w:sz w:val="24"/>
          <w:szCs w:val="24"/>
        </w:rPr>
        <w:t>0.05</w:t>
      </w:r>
      <w:r w:rsidR="00251384">
        <w:rPr>
          <w:sz w:val="24"/>
          <w:szCs w:val="24"/>
        </w:rPr>
        <w:sym w:font="Symbol" w:char="F0B0"/>
      </w:r>
      <w:r w:rsidR="00251384">
        <w:rPr>
          <w:sz w:val="24"/>
          <w:szCs w:val="24"/>
        </w:rPr>
        <w:t>, 0.13</w:t>
      </w:r>
      <w:r w:rsidR="00251384">
        <w:rPr>
          <w:sz w:val="24"/>
          <w:szCs w:val="24"/>
        </w:rPr>
        <w:sym w:font="Symbol" w:char="F0B0"/>
      </w:r>
      <w:r w:rsidR="00251384">
        <w:rPr>
          <w:sz w:val="24"/>
          <w:szCs w:val="24"/>
        </w:rPr>
        <w:t xml:space="preserve"> and 0.59</w:t>
      </w:r>
      <w:r w:rsidR="00251384">
        <w:rPr>
          <w:sz w:val="24"/>
          <w:szCs w:val="24"/>
        </w:rPr>
        <w:sym w:font="Symbol" w:char="F0B0"/>
      </w:r>
      <w:r w:rsidR="00251384">
        <w:rPr>
          <w:sz w:val="24"/>
          <w:szCs w:val="24"/>
        </w:rPr>
        <w:t xml:space="preserve"> for </w:t>
      </w:r>
      <w:r w:rsidR="00251384" w:rsidRPr="005E6277">
        <w:rPr>
          <w:sz w:val="24"/>
          <w:szCs w:val="24"/>
        </w:rPr>
        <w:t xml:space="preserve">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m:t>
        </m:r>
      </m:oMath>
      <w:r w:rsidR="00251384" w:rsidRPr="005E6277">
        <w:rPr>
          <w:sz w:val="24"/>
          <w:szCs w:val="24"/>
        </w:rPr>
        <w:t xml:space="preserve"> </w:t>
      </w:r>
      <w:r w:rsidR="00251384">
        <w:rPr>
          <w:sz w:val="24"/>
          <w:szCs w:val="24"/>
        </w:rPr>
        <w:lastRenderedPageBreak/>
        <w:t>3nm, 7nm and 20nm sample, respectively. This noticeable broadening is</w:t>
      </w:r>
      <w:r w:rsidR="00165C6F" w:rsidRPr="005E6277">
        <w:rPr>
          <w:sz w:val="24"/>
          <w:szCs w:val="24"/>
        </w:rPr>
        <w:t xml:space="preserve"> manifestation of the spread in </w:t>
      </w:r>
      <w:r w:rsidR="00165C6F" w:rsidRPr="005E6277">
        <w:rPr>
          <w:i/>
          <w:sz w:val="24"/>
          <w:szCs w:val="24"/>
        </w:rPr>
        <w:t>c</w:t>
      </w:r>
      <w:r w:rsidR="00165C6F" w:rsidRPr="005E6277">
        <w:rPr>
          <w:sz w:val="24"/>
          <w:szCs w:val="24"/>
        </w:rPr>
        <w:t xml:space="preserve">-lattice parameter as oxygen </w:t>
      </w:r>
      <w:proofErr w:type="gramStart"/>
      <w:r w:rsidR="00165C6F" w:rsidRPr="005E6277">
        <w:rPr>
          <w:sz w:val="24"/>
          <w:szCs w:val="24"/>
        </w:rPr>
        <w:t>is depleted</w:t>
      </w:r>
      <w:proofErr w:type="gramEnd"/>
      <w:r w:rsidR="00165C6F" w:rsidRPr="005E6277">
        <w:rPr>
          <w:sz w:val="24"/>
          <w:szCs w:val="24"/>
        </w:rPr>
        <w:t xml:space="preserve"> from different depths of the YBCO</w:t>
      </w:r>
      <w:r w:rsidR="00636DA7">
        <w:rPr>
          <w:sz w:val="24"/>
          <w:szCs w:val="24"/>
        </w:rPr>
        <w:t>, as well as a potential reduction in crystallite size</w:t>
      </w:r>
      <w:r w:rsidR="00165C6F" w:rsidRPr="005E6277">
        <w:rPr>
          <w:sz w:val="24"/>
          <w:szCs w:val="24"/>
        </w:rPr>
        <w:t xml:space="preserve">. </w:t>
      </w:r>
      <w:r w:rsidR="007B3E9A" w:rsidRPr="005E6277">
        <w:rPr>
          <w:sz w:val="24"/>
          <w:szCs w:val="24"/>
        </w:rPr>
        <w:t xml:space="preserve">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sidRPr="005E6277">
        <w:rPr>
          <w:sz w:val="24"/>
          <w:szCs w:val="24"/>
        </w:rPr>
        <w:t xml:space="preserve"> nm sample, a significant shift and broadening of the (</w:t>
      </w:r>
      <m:oMath>
        <m:r>
          <w:rPr>
            <w:rFonts w:ascii="Cambria Math" w:hAnsi="Cambria Math"/>
            <w:sz w:val="24"/>
            <w:szCs w:val="24"/>
          </w:rPr>
          <m:t>00L</m:t>
        </m:r>
      </m:oMath>
      <w:r w:rsidR="007B3E9A" w:rsidRPr="005E6277">
        <w:rPr>
          <w:sz w:val="24"/>
          <w:szCs w:val="24"/>
        </w:rPr>
        <w:t xml:space="preserve">) peaks is observed, indicating </w:t>
      </w:r>
      <w:r w:rsidR="007B3E9A">
        <w:rPr>
          <w:sz w:val="24"/>
          <w:szCs w:val="24"/>
        </w:rPr>
        <w:t xml:space="preserve">further </w:t>
      </w:r>
      <m:oMath>
        <m:r>
          <w:rPr>
            <w:rFonts w:ascii="Cambria Math" w:hAnsi="Cambria Math"/>
            <w:sz w:val="24"/>
            <w:szCs w:val="24"/>
          </w:rPr>
          <m:t>c</m:t>
        </m:r>
      </m:oMath>
      <w:r w:rsidR="007B3E9A">
        <w:rPr>
          <w:sz w:val="24"/>
          <w:szCs w:val="24"/>
        </w:rPr>
        <w:t>-axis expansion as well as modification of the crystalline structure. The much broader peak width indicates a greater variation in the out-of-plane lattice parameter</w:t>
      </w:r>
      <w:r w:rsidR="00630897">
        <w:rPr>
          <w:sz w:val="24"/>
          <w:szCs w:val="24"/>
        </w:rPr>
        <w:t>, indicating significant changes in the film crystallinity.</w:t>
      </w:r>
      <w:r w:rsidR="007B3E9A">
        <w:rPr>
          <w:sz w:val="24"/>
          <w:szCs w:val="24"/>
        </w:rPr>
        <w:t xml:space="preserve"> </w:t>
      </w:r>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r w:rsidR="0000372C">
        <w:rPr>
          <w:sz w:val="24"/>
        </w:rPr>
        <w:t>s</w:t>
      </w:r>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3" w:name="_3znysh7" w:colFirst="0" w:colLast="0"/>
      <w:bookmarkEnd w:id="3"/>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1EA75145" w:rsidR="00033AD2" w:rsidRPr="0087198A" w:rsidRDefault="00981D83" w:rsidP="00033AD2">
      <w:pPr>
        <w:spacing w:after="160" w:line="480" w:lineRule="auto"/>
        <w:ind w:firstLine="720"/>
        <w:jc w:val="both"/>
        <w:rPr>
          <w:rFonts w:eastAsia="Times New Roman"/>
          <w:sz w:val="24"/>
          <w:szCs w:val="24"/>
        </w:rPr>
      </w:pPr>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thus</w:t>
      </w:r>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w:t>
      </w:r>
      <w:r w:rsidR="00926167">
        <w:rPr>
          <w:rFonts w:eastAsia="Times New Roman"/>
          <w:sz w:val="24"/>
          <w:szCs w:val="24"/>
        </w:rPr>
        <w:t>broader</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proofErr w:type="gramStart"/>
      <w:r w:rsidR="0084373F" w:rsidRPr="0087198A">
        <w:rPr>
          <w:sz w:val="24"/>
        </w:rPr>
        <w:t xml:space="preserve">lower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w:t>
      </w:r>
      <w:r w:rsidR="00251384">
        <w:rPr>
          <w:sz w:val="24"/>
        </w:rPr>
        <w:t xml:space="preserve">resistive </w:t>
      </w:r>
      <w:r w:rsidR="00033AD2" w:rsidRPr="0087198A">
        <w:rPr>
          <w:sz w:val="24"/>
        </w:rPr>
        <w:t xml:space="preserve">transition.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354B5F93" w:rsidR="00033AD2" w:rsidRPr="0087198A" w:rsidRDefault="00033AD2" w:rsidP="00033AD2">
      <w:pPr>
        <w:spacing w:after="160" w:line="480" w:lineRule="auto"/>
        <w:ind w:firstLine="720"/>
        <w:jc w:val="both"/>
        <w:rPr>
          <w:rFonts w:eastAsia="Times New Roman"/>
          <w:sz w:val="24"/>
          <w:szCs w:val="24"/>
        </w:rPr>
      </w:pPr>
      <w:bookmarkStart w:id="4" w:name="_2et92p0" w:colFirst="0" w:colLast="0"/>
      <w:bookmarkEnd w:id="4"/>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xml:space="preserve">, as </w:t>
      </w:r>
      <w:r w:rsidR="00BE3307">
        <w:rPr>
          <w:rFonts w:eastAsia="Times New Roman"/>
          <w:sz w:val="24"/>
          <w:szCs w:val="24"/>
        </w:rPr>
        <w:t>shown</w:t>
      </w:r>
      <w:r w:rsidR="007C661F" w:rsidRPr="0087198A">
        <w:rPr>
          <w:rFonts w:eastAsia="Times New Roman"/>
          <w:sz w:val="24"/>
          <w:szCs w:val="24"/>
        </w:rPr>
        <w:t xml:space="preserve">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w:t>
      </w:r>
      <w:r w:rsidR="007D72B7">
        <w:rPr>
          <w:rFonts w:eastAsia="Times New Roman"/>
          <w:sz w:val="24"/>
          <w:szCs w:val="24"/>
        </w:rPr>
        <w:t xml:space="preserve">of </w:t>
      </w:r>
      <w:r w:rsidR="006679A3">
        <w:rPr>
          <w:rFonts w:eastAsia="Times New Roman"/>
          <w:sz w:val="24"/>
          <w:szCs w:val="24"/>
        </w:rPr>
        <w:t xml:space="preserve">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w:t>
      </w:r>
      <w:r w:rsidR="00BD3190" w:rsidRPr="0087198A">
        <w:rPr>
          <w:rFonts w:eastAsia="Times New Roman"/>
          <w:sz w:val="24"/>
          <w:szCs w:val="24"/>
        </w:rPr>
        <w:lastRenderedPageBreak/>
        <w:t xml:space="preserve">YBCO film into smaller crystallites, consistent with the aforementioned XRD peak </w:t>
      </w:r>
      <w:r w:rsidR="006C2CCB">
        <w:rPr>
          <w:rFonts w:eastAsia="Times New Roman"/>
          <w:sz w:val="24"/>
          <w:szCs w:val="24"/>
        </w:rPr>
        <w:t>broadening</w:t>
      </w:r>
      <w:r w:rsidR="00BD3190" w:rsidRPr="0087198A">
        <w:rPr>
          <w:rFonts w:eastAsia="Times New Roman"/>
          <w:sz w:val="24"/>
          <w:szCs w:val="24"/>
        </w:rPr>
        <w:t>.</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Y-247</w:t>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0F037826"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The extraction of oxygen was further probed by polarized neutron reflectometry (PNR), which provides a depth-resolved mapping of the nuclear scattering centers within the film</w:t>
      </w:r>
      <w:r w:rsidR="00192F5F">
        <w:rPr>
          <w:rFonts w:eastAsia="Times New Roman"/>
          <w:sz w:val="24"/>
          <w:szCs w:val="24"/>
        </w:rPr>
        <w:t xml:space="preserve"> (neutron reflectivity results are shown in Supplementary Materials)</w:t>
      </w:r>
      <w:r w:rsidRPr="0087198A">
        <w:rPr>
          <w:rFonts w:eastAsia="Times New Roman"/>
          <w:sz w:val="24"/>
          <w:szCs w:val="24"/>
        </w:rPr>
        <w:t xml:space="preserve">.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w:t>
      </w:r>
      <w:r w:rsidRPr="0087198A">
        <w:rPr>
          <w:rFonts w:eastAsia="Times New Roman"/>
          <w:sz w:val="24"/>
          <w:szCs w:val="24"/>
        </w:rPr>
        <w:lastRenderedPageBreak/>
        <w:t xml:space="preserve">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40EA2FB5" w:rsidR="00033AD2" w:rsidRPr="0087198A" w:rsidRDefault="002B0DC4" w:rsidP="00033AD2">
      <w:pPr>
        <w:spacing w:after="160" w:line="480" w:lineRule="auto"/>
        <w:ind w:firstLine="720"/>
        <w:jc w:val="both"/>
        <w:rPr>
          <w:rFonts w:ascii="Calibri" w:hAnsi="Calibri" w:cs="Calibri"/>
          <w:sz w:val="24"/>
          <w:szCs w:val="24"/>
        </w:rPr>
      </w:pPr>
      <w:bookmarkStart w:id="5" w:name="_tyjcwt" w:colFirst="0" w:colLast="0"/>
      <w:bookmarkEnd w:id="5"/>
      <w:r>
        <w:rPr>
          <w:rFonts w:eastAsia="Times New Roman"/>
          <w:sz w:val="24"/>
          <w:szCs w:val="24"/>
        </w:rPr>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infers that the observed oxygen depletion comes from ionic migration from deep within the film</w:t>
      </w:r>
      <w:r w:rsidR="00665A56">
        <w:rPr>
          <w:rFonts w:eastAsia="Times New Roman"/>
          <w:sz w:val="24"/>
          <w:szCs w:val="24"/>
        </w:rPr>
        <w:t>,</w:t>
      </w:r>
      <w:r w:rsidR="00033AD2" w:rsidRPr="0087198A">
        <w:rPr>
          <w:rFonts w:eastAsia="Times New Roman"/>
          <w:sz w:val="24"/>
          <w:szCs w:val="24"/>
        </w:rPr>
        <w:t xml:space="preserve">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 xml:space="preserve">approach </w:t>
      </w:r>
      <w:proofErr w:type="gramStart"/>
      <w:r w:rsidR="00033AD2" w:rsidRPr="0087198A">
        <w:rPr>
          <w:rFonts w:eastAsia="Times New Roman"/>
          <w:sz w:val="24"/>
          <w:szCs w:val="24"/>
        </w:rPr>
        <w:t>may therefore be used</w:t>
      </w:r>
      <w:proofErr w:type="gramEnd"/>
      <w:r w:rsidR="00033AD2" w:rsidRPr="0087198A">
        <w:rPr>
          <w:rFonts w:eastAsia="Times New Roman"/>
          <w:sz w:val="24"/>
          <w:szCs w:val="24"/>
        </w:rPr>
        <w:t xml:space="preserve"> as a</w:t>
      </w:r>
      <w:r w:rsidR="00B96999" w:rsidRPr="0087198A">
        <w:rPr>
          <w:rFonts w:eastAsia="Times New Roman"/>
          <w:sz w:val="24"/>
          <w:szCs w:val="24"/>
        </w:rPr>
        <w:t xml:space="preserve">n effective means to control </w:t>
      </w:r>
      <w:r w:rsidR="00033AD2" w:rsidRPr="0087198A">
        <w:rPr>
          <w:rFonts w:eastAsia="Times New Roman"/>
          <w:sz w:val="24"/>
          <w:szCs w:val="24"/>
        </w:rPr>
        <w:t>the superconducting transition</w:t>
      </w:r>
      <w:r w:rsidR="00BE3307">
        <w:rPr>
          <w:rFonts w:eastAsia="Times New Roman"/>
          <w:sz w:val="24"/>
          <w:szCs w:val="24"/>
        </w:rPr>
        <w:t>, potentially under electric gating</w:t>
      </w:r>
      <w:r w:rsidR="00033AD2" w:rsidRPr="0087198A">
        <w:rPr>
          <w:rFonts w:eastAsia="Times New Roman"/>
          <w:sz w:val="24"/>
          <w:szCs w:val="24"/>
        </w:rPr>
        <w:t xml:space="preserve">.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0F8012F0"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back towards the electron-</w:t>
      </w:r>
      <w:r w:rsidR="00263ACC" w:rsidRPr="0087198A">
        <w:rPr>
          <w:rFonts w:eastAsia="Times New Roman"/>
          <w:sz w:val="24"/>
          <w:szCs w:val="24"/>
        </w:rPr>
        <w:lastRenderedPageBreak/>
        <w:t xml:space="preserve">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BE3307">
        <w:rPr>
          <w:rFonts w:eastAsia="Times New Roman"/>
          <w:sz w:val="24"/>
          <w:szCs w:val="24"/>
        </w:rPr>
        <w:t xml:space="preserve"> In the present study</w:t>
      </w:r>
      <w:r w:rsidR="0020377F">
        <w:rPr>
          <w:rFonts w:eastAsia="Times New Roman"/>
          <w:sz w:val="24"/>
          <w:szCs w:val="24"/>
        </w:rPr>
        <w:t xml:space="preserve">, </w:t>
      </w:r>
      <w:proofErr w:type="spellStart"/>
      <w:r w:rsidR="004C0850">
        <w:rPr>
          <w:rFonts w:eastAsia="Times New Roman"/>
          <w:sz w:val="24"/>
          <w:szCs w:val="24"/>
        </w:rPr>
        <w:t>Gd</w:t>
      </w:r>
      <w:proofErr w:type="spellEnd"/>
      <w:r w:rsidR="004C0850">
        <w:rPr>
          <w:rFonts w:eastAsia="Times New Roman"/>
          <w:sz w:val="24"/>
          <w:szCs w:val="24"/>
        </w:rPr>
        <w:t xml:space="preserve">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w:t>
      </w:r>
      <w:r w:rsidR="00BE3307">
        <w:rPr>
          <w:rFonts w:eastAsia="Times New Roman"/>
          <w:sz w:val="24"/>
          <w:szCs w:val="24"/>
        </w:rPr>
        <w:t>suppressi</w:t>
      </w:r>
      <w:r w:rsidR="004C0850">
        <w:rPr>
          <w:rFonts w:eastAsia="Times New Roman"/>
          <w:sz w:val="24"/>
          <w:szCs w:val="24"/>
        </w:rPr>
        <w:t xml:space="preserve">ng the electron mean free path, as the density of CuO stacking faults as well as disorder arising from oxygen migration is expected to correlate </w:t>
      </w:r>
      <w:proofErr w:type="gramStart"/>
      <w:r w:rsidR="004C0850">
        <w:rPr>
          <w:rFonts w:eastAsia="Times New Roman"/>
          <w:sz w:val="24"/>
          <w:szCs w:val="24"/>
        </w:rPr>
        <w:t xml:space="preserve">with </w:t>
      </w:r>
      <w:proofErr w:type="gramEnd"/>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626D7C18"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w:t>
      </w:r>
      <w:proofErr w:type="gramStart"/>
      <w:r w:rsidRPr="0087198A">
        <w:rPr>
          <w:rFonts w:eastAsia="Times New Roman"/>
          <w:sz w:val="24"/>
          <w:szCs w:val="24"/>
        </w:rPr>
        <w:t>have been shown</w:t>
      </w:r>
      <w:proofErr w:type="gramEnd"/>
      <w:r w:rsidRPr="0087198A">
        <w:rPr>
          <w:rFonts w:eastAsia="Times New Roman"/>
          <w:sz w:val="24"/>
          <w:szCs w:val="24"/>
        </w:rPr>
        <w:t xml:space="preserve"> to remove oxygen from </w:t>
      </w:r>
      <w:r w:rsidR="00BC21A7">
        <w:rPr>
          <w:rFonts w:eastAsia="Times New Roman"/>
          <w:sz w:val="24"/>
          <w:szCs w:val="24"/>
        </w:rPr>
        <w:t xml:space="preserve">deep within </w:t>
      </w:r>
      <w:bookmarkStart w:id="6" w:name="_GoBack"/>
      <w:bookmarkEnd w:id="6"/>
      <w:r w:rsidRPr="0087198A">
        <w:rPr>
          <w:rFonts w:eastAsia="Times New Roman"/>
          <w:sz w:val="24"/>
          <w:szCs w:val="24"/>
        </w:rPr>
        <w:t>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w:t>
      </w:r>
      <w:r w:rsidR="00F12A1B" w:rsidRPr="0087198A">
        <w:rPr>
          <w:rFonts w:eastAsia="Times New Roman"/>
          <w:sz w:val="24"/>
          <w:szCs w:val="24"/>
        </w:rPr>
        <w:lastRenderedPageBreak/>
        <w:t>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775EBFF"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7" w:name="_3dy6vkm" w:colFirst="0" w:colLast="0"/>
      <w:bookmarkEnd w:id="7"/>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w:t>
      </w:r>
      <w:proofErr w:type="gramStart"/>
      <w:r w:rsidR="0001513D" w:rsidRPr="0087198A">
        <w:rPr>
          <w:rFonts w:eastAsia="Times New Roman"/>
          <w:sz w:val="24"/>
          <w:szCs w:val="24"/>
        </w:rPr>
        <w:t xml:space="preserve">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w:t>
      </w:r>
      <w:r w:rsidR="00BE3307">
        <w:rPr>
          <w:rFonts w:eastAsia="Times New Roman"/>
          <w:sz w:val="24"/>
          <w:szCs w:val="24"/>
        </w:rPr>
        <w:t xml:space="preserve">in the </w:t>
      </w:r>
      <m:oMath>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-6</m:t>
            </m:r>
          </m:sup>
        </m:sSup>
      </m:oMath>
      <w:r w:rsidRPr="0087198A">
        <w:rPr>
          <w:rFonts w:eastAsia="Times New Roman"/>
          <w:sz w:val="24"/>
          <w:szCs w:val="24"/>
        </w:rPr>
        <w:t xml:space="preserve"> Pa</w:t>
      </w:r>
      <w:r w:rsidR="00BE3307">
        <w:rPr>
          <w:rFonts w:eastAsia="Times New Roman"/>
          <w:sz w:val="24"/>
          <w:szCs w:val="24"/>
        </w:rPr>
        <w:t xml:space="preserve"> range</w:t>
      </w:r>
      <w:r w:rsidRPr="0087198A">
        <w:rPr>
          <w:rFonts w:eastAsia="Times New Roman"/>
          <w:sz w:val="24"/>
          <w:szCs w:val="24"/>
        </w:rPr>
        <w:t>.</w:t>
      </w:r>
      <w:proofErr w:type="gramEnd"/>
      <w:r w:rsidRPr="0087198A">
        <w:rPr>
          <w:rFonts w:eastAsia="Times New Roman"/>
          <w:sz w:val="24"/>
          <w:szCs w:val="24"/>
        </w:rPr>
        <w:t xml:space="preserve">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4.75 Å and</w:t>
      </w:r>
      <w:r w:rsidRPr="0087198A">
        <w:rPr>
          <w:rFonts w:eastAsia="Times New Roman"/>
          <w:sz w:val="24"/>
          <w:szCs w:val="24"/>
        </w:rPr>
        <w:t xml:space="preserve"> 5 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t>
      </w:r>
      <w:proofErr w:type="gramStart"/>
      <w:r w:rsidRPr="0087198A">
        <w:rPr>
          <w:rFonts w:eastAsia="Times New Roman"/>
          <w:sz w:val="24"/>
          <w:szCs w:val="24"/>
        </w:rPr>
        <w:t>were measured</w:t>
      </w:r>
      <w:proofErr w:type="gramEnd"/>
      <w:r w:rsidRPr="0087198A">
        <w:rPr>
          <w:rFonts w:eastAsia="Times New Roman"/>
          <w:sz w:val="24"/>
          <w:szCs w:val="24"/>
        </w:rPr>
        <w:t xml:space="preserve">, but due to the </w:t>
      </w:r>
      <w:r w:rsidRPr="0087198A">
        <w:rPr>
          <w:rFonts w:eastAsia="Times New Roman"/>
          <w:sz w:val="24"/>
          <w:szCs w:val="24"/>
        </w:rPr>
        <w:lastRenderedPageBreak/>
        <w:t>capping layers no appreciable signal was measured in the EY mode</w:t>
      </w:r>
      <w:r w:rsidR="00BE3307">
        <w:rPr>
          <w:rFonts w:eastAsia="Times New Roman"/>
          <w:sz w:val="24"/>
          <w:szCs w:val="24"/>
        </w:rPr>
        <w:t>, thus only FY data are shown</w:t>
      </w:r>
      <w:r w:rsidRPr="0087198A">
        <w:rPr>
          <w:rFonts w:eastAsia="Times New Roman"/>
          <w:sz w:val="24"/>
          <w:szCs w:val="24"/>
        </w:rPr>
        <w:t>.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Resistivity </w:t>
      </w:r>
      <w:proofErr w:type="gramStart"/>
      <w:r w:rsidRPr="0087198A">
        <w:rPr>
          <w:rFonts w:eastAsia="Times New Roman"/>
          <w:sz w:val="24"/>
          <w:szCs w:val="24"/>
        </w:rPr>
        <w:t>was measured</w:t>
      </w:r>
      <w:proofErr w:type="gramEnd"/>
      <w:r w:rsidRPr="0087198A">
        <w:rPr>
          <w:rFonts w:eastAsia="Times New Roman"/>
          <w:sz w:val="24"/>
          <w:szCs w:val="24"/>
        </w:rPr>
        <w:t xml:space="preserve">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BE3307" w:rsidRPr="0087198A">
        <w:rPr>
          <w:rFonts w:eastAsia="Times New Roman"/>
          <w:sz w:val="24"/>
          <w:szCs w:val="24"/>
        </w:rPr>
        <w:t xml:space="preserve">The transition temperatures </w:t>
      </w:r>
      <w:r w:rsidR="00BE3307">
        <w:rPr>
          <w:rFonts w:eastAsia="Times New Roman"/>
          <w:sz w:val="24"/>
          <w:szCs w:val="24"/>
        </w:rPr>
        <w:t xml:space="preserve">in the </w:t>
      </w:r>
      <w:proofErr w:type="spellStart"/>
      <w:r w:rsidR="00BE3307">
        <w:rPr>
          <w:rFonts w:eastAsia="Times New Roman"/>
          <w:sz w:val="24"/>
          <w:szCs w:val="24"/>
        </w:rPr>
        <w:t>magnetometry</w:t>
      </w:r>
      <w:proofErr w:type="spellEnd"/>
      <w:r w:rsidR="00BE3307">
        <w:rPr>
          <w:rFonts w:eastAsia="Times New Roman"/>
          <w:sz w:val="24"/>
          <w:szCs w:val="24"/>
        </w:rPr>
        <w:t xml:space="preserve"> and resistance measurements </w:t>
      </w:r>
      <w:proofErr w:type="gramStart"/>
      <w:r w:rsidR="00BE3307" w:rsidRPr="0087198A">
        <w:rPr>
          <w:rFonts w:eastAsia="Times New Roman"/>
          <w:sz w:val="24"/>
          <w:szCs w:val="24"/>
        </w:rPr>
        <w:t>were acquired</w:t>
      </w:r>
      <w:proofErr w:type="gramEnd"/>
      <w:r w:rsidR="00BE3307" w:rsidRPr="0087198A">
        <w:rPr>
          <w:rFonts w:eastAsia="Times New Roman"/>
          <w:sz w:val="24"/>
          <w:szCs w:val="24"/>
        </w:rPr>
        <w:t xml:space="preserve"> by taking the midpoint of the transitions.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427CC5E" w14:textId="5A14D152" w:rsidR="0072244C" w:rsidRPr="00470A12" w:rsidRDefault="0072244C">
      <w:pPr>
        <w:rPr>
          <w:rFonts w:eastAsia="Times New Roman"/>
          <w:b/>
          <w:bCs/>
          <w:kern w:val="28"/>
          <w:sz w:val="24"/>
          <w:szCs w:val="24"/>
        </w:rPr>
      </w:pPr>
      <w:r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2062C88"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r w:rsidR="007D72B7">
        <w:rPr>
          <w:rFonts w:eastAsia="Times New Roman"/>
          <w:sz w:val="24"/>
          <w:szCs w:val="24"/>
        </w:rPr>
        <w:t>X-ray diffraction pattern</w:t>
      </w:r>
      <w:r w:rsidRPr="0087198A">
        <w:rPr>
          <w:rFonts w:eastAsia="Times New Roman"/>
          <w:sz w:val="24"/>
          <w:szCs w:val="24"/>
        </w:rPr>
        <w:t xml:space="preserve">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0E7DBF6D"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007C45C6" w:rsidRPr="007C45C6">
        <w:rPr>
          <w:rFonts w:eastAsia="Times New Roman"/>
          <w:sz w:val="24"/>
          <w:szCs w:val="24"/>
        </w:rPr>
        <w:t>Supercon</w:t>
      </w:r>
      <w:r w:rsidR="007C45C6">
        <w:rPr>
          <w:rFonts w:eastAsia="Times New Roman"/>
          <w:sz w:val="24"/>
          <w:szCs w:val="24"/>
        </w:rPr>
        <w:t xml:space="preserve">ducting transition measured by </w:t>
      </w:r>
      <w:r w:rsidR="007C45C6" w:rsidRPr="0087198A">
        <w:rPr>
          <w:rFonts w:eastAsia="Times New Roman"/>
          <w:sz w:val="24"/>
          <w:szCs w:val="24"/>
        </w:rPr>
        <w:t>(</w:t>
      </w:r>
      <w:r w:rsidR="007C45C6" w:rsidRPr="0087198A">
        <w:rPr>
          <w:rFonts w:eastAsia="Times New Roman"/>
          <w:b/>
          <w:sz w:val="24"/>
          <w:szCs w:val="24"/>
        </w:rPr>
        <w:t>A</w:t>
      </w:r>
      <w:r w:rsidR="007C45C6" w:rsidRPr="0087198A">
        <w:rPr>
          <w:rFonts w:eastAsia="Times New Roman"/>
          <w:sz w:val="24"/>
          <w:szCs w:val="24"/>
        </w:rPr>
        <w:t xml:space="preserve">) </w:t>
      </w:r>
      <w:r w:rsidR="007C45C6">
        <w:rPr>
          <w:rFonts w:eastAsia="Times New Roman"/>
          <w:sz w:val="24"/>
          <w:szCs w:val="24"/>
        </w:rPr>
        <w:t>n</w:t>
      </w:r>
      <w:r w:rsidRPr="0087198A">
        <w:rPr>
          <w:rFonts w:eastAsia="Times New Roman"/>
          <w:sz w:val="24"/>
          <w:szCs w:val="24"/>
        </w:rPr>
        <w:t>ormalized magnetization and</w:t>
      </w:r>
      <w:r w:rsidR="007C45C6">
        <w:rPr>
          <w:rFonts w:eastAsia="Times New Roman"/>
          <w:sz w:val="24"/>
          <w:szCs w:val="24"/>
        </w:rPr>
        <w:t xml:space="preserve"> </w:t>
      </w:r>
      <w:r w:rsidR="007C45C6" w:rsidRPr="0087198A">
        <w:rPr>
          <w:rFonts w:eastAsia="Times New Roman"/>
          <w:sz w:val="24"/>
          <w:szCs w:val="24"/>
        </w:rPr>
        <w:t>(</w:t>
      </w:r>
      <w:r w:rsidR="007C45C6" w:rsidRPr="0087198A">
        <w:rPr>
          <w:rFonts w:eastAsia="Times New Roman"/>
          <w:b/>
          <w:sz w:val="24"/>
          <w:szCs w:val="24"/>
        </w:rPr>
        <w:t>B</w:t>
      </w:r>
      <w:r w:rsidR="007C45C6">
        <w:rPr>
          <w:rFonts w:eastAsia="Times New Roman"/>
          <w:sz w:val="24"/>
          <w:szCs w:val="24"/>
        </w:rPr>
        <w:t>)</w:t>
      </w:r>
      <w:r w:rsidRPr="0087198A">
        <w:rPr>
          <w:rFonts w:eastAsia="Times New Roman"/>
          <w:sz w:val="24"/>
          <w:szCs w:val="24"/>
        </w:rPr>
        <w:t xml:space="preserve"> resistivity from 5 K to 100 K. The Gd (20 nm) sample has been omitted from </w:t>
      </w:r>
      <w:r w:rsidRPr="0087198A">
        <w:rPr>
          <w:rFonts w:eastAsia="Times New Roman"/>
          <w:sz w:val="24"/>
          <w:szCs w:val="24"/>
        </w:rPr>
        <w:lastRenderedPageBreak/>
        <w:t>(</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7284851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w:t>
      </w:r>
      <w:r w:rsidR="007C45C6">
        <w:rPr>
          <w:rFonts w:eastAsia="Times New Roman"/>
          <w:sz w:val="24"/>
          <w:szCs w:val="24"/>
        </w:rPr>
        <w:t xml:space="preserve">lm interface shown in the inset (which is </w:t>
      </w:r>
      <w:r w:rsidR="00D327F1" w:rsidRPr="0087198A">
        <w:rPr>
          <w:rFonts w:eastAsia="Times New Roman"/>
          <w:sz w:val="24"/>
          <w:szCs w:val="24"/>
        </w:rPr>
        <w:t>outside the field of view of the main image</w:t>
      </w:r>
      <w:r w:rsidR="007C45C6">
        <w:rPr>
          <w:rFonts w:eastAsia="Times New Roman"/>
          <w:sz w:val="24"/>
          <w:szCs w:val="24"/>
        </w:rPr>
        <w:t>)</w:t>
      </w:r>
      <w:r w:rsidR="00D327F1" w:rsidRPr="0087198A">
        <w:rPr>
          <w:rFonts w:eastAsia="Times New Roman"/>
          <w:sz w:val="24"/>
          <w:szCs w:val="24"/>
        </w:rPr>
        <w:t>.</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w:t>
      </w:r>
      <w:proofErr w:type="spellStart"/>
      <w:r w:rsidR="00E41087" w:rsidRPr="0087198A">
        <w:rPr>
          <w:rFonts w:eastAsia="Times New Roman"/>
          <w:sz w:val="24"/>
          <w:szCs w:val="24"/>
        </w:rPr>
        <w:t>Sr</w:t>
      </w:r>
      <w:proofErr w:type="spellEnd"/>
      <w:r w:rsidR="00E41087" w:rsidRPr="0087198A">
        <w:rPr>
          <w:rFonts w:eastAsia="Times New Roman"/>
          <w:sz w:val="24"/>
          <w:szCs w:val="24"/>
        </w:rPr>
        <w:t xml:space="preserve">,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783D0D0B"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 xml:space="preserve">-edge </w:t>
      </w:r>
      <w:proofErr w:type="gramStart"/>
      <w:r w:rsidRPr="0087198A">
        <w:rPr>
          <w:rFonts w:eastAsia="Times New Roman"/>
          <w:sz w:val="24"/>
          <w:szCs w:val="24"/>
        </w:rPr>
        <w:t>is shown</w:t>
      </w:r>
      <w:proofErr w:type="gramEnd"/>
      <w:r w:rsidRPr="0087198A">
        <w:rPr>
          <w:rFonts w:eastAsia="Times New Roman"/>
          <w:sz w:val="24"/>
          <w:szCs w:val="24"/>
        </w:rPr>
        <w:t xml:space="preserve"> in the inset, with the </w:t>
      </w:r>
      <w:r w:rsidR="007C45C6">
        <w:rPr>
          <w:rFonts w:eastAsia="Times New Roman"/>
          <w:sz w:val="24"/>
          <w:szCs w:val="24"/>
        </w:rPr>
        <w:t>dashed box</w:t>
      </w:r>
      <w:r w:rsidRPr="0087198A">
        <w:rPr>
          <w:rFonts w:eastAsia="Times New Roman"/>
          <w:sz w:val="24"/>
          <w:szCs w:val="24"/>
        </w:rPr>
        <w:t xml:space="preserve">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lang w:eastAsia="zh-CN"/>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lang w:eastAsia="zh-CN"/>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lang w:eastAsia="zh-CN"/>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7C078469" w14:textId="6CE83DFA" w:rsidR="006B114E" w:rsidRPr="0067304F" w:rsidRDefault="006B114E" w:rsidP="0067304F">
      <w:pPr>
        <w:rPr>
          <w:rFonts w:eastAsia="Times New Roman"/>
          <w:b/>
          <w:sz w:val="24"/>
          <w:szCs w:val="24"/>
        </w:rPr>
      </w:pPr>
    </w:p>
    <w:sectPr w:rsidR="006B114E" w:rsidRPr="0067304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A2965" w14:textId="77777777" w:rsidR="00CC6B66" w:rsidRDefault="00CC6B66" w:rsidP="004A10BE">
      <w:r>
        <w:separator/>
      </w:r>
    </w:p>
  </w:endnote>
  <w:endnote w:type="continuationSeparator" w:id="0">
    <w:p w14:paraId="51C7874D" w14:textId="77777777" w:rsidR="00CC6B66" w:rsidRDefault="00CC6B66" w:rsidP="004A10BE">
      <w:r>
        <w:continuationSeparator/>
      </w:r>
    </w:p>
  </w:endnote>
  <w:endnote w:type="continuationNotice" w:id="1">
    <w:p w14:paraId="4E3C1CAD" w14:textId="77777777" w:rsidR="00CC6B66" w:rsidRDefault="00CC6B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D56E" w14:textId="04D61DE5" w:rsidR="00B526EA" w:rsidRPr="004021D9" w:rsidRDefault="00B526EA"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47B10">
      <w:rPr>
        <w:b/>
        <w:bCs/>
        <w:noProof/>
        <w:sz w:val="18"/>
        <w:szCs w:val="18"/>
      </w:rPr>
      <w:t>11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47B10">
      <w:rPr>
        <w:b/>
        <w:bCs/>
        <w:noProof/>
        <w:sz w:val="18"/>
        <w:szCs w:val="18"/>
      </w:rPr>
      <w:t>21</w:t>
    </w:r>
    <w:r w:rsidRPr="004021D9">
      <w:rPr>
        <w:b/>
        <w:bCs/>
        <w:sz w:val="18"/>
        <w:szCs w:val="18"/>
      </w:rPr>
      <w:fldChar w:fldCharType="end"/>
    </w:r>
  </w:p>
  <w:p w14:paraId="4A06A9D6" w14:textId="77777777" w:rsidR="00B526EA" w:rsidRPr="00B547A9" w:rsidRDefault="00B526EA"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87" w14:textId="3E841F96" w:rsidR="00B526EA" w:rsidRPr="004021D9" w:rsidRDefault="00B526EA"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47B10">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47B10">
      <w:rPr>
        <w:b/>
        <w:bCs/>
        <w:noProof/>
        <w:sz w:val="18"/>
        <w:szCs w:val="18"/>
      </w:rPr>
      <w:t>21</w:t>
    </w:r>
    <w:r w:rsidRPr="004021D9">
      <w:rPr>
        <w:b/>
        <w:bCs/>
        <w:sz w:val="18"/>
        <w:szCs w:val="18"/>
      </w:rPr>
      <w:fldChar w:fldCharType="end"/>
    </w:r>
  </w:p>
  <w:p w14:paraId="335FF4AA" w14:textId="77777777" w:rsidR="00B526EA" w:rsidRDefault="00B52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F3CB2" w14:textId="77777777" w:rsidR="00CC6B66" w:rsidRDefault="00CC6B66" w:rsidP="004A10BE">
      <w:r>
        <w:separator/>
      </w:r>
    </w:p>
  </w:footnote>
  <w:footnote w:type="continuationSeparator" w:id="0">
    <w:p w14:paraId="793C9CB1" w14:textId="77777777" w:rsidR="00CC6B66" w:rsidRDefault="00CC6B66" w:rsidP="004A10BE">
      <w:r>
        <w:continuationSeparator/>
      </w:r>
    </w:p>
  </w:footnote>
  <w:footnote w:type="continuationNotice" w:id="1">
    <w:p w14:paraId="27FD493D" w14:textId="77777777" w:rsidR="00CC6B66" w:rsidRDefault="00CC6B6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CDDBF" w14:textId="77777777" w:rsidR="00B526EA" w:rsidRDefault="00B526EA" w:rsidP="004A10BE">
    <w:pPr>
      <w:pStyle w:val="Header"/>
    </w:pPr>
    <w:r>
      <w:tab/>
    </w:r>
  </w:p>
  <w:tbl>
    <w:tblPr>
      <w:tblW w:w="13110" w:type="dxa"/>
      <w:tblInd w:w="738" w:type="dxa"/>
      <w:tblLook w:val="04A0" w:firstRow="1" w:lastRow="0" w:firstColumn="1" w:lastColumn="0" w:noHBand="0" w:noVBand="1"/>
    </w:tblPr>
    <w:tblGrid>
      <w:gridCol w:w="6840"/>
      <w:gridCol w:w="6270"/>
    </w:tblGrid>
    <w:tr w:rsidR="00B526EA" w:rsidRPr="00A96E1E" w14:paraId="027C978C" w14:textId="77777777" w:rsidTr="00C93BCD">
      <w:trPr>
        <w:trHeight w:val="900"/>
      </w:trPr>
      <w:tc>
        <w:tcPr>
          <w:tcW w:w="6840" w:type="dxa"/>
          <w:shd w:val="clear" w:color="auto" w:fill="auto"/>
        </w:tcPr>
        <w:p w14:paraId="1383C287" w14:textId="27A3161B" w:rsidR="00B526EA" w:rsidRPr="00A96E1E" w:rsidRDefault="00B526EA"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B526EA" w:rsidRDefault="00B526EA"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B526EA" w:rsidRPr="00A96E1E" w:rsidRDefault="00B526EA"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B526EA" w:rsidRDefault="00B526EA"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44B5B"/>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32A"/>
    <w:rsid w:val="00157597"/>
    <w:rsid w:val="00157A83"/>
    <w:rsid w:val="00160497"/>
    <w:rsid w:val="00160DD9"/>
    <w:rsid w:val="00161C10"/>
    <w:rsid w:val="00161C59"/>
    <w:rsid w:val="00162061"/>
    <w:rsid w:val="00162CA2"/>
    <w:rsid w:val="00163D07"/>
    <w:rsid w:val="00164EA7"/>
    <w:rsid w:val="00165C6F"/>
    <w:rsid w:val="001662E0"/>
    <w:rsid w:val="00175A36"/>
    <w:rsid w:val="00176AD5"/>
    <w:rsid w:val="00180C55"/>
    <w:rsid w:val="00181A68"/>
    <w:rsid w:val="001820D8"/>
    <w:rsid w:val="001920E9"/>
    <w:rsid w:val="00192F5F"/>
    <w:rsid w:val="0019396D"/>
    <w:rsid w:val="00194C50"/>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1384"/>
    <w:rsid w:val="00255FA6"/>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46BC6"/>
    <w:rsid w:val="003513F1"/>
    <w:rsid w:val="00351FEB"/>
    <w:rsid w:val="00352ECD"/>
    <w:rsid w:val="00356039"/>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BC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046"/>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1754C"/>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B5DC0"/>
    <w:rsid w:val="005C6C20"/>
    <w:rsid w:val="005C6EF1"/>
    <w:rsid w:val="005D108D"/>
    <w:rsid w:val="005D3BC4"/>
    <w:rsid w:val="005D737B"/>
    <w:rsid w:val="005E2DAF"/>
    <w:rsid w:val="005E5490"/>
    <w:rsid w:val="005E6277"/>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36DA7"/>
    <w:rsid w:val="0064261D"/>
    <w:rsid w:val="0064427C"/>
    <w:rsid w:val="00645BB3"/>
    <w:rsid w:val="0064790B"/>
    <w:rsid w:val="00647B10"/>
    <w:rsid w:val="00650F7D"/>
    <w:rsid w:val="0065266F"/>
    <w:rsid w:val="006646BE"/>
    <w:rsid w:val="00665A56"/>
    <w:rsid w:val="006679A3"/>
    <w:rsid w:val="0067071E"/>
    <w:rsid w:val="00670D50"/>
    <w:rsid w:val="0067163D"/>
    <w:rsid w:val="00671B37"/>
    <w:rsid w:val="0067304F"/>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3F9"/>
    <w:rsid w:val="006B2F1E"/>
    <w:rsid w:val="006C0955"/>
    <w:rsid w:val="006C229D"/>
    <w:rsid w:val="006C2CCB"/>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570C"/>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3E9A"/>
    <w:rsid w:val="007B5636"/>
    <w:rsid w:val="007B5679"/>
    <w:rsid w:val="007C3ED5"/>
    <w:rsid w:val="007C45C6"/>
    <w:rsid w:val="007C4E15"/>
    <w:rsid w:val="007C58A0"/>
    <w:rsid w:val="007C661F"/>
    <w:rsid w:val="007D054D"/>
    <w:rsid w:val="007D2F44"/>
    <w:rsid w:val="007D3F30"/>
    <w:rsid w:val="007D5190"/>
    <w:rsid w:val="007D51DC"/>
    <w:rsid w:val="007D6DAA"/>
    <w:rsid w:val="007D7118"/>
    <w:rsid w:val="007D72B7"/>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6FCC"/>
    <w:rsid w:val="008C7FCF"/>
    <w:rsid w:val="008D5391"/>
    <w:rsid w:val="008D7751"/>
    <w:rsid w:val="008E602B"/>
    <w:rsid w:val="008F1955"/>
    <w:rsid w:val="008F3DAE"/>
    <w:rsid w:val="008F40DA"/>
    <w:rsid w:val="008F5BF9"/>
    <w:rsid w:val="00900204"/>
    <w:rsid w:val="00901E27"/>
    <w:rsid w:val="0090405E"/>
    <w:rsid w:val="00912AF5"/>
    <w:rsid w:val="00926167"/>
    <w:rsid w:val="00926C8B"/>
    <w:rsid w:val="00930682"/>
    <w:rsid w:val="00931926"/>
    <w:rsid w:val="0093615D"/>
    <w:rsid w:val="009367D7"/>
    <w:rsid w:val="00937567"/>
    <w:rsid w:val="00940BCB"/>
    <w:rsid w:val="00943B3E"/>
    <w:rsid w:val="00943D39"/>
    <w:rsid w:val="009502CA"/>
    <w:rsid w:val="0095185F"/>
    <w:rsid w:val="009548CF"/>
    <w:rsid w:val="00957B40"/>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1D61"/>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9F4140"/>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380"/>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2573"/>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3C16"/>
    <w:rsid w:val="00B526EA"/>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1A7"/>
    <w:rsid w:val="00BC236B"/>
    <w:rsid w:val="00BC4715"/>
    <w:rsid w:val="00BC6483"/>
    <w:rsid w:val="00BC7E28"/>
    <w:rsid w:val="00BD2A50"/>
    <w:rsid w:val="00BD3190"/>
    <w:rsid w:val="00BD43CD"/>
    <w:rsid w:val="00BD74C3"/>
    <w:rsid w:val="00BE04AF"/>
    <w:rsid w:val="00BE3307"/>
    <w:rsid w:val="00BE5D86"/>
    <w:rsid w:val="00BF179F"/>
    <w:rsid w:val="00BF2591"/>
    <w:rsid w:val="00BF4926"/>
    <w:rsid w:val="00C01254"/>
    <w:rsid w:val="00C034E4"/>
    <w:rsid w:val="00C03DA0"/>
    <w:rsid w:val="00C03DA6"/>
    <w:rsid w:val="00C03E97"/>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459F8"/>
    <w:rsid w:val="00C51CD0"/>
    <w:rsid w:val="00C56C3B"/>
    <w:rsid w:val="00C61961"/>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C6B66"/>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26AD0"/>
    <w:rsid w:val="00D32376"/>
    <w:rsid w:val="00D327F1"/>
    <w:rsid w:val="00D330FC"/>
    <w:rsid w:val="00D3581E"/>
    <w:rsid w:val="00D372B0"/>
    <w:rsid w:val="00D400D1"/>
    <w:rsid w:val="00D42852"/>
    <w:rsid w:val="00D42C71"/>
    <w:rsid w:val="00D43361"/>
    <w:rsid w:val="00D4368B"/>
    <w:rsid w:val="00D47A62"/>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4D16"/>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623F3"/>
    <w:rsid w:val="00F62B91"/>
    <w:rsid w:val="00F721AD"/>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0D53"/>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CC7ED71-B3DB-4CA2-9437-79A227CDA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21</Pages>
  <Words>25385</Words>
  <Characters>144701</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Kai Liu</cp:lastModifiedBy>
  <cp:revision>14</cp:revision>
  <cp:lastPrinted>2018-10-26T21:26:00Z</cp:lastPrinted>
  <dcterms:created xsi:type="dcterms:W3CDTF">2018-10-26T19:37:00Z</dcterms:created>
  <dcterms:modified xsi:type="dcterms:W3CDTF">2018-10-26T21:27:00Z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