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核心系统性能优化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性能优化/SQL优化记录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Optimization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优化背景与目标</w:t>
      </w:r>
    </w:p>
    <w:p>
      <w:r>
        <w:rPr>
          <w:rFonts w:ascii="宋体" w:hAnsi="宋体" w:eastAsia="宋体"/>
          <w:sz w:val="22"/>
        </w:rPr>
        <w:t>7. 优化对象与范围</w:t>
      </w:r>
    </w:p>
    <w:p>
      <w:r>
        <w:rPr>
          <w:rFonts w:ascii="宋体" w:hAnsi="宋体" w:eastAsia="宋体"/>
          <w:sz w:val="22"/>
        </w:rPr>
        <w:t>8. 性能现象与分析依据</w:t>
      </w:r>
    </w:p>
    <w:p>
      <w:r>
        <w:rPr>
          <w:rFonts w:ascii="宋体" w:hAnsi="宋体" w:eastAsia="宋体"/>
          <w:sz w:val="22"/>
        </w:rPr>
        <w:t>9. 优化措施</w:t>
      </w:r>
    </w:p>
    <w:p>
      <w:r>
        <w:rPr>
          <w:rFonts w:ascii="宋体" w:hAnsi="宋体" w:eastAsia="宋体"/>
          <w:sz w:val="22"/>
        </w:rPr>
        <w:t>10. 验证结果</w:t>
      </w:r>
    </w:p>
    <w:p>
      <w:r>
        <w:rPr>
          <w:rFonts w:ascii="宋体" w:hAnsi="宋体" w:eastAsia="宋体"/>
          <w:sz w:val="22"/>
        </w:rPr>
        <w:t>11. 结论与后续建议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本模板用于记录盛京银行性能优化/SQL优化记录相关服务交付情况。请根据实际服务过程填写服务背景、处理/实施过程、分析结论、验证结果及后续建议。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优化（OPT，Optimization）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核心系统性能优化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优化背景与目标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优化对象与范围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性能现象与分析依据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优化措施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验证结果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28"/>
        </w:rPr>
        <w:t>结论与后续建议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核心系统性能优化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