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日常工作配合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配合支持/日常支持记录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Support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支持背景</w:t>
      </w:r>
    </w:p>
    <w:p>
      <w:r>
        <w:rPr>
          <w:rFonts w:ascii="宋体" w:hAnsi="宋体" w:eastAsia="宋体"/>
          <w:sz w:val="22"/>
        </w:rPr>
        <w:t>7. 支持范围</w:t>
      </w:r>
    </w:p>
    <w:p>
      <w:r>
        <w:rPr>
          <w:rFonts w:ascii="宋体" w:hAnsi="宋体" w:eastAsia="宋体"/>
          <w:sz w:val="22"/>
        </w:rPr>
        <w:t>8. 支持内容记录</w:t>
      </w:r>
    </w:p>
    <w:p>
      <w:r>
        <w:rPr>
          <w:rFonts w:ascii="宋体" w:hAnsi="宋体" w:eastAsia="宋体"/>
          <w:sz w:val="22"/>
        </w:rPr>
        <w:t>9. 处理结果</w:t>
      </w:r>
    </w:p>
    <w:p>
      <w:r>
        <w:rPr>
          <w:rFonts w:ascii="宋体" w:hAnsi="宋体" w:eastAsia="宋体"/>
          <w:sz w:val="22"/>
        </w:rPr>
        <w:t>10. 工作量与交付物</w:t>
      </w:r>
    </w:p>
    <w:p>
      <w:r>
        <w:rPr>
          <w:rFonts w:ascii="宋体" w:hAnsi="宋体" w:eastAsia="宋体"/>
          <w:sz w:val="22"/>
        </w:rPr>
        <w:t>11. 后续计划与建议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本模板用于记录盛京银行配合支持/日常支持记录相关服务交付情况。请根据实际服务过程填写服务背景、处理/实施过程、分析结论、验证结果及后续建议。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配合（SUP，Support）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日常工作配合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支持背景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支持范围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支持内容记录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处理结果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工作量与交付物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后续计划与建议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日常工作配合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