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709" w:right="0" w:hanging="0"/>
        <w:jc w:val="center"/>
        <w:rPr/>
      </w:pPr>
      <w:r>
        <w:rPr>
          <w:b/>
          <w:bCs/>
          <w:sz w:val="28"/>
          <w:szCs w:val="28"/>
        </w:rPr>
        <w:t>Введение</w:t>
      </w:r>
      <w:r>
        <w:rPr>
          <w:b/>
          <w:bCs/>
          <w:sz w:val="28"/>
          <w:szCs w:val="28"/>
          <w:highlight w:val="yellow"/>
        </w:rPr>
        <w:t xml:space="preserve"> (отредачить)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Спутниковая навигация – одна из самых динамично развивающихся областей прикладной космонавтики. Задача нахождения своего местоположения всегда волновала человечество,  прежде всего потому, что передвижение по земному шару становилось все проще и быстрее и немало способствовало укреплению межгосударственных и торговых связей. Эра радио открыла перед человеком большие возможности в этом направлении. В настоящее время аппаратура спутниковых радионавигационных систем (СРНС) становится все более распространенной, находит своего пользователя не только в военном секторе и в стратегических государственных объектах, например, системах воздушного и морского сообщения, но и среди простых потребителей, которые решают бытовые задачи, требующие возможности ориентирования в пространстве. Существующая аппаратура позволяет  решать и более сложные задачи. К настоящему времени для  их решения и с  учетом соответствующих  требований  разработано множество различных типов навигационной аппаратуры потребителей  (НАП).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Основными требованиями,  предъявляемыми к НАП, являются: точностные характеристики,  надежность  и  оперативность  получаемых  навигационных  данных. 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Точностные характеристики в первую очередь определяют точность определения координат и составляющих вектора скорости потребителя. Требуемая точность позиционирования варьируется в зависимости от области применения. Так, например, заход на посадку  воздушных судов требует точности нескольких метров к определяемым плоскостным координатам и высоте. Чуть большие погрешности допускаются при маневрировании в портах для морских судов.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 </w:t>
      </w:r>
      <w:r>
        <w:rPr>
          <w:rFonts w:ascii="Times New Roman" w:hAnsi="Times New Roman"/>
          <w:iCs/>
          <w:sz w:val="28"/>
          <w:szCs w:val="28"/>
        </w:rPr>
        <w:t>надежностью</w:t>
      </w:r>
      <w:r>
        <w:rPr>
          <w:rFonts w:ascii="Times New Roman" w:hAnsi="Times New Roman"/>
          <w:sz w:val="28"/>
          <w:szCs w:val="28"/>
        </w:rPr>
        <w:t xml:space="preserve"> здесь подразумевается доступность (готовность)  навигационных  данных.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  оперативностью  понимается  время  получения  первого  определения  местоположения и время  восстановления  синхронизации  после  потери  слежения  за  сигналом  навигационного космического аппарата (НКА).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Возрастающие требования к вышеуказанным параметрам приводят  к увеличению  сложности  НАП  и  ее  функциональных  возможностей,  в  частности,  для улучшения характеристик функционирования НАП используется вариант  одновременной  работы  по  сигналам  всех видимых  НКА  различных  СРНС  (ГЛОНАСС, 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 xml:space="preserve">  и  др.)  в  их  различных  частотных  диапазонах.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 первого  определения, как важная характеристика оперативности НАП,  складывается  из  длительности  следующих  этапов  функционирования  НАП: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поиска, обнаружения сигнала и первичной  оценки  его  радионавигационных   параметров (РНП),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вхождения  в слежение по измеряемым РНП, 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приема  символьной информации,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аналогичных этапов для обработки сигналов еще как минимум 3 НКА,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обработки полученной информации и вычисления местоположения по сигналам 4 НКА, если это возможно (при условии, что получен приемлемый геометрический фактор - величина, определяемая взаимным геометрическим положением НКА из рабочего созвездия и характеризующая влияние погрешности измерения РНП на погрешность определения местоположения).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Настоящая работа посвящена исследованию способов сокращения длительности первого этапа обработки  сигнала  каждого НКА -  непосредственного поиска и обнаружения сигнала. Сокращение длительности этого этапа приводит к сокращению  времени  первого определения. Последняя характеристика становится все более важной с увеличением числа сигналов НКА, которые нужно обнаружить для использования при решении навигационной задачи. В настоящее время работа по двум СРНС одновременно становится все более распространенной. В этом случае приемник должен находить сигналы как минимум от 5 НКА, а для достижения лучшего геометрического фактора - и больше. Также имеется тенденция к приему сигналов всех НКА, находящихся в поле видимости потребителя. В случае, когда потребителю не известны никакие априорные сведения о  видимых  НКА и  собственном местоположении, поиск сигнала нужно проводить в достаточно большой области неопределенности по задержке и частоте.  Можно  также отметить,  что  длительность других этапов функционирования НАП плохо поддается сокращению. Например, длительность этапа приема символьной информации состоит из  двух стадий:  строчной  синхронизации - ожидании момента  прихода  метки времени,  и  собственно приема  соответствующего объема информации в  течение  фиксированного  интервала  времени ее  передачи.  Момент прихода метки времени является случайной величиной, и с равной вероятностью может принимать любое значение в пределах ее периода, составляющего  2 секунды  (для СРНС ГЛОНАСС) и  6 секунд (для СРНС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Необходимость сокращения времени первого определения обусловлена следующими причинами. Во-первых, это возросшая мобильность пользователей СРНС, а следовательно, и возросшие требования к оперативности. Возможность быстрого определения своего местоположения в любое время особенно важна для представителей тех профессий, которые решают жизненно важные задачи, например, сотрудники МЧС. Во-вторых, уменьшение времени первого определения необходимо при внештатных ситуациях различных видов, например, при запуске резервной НАП при отказе основной. В-третьих,  малое время определения может быть немаловажным фактором для решения различных задач в военном секторе.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Учитывая все вышеперечисленное, можно сказать, что проблема сокращения времени первого определения является достаточно актуальной.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 Особенности функционирования МНП КН</w:t>
      </w:r>
    </w:p>
    <w:p>
      <w:pPr>
        <w:pStyle w:val="Normal"/>
        <w:spacing w:lineRule="auto" w:line="360"/>
        <w:ind w:left="709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1.1 Общие сведения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При проектировании алгоритмов обработки сигналов в модуле навигационного приемника космического назначения должны учитываться ряд существенных отличий в условиях приема сигнала, по сравнению с условиями приема сигнала наземным потребителем.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Одним из таких отличий, например, может служить разница в динамике наземного потребителя и бортовой аппаратуры спутниковой навигации (БАСН). В случае оценки взаимной динамики, которая определяет диапазон изменения доплеровского смещения частоты, наземного потребителя и навигационного космического аппарата, вклад последнего будет на порядок больше, по сравнению с вкладом, вносимым наземным потребителем. Однако, если рассматривать приемный модуль, который непосредственно находится в космическом пространстве, то значительный вклад во взаимную динамику вносит движение самого потребителя., что влечет к увеличению его скорости и, соответственно, доплеровского смещения частоты.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Помимо этого важную роль играет расположение потребителя относительно орбиты навигационного космического аппарата. В зависимости от местоположения БАСН существенно меняются условия геометрической видимости спутников радионавигационных систем, длительность радиовидимости, а также уровень мощности на входе приемной антенны потребителя.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1.2. Классификация орбит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Орбиты искусственных спутников Земли по геометрического характеру движения делят на представленные основный типы: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круговые или близкие к круговым;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слабо эллиптические;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высокоэллиптические.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Спутники, летающие на круговых или близких к круговым орбитам, по критерию высоты полета, можно разделить на 3 типа: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1) ни</w:t>
      </w:r>
      <w:r>
        <w:rPr>
          <w:rFonts w:ascii="Times New Roman" w:hAnsi="Times New Roman"/>
          <w:b w:val="false"/>
          <w:bCs w:val="false"/>
          <w:sz w:val="28"/>
          <w:szCs w:val="28"/>
        </w:rPr>
        <w:t>зко</w:t>
      </w:r>
      <w:r>
        <w:rPr>
          <w:rFonts w:ascii="Times New Roman" w:hAnsi="Times New Roman"/>
          <w:b w:val="false"/>
          <w:bCs w:val="false"/>
          <w:sz w:val="28"/>
          <w:szCs w:val="28"/>
        </w:rPr>
        <w:t>орбитальные спутники (НОС);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среднеорбитальные спутники;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высокоорбитальные спутники (ВОС).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Высота орбит,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 которых летают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низкоорбитальны</w:t>
      </w:r>
      <w:r>
        <w:rPr>
          <w:rFonts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спутник</w:t>
      </w:r>
      <w:r>
        <w:rPr>
          <w:rFonts w:ascii="Times New Roman" w:hAnsi="Times New Roman"/>
          <w:b w:val="false"/>
          <w:bCs w:val="false"/>
          <w:sz w:val="28"/>
          <w:szCs w:val="28"/>
        </w:rPr>
        <w:t>и,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лежит в пределах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от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200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до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1500 км.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Вращаются спутники вокруг Земли с периодом около 2-х часов. Скорость движения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до десяти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километров в секунду. Примерами низкоорбитальных спутников являются пилотируемые космические корабли, спутниковые связные системы и искусственные спутники для дистанционного зондирования Земли.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Среднеорбитальные же спутники характеризуются высотой в диапазоне от 1500 до 36 000 км, период обращения уже составляет порядка 4-</w:t>
      </w:r>
      <w:r>
        <w:rPr>
          <w:rFonts w:ascii="Times New Roman" w:hAnsi="Times New Roman"/>
          <w:b w:val="false"/>
          <w:bCs w:val="false"/>
          <w:sz w:val="28"/>
          <w:szCs w:val="28"/>
        </w:rPr>
        <w:t>20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часов, а скорости изменяются вплоть до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нескольких единиц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километров в секунду. Хорошими примерами среднеорбитальных космических аппаратов могу служить спутники систем ГЛОНАСС, GPS, GALILEO и BEIDOU.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Движение высокоорбитальных спутников осуществляется на высоте  выше 36 000 км,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период вращения составляет более 20 часов, а скорости достигают единиц километров в секунду.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b/>
          <w:bCs/>
          <w:sz w:val="28"/>
          <w:szCs w:val="28"/>
        </w:rPr>
        <w:t>3 Взаимная динамика потребителя и навигационного КА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Диапазон поиска сигнала по частоте и параметры следящих петель определяются величиной доплеровского смещения частоты, которое возникает в связи с взаимным движением аппаратуры потребителя и навигационного космического аппарата. В случае, если потребитель находится на Земле, доплеровский сдвиг частоты в основном определяется динамикой движения НКА и лежит в пределах от </w:t>
      </w: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-5 кГц до +5 кГц</w:t>
      </w:r>
      <w:r>
        <w:rPr>
          <w:rFonts w:ascii="Times New Roman" w:hAnsi="Times New Roman"/>
          <w:b w:val="false"/>
          <w:bCs w:val="false"/>
          <w:sz w:val="28"/>
          <w:szCs w:val="28"/>
        </w:rPr>
        <w:t>. В случае же для потребителя, находящегося на орбите, максимально допустимые значения доплеровского смещения частоты зависит от типа и высоты орбиты.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Доплеровская частота прямо пропорциональна несущей частоте сигнала и радиальной скорости сближения потребителя и НКА:</w:t>
      </w:r>
    </w:p>
    <w:p>
      <w:pPr>
        <w:pStyle w:val="Normal"/>
        <w:spacing w:lineRule="auto" w:line="360"/>
        <w:ind w:left="709" w:right="0" w:hanging="0"/>
        <w:jc w:val="center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  <w:sz w:val="28"/>
          <w:szCs w:val="28"/>
          <w:highlight w:val="yellow"/>
        </w:rPr>
        <w:t>ВСТАВИТЬ ФОРМУЛУ</w:t>
      </w:r>
    </w:p>
    <w:p>
      <w:pPr>
        <w:pStyle w:val="Normal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  <w:highlight w:val="yellow"/>
        </w:rPr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2. Основные характеристики сигналов ГНСС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unifont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unifont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unifont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unifont"/>
    </w:rPr>
  </w:style>
  <w:style w:type="paragraph" w:styleId="5">
    <w:name w:val="Обычный 5"/>
    <w:basedOn w:val="Normal"/>
    <w:qFormat/>
    <w:pPr>
      <w:widowControl w:val="false"/>
      <w:spacing w:lineRule="auto" w:line="312"/>
      <w:ind w:firstLine="567"/>
      <w:jc w:val="both"/>
    </w:pPr>
    <w:rPr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458</TotalTime>
  <Application>LibreOffice/5.0.3.2$Linux_X86_64 LibreOffice_project/00m0$Build-2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2021-03-10T15:26:00Z</dcterms:created>
  <dc:language>ru-RU</dc:language>
  <dcterms:modified xsi:type="dcterms:W3CDTF">2021-04-07T10:43:37Z</dcterms:modified>
  <cp:revision>13</cp:revision>
</cp:coreProperties>
</file>