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24" w:rsidRDefault="00FA5632" w:rsidP="00987485">
      <w:pPr>
        <w:pStyle w:val="1"/>
      </w:pPr>
      <w:r>
        <w:t>Расчет порогов обнаружителя</w:t>
      </w:r>
    </w:p>
    <w:p w:rsidR="002D4130" w:rsidRDefault="002D4130" w:rsidP="00987485">
      <w:r>
        <w:t xml:space="preserve">Расчет порогов обнаружителя выполнен с использованием Хи-квадрат распределения. При этом входной поток данных для обнаружителя есть </w:t>
      </w:r>
      <w:r>
        <w:rPr>
          <w:lang w:val="en-US"/>
        </w:rPr>
        <w:t>I</w:t>
      </w:r>
      <w:r w:rsidRPr="002D4130">
        <w:t xml:space="preserve"> </w:t>
      </w:r>
      <w:r>
        <w:t xml:space="preserve">и </w:t>
      </w:r>
      <w:r>
        <w:rPr>
          <w:lang w:val="en-US"/>
        </w:rPr>
        <w:t>Q</w:t>
      </w:r>
      <w:r>
        <w:t>, накопленные на 1 мс. В заголовке таблицы приведено отношение С/Ш (дБ) в точке обработки, то есть на 30 дБ меньше входного ЭП сигнала.</w:t>
      </w:r>
    </w:p>
    <w:p w:rsidR="00987485" w:rsidRDefault="002D4130" w:rsidP="00987485">
      <w:r>
        <w:t>П</w:t>
      </w:r>
      <w:r w:rsidR="00511E4F">
        <w:t>о</w:t>
      </w:r>
      <w:r>
        <w:t xml:space="preserve">рог обнаружения сигнала задан из условия </w:t>
      </w:r>
      <w:r w:rsidR="00511E4F">
        <w:t xml:space="preserve">(матожидание накопленной мощности шума + </w:t>
      </w:r>
      <w:r>
        <w:t>(6*σ)</w:t>
      </w:r>
      <w:r w:rsidR="00511E4F">
        <w:t>)</w:t>
      </w:r>
      <w:r>
        <w:t xml:space="preserve">.  </w:t>
      </w:r>
    </w:p>
    <w:p w:rsidR="00511E4F" w:rsidRDefault="00511E4F" w:rsidP="00987485">
      <w:r>
        <w:t xml:space="preserve">При расчете использована программа </w:t>
      </w:r>
      <w:r w:rsidRPr="00511E4F">
        <w:t>ChiSquareDistr_021220.m</w:t>
      </w:r>
      <w:r>
        <w:t>.</w:t>
      </w:r>
    </w:p>
    <w:p w:rsidR="00987485" w:rsidRDefault="00987485" w:rsidP="00987485">
      <w:pPr>
        <w:pStyle w:val="a7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987485" w:rsidTr="00987485">
        <w:trPr>
          <w:cantSplit/>
          <w:tblHeader/>
        </w:trPr>
        <w:tc>
          <w:tcPr>
            <w:tcW w:w="1196" w:type="dxa"/>
            <w:tcBorders>
              <w:right w:val="nil"/>
            </w:tcBorders>
          </w:tcPr>
          <w:p w:rsidR="00987485" w:rsidRPr="00987485" w:rsidRDefault="00987485" w:rsidP="00987485">
            <w:pPr>
              <w:rPr>
                <w:b/>
              </w:rPr>
            </w:pPr>
            <w:r w:rsidRPr="00987485">
              <w:rPr>
                <w:b/>
              </w:rPr>
              <w:t>С/Ш, дБ</w:t>
            </w:r>
          </w:p>
        </w:tc>
        <w:tc>
          <w:tcPr>
            <w:tcW w:w="1196" w:type="dxa"/>
            <w:tcBorders>
              <w:left w:val="nil"/>
              <w:right w:val="nil"/>
            </w:tcBorders>
          </w:tcPr>
          <w:p w:rsidR="00987485" w:rsidRPr="00987485" w:rsidRDefault="00987485" w:rsidP="00987485">
            <w:pPr>
              <w:rPr>
                <w:b/>
              </w:rPr>
            </w:pPr>
          </w:p>
        </w:tc>
        <w:tc>
          <w:tcPr>
            <w:tcW w:w="1196" w:type="dxa"/>
            <w:tcBorders>
              <w:left w:val="nil"/>
            </w:tcBorders>
          </w:tcPr>
          <w:p w:rsidR="00987485" w:rsidRPr="00987485" w:rsidRDefault="00987485" w:rsidP="00987485">
            <w:pPr>
              <w:rPr>
                <w:b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987485" w:rsidRPr="00987485" w:rsidRDefault="00987485" w:rsidP="00987485">
            <w:pPr>
              <w:rPr>
                <w:b/>
              </w:rPr>
            </w:pPr>
            <w:r w:rsidRPr="00987485">
              <w:rPr>
                <w:b/>
              </w:rPr>
              <w:t>10</w:t>
            </w:r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987485" w:rsidRPr="00987485" w:rsidRDefault="00987485" w:rsidP="00987485">
            <w:pPr>
              <w:rPr>
                <w:b/>
              </w:rPr>
            </w:pPr>
            <w:r w:rsidRPr="00987485">
              <w:rPr>
                <w:b/>
              </w:rPr>
              <w:t>5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987485" w:rsidRPr="00987485" w:rsidRDefault="00987485" w:rsidP="00987485">
            <w:pPr>
              <w:rPr>
                <w:b/>
              </w:rPr>
            </w:pPr>
            <w:r w:rsidRPr="00987485">
              <w:rPr>
                <w:b/>
              </w:rPr>
              <w:t>2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987485" w:rsidRPr="00987485" w:rsidRDefault="00987485" w:rsidP="00987485">
            <w:pPr>
              <w:rPr>
                <w:b/>
              </w:rPr>
            </w:pPr>
            <w:r w:rsidRPr="00987485">
              <w:rPr>
                <w:b/>
              </w:rPr>
              <w:t>1</w:t>
            </w:r>
          </w:p>
        </w:tc>
        <w:tc>
          <w:tcPr>
            <w:tcW w:w="1197" w:type="dxa"/>
            <w:tcBorders>
              <w:bottom w:val="single" w:sz="4" w:space="0" w:color="auto"/>
            </w:tcBorders>
          </w:tcPr>
          <w:p w:rsidR="00987485" w:rsidRPr="00987485" w:rsidRDefault="00987485" w:rsidP="00987485">
            <w:pPr>
              <w:rPr>
                <w:b/>
              </w:rPr>
            </w:pPr>
            <w:r w:rsidRPr="00987485">
              <w:rPr>
                <w:b/>
              </w:rPr>
              <w:t>0</w:t>
            </w:r>
          </w:p>
        </w:tc>
      </w:tr>
      <w:tr w:rsidR="00987485" w:rsidTr="00987485">
        <w:trPr>
          <w:cantSplit/>
          <w:tblHeader/>
        </w:trPr>
        <w:tc>
          <w:tcPr>
            <w:tcW w:w="1196" w:type="dxa"/>
          </w:tcPr>
          <w:p w:rsidR="00987485" w:rsidRPr="00987485" w:rsidRDefault="00987485" w:rsidP="00987485">
            <w:pPr>
              <w:rPr>
                <w:b/>
              </w:rPr>
            </w:pPr>
            <w:r w:rsidRPr="00987485">
              <w:rPr>
                <w:b/>
              </w:rPr>
              <w:t>Тнк</w:t>
            </w:r>
            <w:r w:rsidR="00DA3378">
              <w:rPr>
                <w:b/>
              </w:rPr>
              <w:t>,</w:t>
            </w:r>
            <w:r w:rsidRPr="00987485">
              <w:rPr>
                <w:b/>
              </w:rPr>
              <w:t xml:space="preserve"> мс</w:t>
            </w:r>
          </w:p>
        </w:tc>
        <w:tc>
          <w:tcPr>
            <w:tcW w:w="1196" w:type="dxa"/>
          </w:tcPr>
          <w:p w:rsidR="00987485" w:rsidRPr="00987485" w:rsidRDefault="00987485" w:rsidP="00987485">
            <w:pPr>
              <w:rPr>
                <w:b/>
              </w:rPr>
            </w:pPr>
            <w:r w:rsidRPr="00987485">
              <w:rPr>
                <w:b/>
              </w:rPr>
              <w:t>Порог</w:t>
            </w:r>
          </w:p>
        </w:tc>
        <w:tc>
          <w:tcPr>
            <w:tcW w:w="1196" w:type="dxa"/>
          </w:tcPr>
          <w:p w:rsidR="00987485" w:rsidRPr="00987485" w:rsidRDefault="00987485" w:rsidP="00987485">
            <w:pPr>
              <w:rPr>
                <w:b/>
              </w:rPr>
            </w:pPr>
            <w:r w:rsidRPr="00987485">
              <w:rPr>
                <w:b/>
              </w:rPr>
              <w:t>Рлт</w:t>
            </w:r>
          </w:p>
        </w:tc>
        <w:tc>
          <w:tcPr>
            <w:tcW w:w="1196" w:type="dxa"/>
            <w:tcBorders>
              <w:right w:val="nil"/>
            </w:tcBorders>
          </w:tcPr>
          <w:p w:rsidR="00987485" w:rsidRPr="00987485" w:rsidRDefault="00987485" w:rsidP="00987485">
            <w:pPr>
              <w:rPr>
                <w:b/>
              </w:rPr>
            </w:pPr>
          </w:p>
        </w:tc>
        <w:tc>
          <w:tcPr>
            <w:tcW w:w="1196" w:type="dxa"/>
            <w:tcBorders>
              <w:left w:val="nil"/>
              <w:right w:val="nil"/>
            </w:tcBorders>
          </w:tcPr>
          <w:p w:rsidR="00987485" w:rsidRPr="00987485" w:rsidRDefault="00987485" w:rsidP="00987485">
            <w:pPr>
              <w:rPr>
                <w:b/>
              </w:rPr>
            </w:pPr>
          </w:p>
        </w:tc>
        <w:tc>
          <w:tcPr>
            <w:tcW w:w="1197" w:type="dxa"/>
            <w:tcBorders>
              <w:left w:val="nil"/>
              <w:right w:val="nil"/>
            </w:tcBorders>
          </w:tcPr>
          <w:p w:rsidR="00987485" w:rsidRPr="00987485" w:rsidRDefault="00987485" w:rsidP="00987485">
            <w:pPr>
              <w:rPr>
                <w:b/>
              </w:rPr>
            </w:pPr>
            <w:r w:rsidRPr="00987485">
              <w:rPr>
                <w:b/>
              </w:rPr>
              <w:t>Рпроп</w:t>
            </w:r>
          </w:p>
        </w:tc>
        <w:tc>
          <w:tcPr>
            <w:tcW w:w="1197" w:type="dxa"/>
            <w:tcBorders>
              <w:left w:val="nil"/>
              <w:right w:val="nil"/>
            </w:tcBorders>
          </w:tcPr>
          <w:p w:rsidR="00987485" w:rsidRPr="00987485" w:rsidRDefault="00987485" w:rsidP="00987485">
            <w:pPr>
              <w:rPr>
                <w:b/>
              </w:rPr>
            </w:pPr>
          </w:p>
        </w:tc>
        <w:tc>
          <w:tcPr>
            <w:tcW w:w="1197" w:type="dxa"/>
            <w:tcBorders>
              <w:left w:val="nil"/>
            </w:tcBorders>
          </w:tcPr>
          <w:p w:rsidR="00987485" w:rsidRPr="00987485" w:rsidRDefault="00987485" w:rsidP="00987485">
            <w:pPr>
              <w:rPr>
                <w:b/>
              </w:rPr>
            </w:pPr>
          </w:p>
        </w:tc>
      </w:tr>
      <w:tr w:rsidR="00987485" w:rsidTr="003B452F">
        <w:trPr>
          <w:cantSplit/>
        </w:trPr>
        <w:tc>
          <w:tcPr>
            <w:tcW w:w="1196" w:type="dxa"/>
          </w:tcPr>
          <w:p w:rsidR="00987485" w:rsidRPr="00AF79A7" w:rsidRDefault="00987485" w:rsidP="00987485">
            <w:r w:rsidRPr="00AF79A7">
              <w:t>1</w:t>
            </w:r>
          </w:p>
        </w:tc>
        <w:tc>
          <w:tcPr>
            <w:tcW w:w="1196" w:type="dxa"/>
          </w:tcPr>
          <w:p w:rsidR="00987485" w:rsidRPr="00AF79A7" w:rsidRDefault="00987485" w:rsidP="00987485">
            <w:r w:rsidRPr="00AF79A7">
              <w:t>14,00</w:t>
            </w:r>
          </w:p>
        </w:tc>
        <w:tc>
          <w:tcPr>
            <w:tcW w:w="1196" w:type="dxa"/>
          </w:tcPr>
          <w:p w:rsidR="00987485" w:rsidRPr="00AF79A7" w:rsidRDefault="00987485" w:rsidP="00987485">
            <w:r w:rsidRPr="00AF79A7">
              <w:t>0,000912</w:t>
            </w:r>
          </w:p>
        </w:tc>
        <w:tc>
          <w:tcPr>
            <w:tcW w:w="1196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0,196599</w:t>
            </w:r>
          </w:p>
        </w:tc>
        <w:tc>
          <w:tcPr>
            <w:tcW w:w="1196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0,855877</w:t>
            </w:r>
          </w:p>
        </w:tc>
        <w:tc>
          <w:tcPr>
            <w:tcW w:w="1197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0,961412</w:t>
            </w:r>
          </w:p>
        </w:tc>
        <w:tc>
          <w:tcPr>
            <w:tcW w:w="1197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0,974438</w:t>
            </w:r>
          </w:p>
        </w:tc>
        <w:tc>
          <w:tcPr>
            <w:tcW w:w="1197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0,982662</w:t>
            </w:r>
          </w:p>
        </w:tc>
      </w:tr>
      <w:tr w:rsidR="00987485" w:rsidTr="003B452F">
        <w:trPr>
          <w:cantSplit/>
        </w:trPr>
        <w:tc>
          <w:tcPr>
            <w:tcW w:w="1196" w:type="dxa"/>
          </w:tcPr>
          <w:p w:rsidR="00987485" w:rsidRPr="00AF79A7" w:rsidRDefault="00987485" w:rsidP="00987485">
            <w:r w:rsidRPr="00AF79A7">
              <w:t>5</w:t>
            </w:r>
          </w:p>
        </w:tc>
        <w:tc>
          <w:tcPr>
            <w:tcW w:w="1196" w:type="dxa"/>
          </w:tcPr>
          <w:p w:rsidR="00987485" w:rsidRPr="00AF79A7" w:rsidRDefault="00987485" w:rsidP="00987485">
            <w:r w:rsidRPr="00AF79A7">
              <w:t>36,83</w:t>
            </w:r>
          </w:p>
        </w:tc>
        <w:tc>
          <w:tcPr>
            <w:tcW w:w="1196" w:type="dxa"/>
          </w:tcPr>
          <w:p w:rsidR="00987485" w:rsidRPr="00AF79A7" w:rsidRDefault="00987485" w:rsidP="00987485">
            <w:r w:rsidRPr="00AF79A7">
              <w:t>0,000060</w:t>
            </w:r>
          </w:p>
        </w:tc>
        <w:tc>
          <w:tcPr>
            <w:tcW w:w="1196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0,000003</w:t>
            </w:r>
          </w:p>
        </w:tc>
        <w:tc>
          <w:tcPr>
            <w:tcW w:w="1196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0,371674</w:t>
            </w:r>
          </w:p>
        </w:tc>
        <w:tc>
          <w:tcPr>
            <w:tcW w:w="1197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0,880441</w:t>
            </w:r>
          </w:p>
        </w:tc>
        <w:tc>
          <w:tcPr>
            <w:tcW w:w="1197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0,940793</w:t>
            </w:r>
          </w:p>
        </w:tc>
        <w:tc>
          <w:tcPr>
            <w:tcW w:w="1197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0,971114</w:t>
            </w:r>
          </w:p>
        </w:tc>
      </w:tr>
      <w:tr w:rsidR="00987485" w:rsidTr="003B452F">
        <w:trPr>
          <w:cantSplit/>
        </w:trPr>
        <w:tc>
          <w:tcPr>
            <w:tcW w:w="1196" w:type="dxa"/>
          </w:tcPr>
          <w:p w:rsidR="00987485" w:rsidRPr="00AF79A7" w:rsidRDefault="00987485" w:rsidP="00987485">
            <w:r w:rsidRPr="00AF79A7">
              <w:t>10</w:t>
            </w:r>
          </w:p>
        </w:tc>
        <w:tc>
          <w:tcPr>
            <w:tcW w:w="1196" w:type="dxa"/>
          </w:tcPr>
          <w:p w:rsidR="00987485" w:rsidRPr="00AF79A7" w:rsidRDefault="00987485" w:rsidP="00987485">
            <w:r w:rsidRPr="00AF79A7">
              <w:t>57,95</w:t>
            </w:r>
          </w:p>
        </w:tc>
        <w:tc>
          <w:tcPr>
            <w:tcW w:w="1196" w:type="dxa"/>
          </w:tcPr>
          <w:p w:rsidR="00987485" w:rsidRPr="00AF79A7" w:rsidRDefault="00987485" w:rsidP="00987485">
            <w:r w:rsidRPr="00AF79A7">
              <w:t>0,000015</w:t>
            </w:r>
          </w:p>
        </w:tc>
        <w:tc>
          <w:tcPr>
            <w:tcW w:w="1196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0,000000</w:t>
            </w:r>
          </w:p>
        </w:tc>
        <w:tc>
          <w:tcPr>
            <w:tcW w:w="1196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0,058940</w:t>
            </w:r>
          </w:p>
        </w:tc>
        <w:tc>
          <w:tcPr>
            <w:tcW w:w="1197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0,704694</w:t>
            </w:r>
          </w:p>
        </w:tc>
        <w:tc>
          <w:tcPr>
            <w:tcW w:w="1197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0,858199</w:t>
            </w:r>
          </w:p>
        </w:tc>
        <w:tc>
          <w:tcPr>
            <w:tcW w:w="1197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0,937992</w:t>
            </w:r>
          </w:p>
        </w:tc>
      </w:tr>
      <w:tr w:rsidR="00987485" w:rsidTr="003B452F">
        <w:trPr>
          <w:cantSplit/>
        </w:trPr>
        <w:tc>
          <w:tcPr>
            <w:tcW w:w="1196" w:type="dxa"/>
          </w:tcPr>
          <w:p w:rsidR="00987485" w:rsidRPr="00AF79A7" w:rsidRDefault="00987485" w:rsidP="00987485">
            <w:r w:rsidRPr="00AF79A7">
              <w:t>20</w:t>
            </w:r>
          </w:p>
        </w:tc>
        <w:tc>
          <w:tcPr>
            <w:tcW w:w="1196" w:type="dxa"/>
          </w:tcPr>
          <w:p w:rsidR="00987485" w:rsidRPr="00AF79A7" w:rsidRDefault="00987485" w:rsidP="00987485">
            <w:r w:rsidRPr="00AF79A7">
              <w:t>93,67</w:t>
            </w:r>
          </w:p>
        </w:tc>
        <w:tc>
          <w:tcPr>
            <w:tcW w:w="1196" w:type="dxa"/>
          </w:tcPr>
          <w:p w:rsidR="00987485" w:rsidRPr="00AF79A7" w:rsidRDefault="00987485" w:rsidP="00987485">
            <w:r w:rsidRPr="00AF79A7">
              <w:t>0,000003</w:t>
            </w:r>
          </w:p>
        </w:tc>
        <w:tc>
          <w:tcPr>
            <w:tcW w:w="1196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0,000000</w:t>
            </w:r>
          </w:p>
        </w:tc>
        <w:tc>
          <w:tcPr>
            <w:tcW w:w="1196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0,000292</w:t>
            </w:r>
          </w:p>
        </w:tc>
        <w:tc>
          <w:tcPr>
            <w:tcW w:w="1197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0,309850</w:t>
            </w:r>
          </w:p>
        </w:tc>
        <w:tc>
          <w:tcPr>
            <w:tcW w:w="1197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0,598252</w:t>
            </w:r>
          </w:p>
        </w:tc>
        <w:tc>
          <w:tcPr>
            <w:tcW w:w="1197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0,815135</w:t>
            </w:r>
          </w:p>
        </w:tc>
      </w:tr>
      <w:tr w:rsidR="00987485" w:rsidTr="003B452F">
        <w:trPr>
          <w:cantSplit/>
        </w:trPr>
        <w:tc>
          <w:tcPr>
            <w:tcW w:w="1196" w:type="dxa"/>
          </w:tcPr>
          <w:p w:rsidR="00987485" w:rsidRPr="00AF79A7" w:rsidRDefault="00987485" w:rsidP="00987485">
            <w:r w:rsidRPr="00AF79A7">
              <w:t>40</w:t>
            </w:r>
          </w:p>
        </w:tc>
        <w:tc>
          <w:tcPr>
            <w:tcW w:w="1196" w:type="dxa"/>
          </w:tcPr>
          <w:p w:rsidR="00987485" w:rsidRPr="00AF79A7" w:rsidRDefault="00987485" w:rsidP="00987485">
            <w:r w:rsidRPr="00AF79A7">
              <w:t>155,89</w:t>
            </w:r>
          </w:p>
        </w:tc>
        <w:tc>
          <w:tcPr>
            <w:tcW w:w="1196" w:type="dxa"/>
          </w:tcPr>
          <w:p w:rsidR="00987485" w:rsidRPr="00AF79A7" w:rsidRDefault="00987485" w:rsidP="00987485">
            <w:r w:rsidRPr="00AF79A7">
              <w:t>0,000001</w:t>
            </w:r>
          </w:p>
        </w:tc>
        <w:tc>
          <w:tcPr>
            <w:tcW w:w="1196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0,000000</w:t>
            </w:r>
          </w:p>
        </w:tc>
        <w:tc>
          <w:tcPr>
            <w:tcW w:w="1196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0,000000</w:t>
            </w:r>
          </w:p>
        </w:tc>
        <w:tc>
          <w:tcPr>
            <w:tcW w:w="1197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0,018158</w:t>
            </w:r>
          </w:p>
        </w:tc>
        <w:tc>
          <w:tcPr>
            <w:tcW w:w="1197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0,146391</w:t>
            </w:r>
          </w:p>
        </w:tc>
        <w:tc>
          <w:tcPr>
            <w:tcW w:w="1197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0,441170</w:t>
            </w:r>
          </w:p>
        </w:tc>
      </w:tr>
      <w:tr w:rsidR="00987485" w:rsidTr="003B452F">
        <w:trPr>
          <w:cantSplit/>
        </w:trPr>
        <w:tc>
          <w:tcPr>
            <w:tcW w:w="1196" w:type="dxa"/>
          </w:tcPr>
          <w:p w:rsidR="00987485" w:rsidRPr="00AF79A7" w:rsidRDefault="00987485" w:rsidP="00987485">
            <w:r w:rsidRPr="00AF79A7">
              <w:t>80</w:t>
            </w:r>
          </w:p>
        </w:tc>
        <w:tc>
          <w:tcPr>
            <w:tcW w:w="1196" w:type="dxa"/>
          </w:tcPr>
          <w:p w:rsidR="00987485" w:rsidRPr="00AF79A7" w:rsidRDefault="00987485" w:rsidP="00987485">
            <w:r w:rsidRPr="00AF79A7">
              <w:t>267,33</w:t>
            </w:r>
          </w:p>
        </w:tc>
        <w:tc>
          <w:tcPr>
            <w:tcW w:w="1196" w:type="dxa"/>
          </w:tcPr>
          <w:p w:rsidR="00987485" w:rsidRPr="00AF79A7" w:rsidRDefault="00987485" w:rsidP="00987485">
            <w:r w:rsidRPr="00AF79A7">
              <w:t>0,000000</w:t>
            </w:r>
          </w:p>
        </w:tc>
        <w:tc>
          <w:tcPr>
            <w:tcW w:w="1196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0,000000</w:t>
            </w:r>
          </w:p>
        </w:tc>
        <w:tc>
          <w:tcPr>
            <w:tcW w:w="1196" w:type="dxa"/>
            <w:shd w:val="clear" w:color="auto" w:fill="D6E3BC" w:themeFill="accent3" w:themeFillTint="66"/>
          </w:tcPr>
          <w:p w:rsidR="00987485" w:rsidRPr="00AF79A7" w:rsidRDefault="00987485" w:rsidP="00987485">
            <w:r w:rsidRPr="00AF79A7">
              <w:t>0,000000</w:t>
            </w:r>
          </w:p>
        </w:tc>
        <w:tc>
          <w:tcPr>
            <w:tcW w:w="1197" w:type="dxa"/>
            <w:shd w:val="clear" w:color="auto" w:fill="D6E3BC" w:themeFill="accent3" w:themeFillTint="66"/>
          </w:tcPr>
          <w:p w:rsidR="00987485" w:rsidRPr="00AF79A7" w:rsidRDefault="00987485" w:rsidP="00A235C0">
            <w:r w:rsidRPr="00AF79A7">
              <w:t>0,000004</w:t>
            </w:r>
          </w:p>
        </w:tc>
        <w:tc>
          <w:tcPr>
            <w:tcW w:w="1197" w:type="dxa"/>
            <w:shd w:val="clear" w:color="auto" w:fill="D6E3BC" w:themeFill="accent3" w:themeFillTint="66"/>
          </w:tcPr>
          <w:p w:rsidR="00987485" w:rsidRPr="00AF79A7" w:rsidRDefault="00987485" w:rsidP="00A235C0">
            <w:r w:rsidRPr="00AF79A7">
              <w:t>0,001242</w:t>
            </w:r>
          </w:p>
        </w:tc>
        <w:tc>
          <w:tcPr>
            <w:tcW w:w="1197" w:type="dxa"/>
            <w:shd w:val="clear" w:color="auto" w:fill="D6E3BC" w:themeFill="accent3" w:themeFillTint="66"/>
          </w:tcPr>
          <w:p w:rsidR="00987485" w:rsidRDefault="00987485" w:rsidP="00A235C0">
            <w:r w:rsidRPr="00AF79A7">
              <w:t>0,039062</w:t>
            </w:r>
          </w:p>
        </w:tc>
      </w:tr>
    </w:tbl>
    <w:p w:rsidR="00987485" w:rsidRDefault="00987485" w:rsidP="002D4130"/>
    <w:p w:rsidR="00645208" w:rsidRDefault="00645208" w:rsidP="00645208">
      <w:r>
        <w:t xml:space="preserve">Необходимо иметь в виду, что для МНП КН </w:t>
      </w:r>
      <w:r>
        <w:t xml:space="preserve">фирмы НАВИС </w:t>
      </w:r>
      <w:r>
        <w:t xml:space="preserve">потери в тракте обработки на поиске с учетом рассинхронизации по задержке и частоте достигают </w:t>
      </w:r>
      <w:r w:rsidRPr="00B66DAC">
        <w:rPr>
          <w:highlight w:val="yellow"/>
        </w:rPr>
        <w:t>5,…</w:t>
      </w:r>
      <w:r>
        <w:t xml:space="preserve"> дБ (при шаге по частоте 0,5 кГц).</w:t>
      </w:r>
    </w:p>
    <w:p w:rsidR="00645208" w:rsidRDefault="00645208" w:rsidP="00645208">
      <w:r>
        <w:t>Кроме того для МНП КП область анализа по частоте существенно больше, чем для других прим</w:t>
      </w:r>
      <w:r>
        <w:t>е</w:t>
      </w:r>
      <w:r>
        <w:t xml:space="preserve">нений. В зависимости от условий применения (параметры орбиты, долговременная стабильность частоты опорного генератора, температурная нестабильность, его старение за срок эксплуатации 5…15 лет) область анализа по частоте при холодном старте составляет 40…180 кГц.  </w:t>
      </w:r>
    </w:p>
    <w:p w:rsidR="00144449" w:rsidRDefault="00B66DAC" w:rsidP="00645208">
      <w:r>
        <w:t>При назначении параметров обнаружителя</w:t>
      </w:r>
      <w:r w:rsidR="00790B8D">
        <w:t xml:space="preserve"> </w:t>
      </w:r>
      <w:r w:rsidR="00144449">
        <w:t>необходимо учитывать условия работы МНП КН.</w:t>
      </w:r>
    </w:p>
    <w:p w:rsidR="00144449" w:rsidRDefault="00144449" w:rsidP="00645208">
      <w:r>
        <w:t xml:space="preserve">Для </w:t>
      </w:r>
      <w:r w:rsidR="00790B8D">
        <w:t>работы «на открытом небе» на низких круговых орбитах</w:t>
      </w:r>
      <w:r>
        <w:t>:</w:t>
      </w:r>
    </w:p>
    <w:p w:rsidR="00B66DAC" w:rsidRDefault="00144449" w:rsidP="00645208">
      <w:r>
        <w:t>-</w:t>
      </w:r>
      <w:r w:rsidR="00790B8D">
        <w:t xml:space="preserve"> вероятность правильного обнаружения Робн может составлять </w:t>
      </w:r>
      <w:r w:rsidR="00790B8D" w:rsidRPr="00790B8D">
        <w:rPr>
          <w:highlight w:val="yellow"/>
        </w:rPr>
        <w:t>0,9 …0,7</w:t>
      </w:r>
      <w:r w:rsidR="00790B8D">
        <w:t xml:space="preserve"> (вероятность пропуска Рпроп = 1-Робн= 0,1…0,3)</w:t>
      </w:r>
      <w:r>
        <w:t>;</w:t>
      </w:r>
    </w:p>
    <w:p w:rsidR="00144449" w:rsidRPr="005F6BD5" w:rsidRDefault="00144449" w:rsidP="00645208">
      <w:r>
        <w:t xml:space="preserve">- вероятность ложной тревоги обычно устанавливается из правила не более 1(0,1)  ЛТ во всей зоне анализа по частоте и задержке. </w:t>
      </w:r>
      <w:r w:rsidR="005F6BD5">
        <w:t>Допустимая вероятность ложной тревоги лежит в пределах (</w:t>
      </w:r>
      <w:r w:rsidR="005F6BD5">
        <w:rPr>
          <w:lang w:val="en-US"/>
        </w:rPr>
        <w:t xml:space="preserve">zzz </w:t>
      </w:r>
      <w:r w:rsidR="005F6BD5">
        <w:t>…</w:t>
      </w:r>
      <w:r w:rsidR="005F6BD5">
        <w:rPr>
          <w:lang w:val="en-US"/>
        </w:rPr>
        <w:t xml:space="preserve"> xxx</w:t>
      </w:r>
      <w:r w:rsidR="005F6BD5">
        <w:t>).</w:t>
      </w:r>
    </w:p>
    <w:p w:rsidR="00144449" w:rsidRDefault="00144449" w:rsidP="00645208">
      <w:r>
        <w:t>Для разных сигналов размер зоны анализа различается</w:t>
      </w:r>
      <w:r w:rsidR="003B452F">
        <w:t xml:space="preserve"> (</w:t>
      </w:r>
      <w:r w:rsidR="003B452F" w:rsidRPr="003B452F">
        <w:rPr>
          <w:highlight w:val="yellow"/>
        </w:rPr>
        <w:t>см. табл…</w:t>
      </w:r>
      <w:r w:rsidR="003B452F">
        <w:t>)</w:t>
      </w:r>
      <w:r>
        <w:t>. Зона анализа по частоте пр</w:t>
      </w:r>
      <w:r>
        <w:t>о</w:t>
      </w:r>
      <w:r>
        <w:t>порциональна несущей частоте сигнала. Зона анализа по задержке пропорциональна периоду повт</w:t>
      </w:r>
      <w:r>
        <w:t>о</w:t>
      </w:r>
      <w:r>
        <w:t>рения дальномерного кода</w:t>
      </w:r>
      <w:r w:rsidR="003B452F">
        <w:t xml:space="preserve"> и длительности его элемента</w:t>
      </w:r>
      <w:r>
        <w:t>.</w:t>
      </w:r>
    </w:p>
    <w:p w:rsidR="005F6BD5" w:rsidRPr="00987485" w:rsidRDefault="005F6BD5" w:rsidP="00645208">
      <w:r>
        <w:t>Необходимо также учитывать, что если шумовое накопление выше сигнального накопления, то это приводит к пропуску сигнала.</w:t>
      </w:r>
      <w:bookmarkStart w:id="0" w:name="_GoBack"/>
      <w:bookmarkEnd w:id="0"/>
    </w:p>
    <w:p w:rsidR="00645208" w:rsidRPr="00987485" w:rsidRDefault="00645208" w:rsidP="002D4130"/>
    <w:sectPr w:rsidR="00645208" w:rsidRPr="00987485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80C" w:rsidRDefault="0098780C" w:rsidP="003B452F">
      <w:pPr>
        <w:spacing w:after="0" w:line="240" w:lineRule="auto"/>
      </w:pPr>
      <w:r>
        <w:separator/>
      </w:r>
    </w:p>
  </w:endnote>
  <w:endnote w:type="continuationSeparator" w:id="0">
    <w:p w:rsidR="0098780C" w:rsidRDefault="0098780C" w:rsidP="003B4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80C" w:rsidRDefault="0098780C" w:rsidP="003B452F">
      <w:pPr>
        <w:spacing w:after="0" w:line="240" w:lineRule="auto"/>
      </w:pPr>
      <w:r>
        <w:separator/>
      </w:r>
    </w:p>
  </w:footnote>
  <w:footnote w:type="continuationSeparator" w:id="0">
    <w:p w:rsidR="0098780C" w:rsidRDefault="0098780C" w:rsidP="003B4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74442968"/>
      <w:docPartObj>
        <w:docPartGallery w:val="Page Numbers (Top of Page)"/>
        <w:docPartUnique/>
      </w:docPartObj>
    </w:sdtPr>
    <w:sdtContent>
      <w:p w:rsidR="003B452F" w:rsidRDefault="003B452F">
        <w:pPr>
          <w:pStyle w:val="a8"/>
          <w:jc w:val="right"/>
        </w:pPr>
        <w:r>
          <w:t>03.12.2020 Сошин М.П.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8780C">
          <w:rPr>
            <w:noProof/>
          </w:rPr>
          <w:t>1</w:t>
        </w:r>
        <w:r>
          <w:fldChar w:fldCharType="end"/>
        </w:r>
      </w:p>
    </w:sdtContent>
  </w:sdt>
  <w:p w:rsidR="003B452F" w:rsidRDefault="003B452F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64C0D"/>
    <w:multiLevelType w:val="multilevel"/>
    <w:tmpl w:val="0824862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9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632"/>
    <w:rsid w:val="00144449"/>
    <w:rsid w:val="001E7EDF"/>
    <w:rsid w:val="00230486"/>
    <w:rsid w:val="00286955"/>
    <w:rsid w:val="00297661"/>
    <w:rsid w:val="002D4130"/>
    <w:rsid w:val="003236E9"/>
    <w:rsid w:val="003B452F"/>
    <w:rsid w:val="00511E4F"/>
    <w:rsid w:val="005F6BD5"/>
    <w:rsid w:val="00645208"/>
    <w:rsid w:val="00660155"/>
    <w:rsid w:val="00666600"/>
    <w:rsid w:val="007239C0"/>
    <w:rsid w:val="00781995"/>
    <w:rsid w:val="00790B8D"/>
    <w:rsid w:val="007C7028"/>
    <w:rsid w:val="00833B8B"/>
    <w:rsid w:val="00987485"/>
    <w:rsid w:val="0098780C"/>
    <w:rsid w:val="009E697E"/>
    <w:rsid w:val="009F73F0"/>
    <w:rsid w:val="00A169C3"/>
    <w:rsid w:val="00A809D0"/>
    <w:rsid w:val="00B06DF6"/>
    <w:rsid w:val="00B66DAC"/>
    <w:rsid w:val="00BD7F95"/>
    <w:rsid w:val="00C51A88"/>
    <w:rsid w:val="00C87058"/>
    <w:rsid w:val="00CC7746"/>
    <w:rsid w:val="00D14507"/>
    <w:rsid w:val="00D649E8"/>
    <w:rsid w:val="00DA3378"/>
    <w:rsid w:val="00E25CEB"/>
    <w:rsid w:val="00E5273D"/>
    <w:rsid w:val="00EB245D"/>
    <w:rsid w:val="00FA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74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B06D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_заголовок 2"/>
    <w:basedOn w:val="20"/>
    <w:link w:val="22"/>
    <w:qFormat/>
    <w:rsid w:val="00B06DF6"/>
    <w:pPr>
      <w:numPr>
        <w:ilvl w:val="1"/>
        <w:numId w:val="2"/>
      </w:numPr>
      <w:tabs>
        <w:tab w:val="left" w:pos="357"/>
        <w:tab w:val="left" w:pos="709"/>
        <w:tab w:val="left" w:pos="1066"/>
        <w:tab w:val="left" w:pos="1440"/>
        <w:tab w:val="left" w:pos="1797"/>
        <w:tab w:val="left" w:pos="2155"/>
      </w:tabs>
      <w:suppressAutoHyphens/>
      <w:spacing w:before="360"/>
      <w:jc w:val="both"/>
    </w:pPr>
    <w:rPr>
      <w:rFonts w:ascii="Times New Roman" w:hAnsi="Times New Roman"/>
      <w:sz w:val="28"/>
    </w:rPr>
  </w:style>
  <w:style w:type="character" w:customStyle="1" w:styleId="22">
    <w:name w:val="С_заголовок 2 Знак"/>
    <w:basedOn w:val="a0"/>
    <w:link w:val="2"/>
    <w:rsid w:val="00B06DF6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customStyle="1" w:styleId="21">
    <w:name w:val="Заголовок 2 Знак"/>
    <w:basedOn w:val="a0"/>
    <w:link w:val="20"/>
    <w:uiPriority w:val="9"/>
    <w:semiHidden/>
    <w:rsid w:val="00B06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4">
    <w:name w:val="С_Методика4"/>
    <w:basedOn w:val="a3"/>
    <w:link w:val="40"/>
    <w:qFormat/>
    <w:rsid w:val="00B06DF6"/>
    <w:pPr>
      <w:numPr>
        <w:ilvl w:val="3"/>
        <w:numId w:val="2"/>
      </w:numPr>
      <w:tabs>
        <w:tab w:val="left" w:pos="357"/>
        <w:tab w:val="left" w:pos="709"/>
        <w:tab w:val="left" w:pos="1066"/>
        <w:tab w:val="left" w:pos="1440"/>
      </w:tabs>
      <w:suppressAutoHyphens/>
      <w:spacing w:after="0" w:line="240" w:lineRule="auto"/>
      <w:ind w:left="0" w:firstLine="709"/>
      <w:jc w:val="both"/>
    </w:pPr>
    <w:rPr>
      <w:rFonts w:ascii="Times New Roman" w:hAnsi="Times New Roman"/>
      <w:sz w:val="28"/>
    </w:rPr>
  </w:style>
  <w:style w:type="character" w:customStyle="1" w:styleId="40">
    <w:name w:val="С_Методика4 Знак"/>
    <w:basedOn w:val="a0"/>
    <w:link w:val="4"/>
    <w:rsid w:val="00B06DF6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B06DF6"/>
    <w:pPr>
      <w:ind w:left="720"/>
      <w:contextualSpacing/>
    </w:pPr>
  </w:style>
  <w:style w:type="paragraph" w:styleId="a4">
    <w:name w:val="Subtitle"/>
    <w:basedOn w:val="a"/>
    <w:link w:val="a5"/>
    <w:qFormat/>
    <w:rsid w:val="007239C0"/>
    <w:pPr>
      <w:tabs>
        <w:tab w:val="left" w:pos="142"/>
        <w:tab w:val="left" w:pos="317"/>
        <w:tab w:val="left" w:pos="993"/>
      </w:tabs>
      <w:spacing w:before="240" w:after="120" w:line="240" w:lineRule="auto"/>
      <w:ind w:left="1134" w:hanging="425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a5">
    <w:name w:val="Подзаголовок Знак"/>
    <w:link w:val="a4"/>
    <w:rsid w:val="007239C0"/>
    <w:rPr>
      <w:rFonts w:ascii="Times New Roman" w:eastAsia="Times New Roman" w:hAnsi="Times New Roman"/>
      <w:b/>
      <w:bCs/>
      <w:sz w:val="24"/>
      <w:szCs w:val="24"/>
    </w:rPr>
  </w:style>
  <w:style w:type="table" w:styleId="a6">
    <w:name w:val="Table Grid"/>
    <w:basedOn w:val="a1"/>
    <w:uiPriority w:val="59"/>
    <w:rsid w:val="00FA5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FA563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874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3B45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B452F"/>
  </w:style>
  <w:style w:type="paragraph" w:styleId="aa">
    <w:name w:val="footer"/>
    <w:basedOn w:val="a"/>
    <w:link w:val="ab"/>
    <w:uiPriority w:val="99"/>
    <w:unhideWhenUsed/>
    <w:rsid w:val="003B45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B45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74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B06D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_заголовок 2"/>
    <w:basedOn w:val="20"/>
    <w:link w:val="22"/>
    <w:qFormat/>
    <w:rsid w:val="00B06DF6"/>
    <w:pPr>
      <w:numPr>
        <w:ilvl w:val="1"/>
        <w:numId w:val="2"/>
      </w:numPr>
      <w:tabs>
        <w:tab w:val="left" w:pos="357"/>
        <w:tab w:val="left" w:pos="709"/>
        <w:tab w:val="left" w:pos="1066"/>
        <w:tab w:val="left" w:pos="1440"/>
        <w:tab w:val="left" w:pos="1797"/>
        <w:tab w:val="left" w:pos="2155"/>
      </w:tabs>
      <w:suppressAutoHyphens/>
      <w:spacing w:before="360"/>
      <w:jc w:val="both"/>
    </w:pPr>
    <w:rPr>
      <w:rFonts w:ascii="Times New Roman" w:hAnsi="Times New Roman"/>
      <w:sz w:val="28"/>
    </w:rPr>
  </w:style>
  <w:style w:type="character" w:customStyle="1" w:styleId="22">
    <w:name w:val="С_заголовок 2 Знак"/>
    <w:basedOn w:val="a0"/>
    <w:link w:val="2"/>
    <w:rsid w:val="00B06DF6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character" w:customStyle="1" w:styleId="21">
    <w:name w:val="Заголовок 2 Знак"/>
    <w:basedOn w:val="a0"/>
    <w:link w:val="20"/>
    <w:uiPriority w:val="9"/>
    <w:semiHidden/>
    <w:rsid w:val="00B06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4">
    <w:name w:val="С_Методика4"/>
    <w:basedOn w:val="a3"/>
    <w:link w:val="40"/>
    <w:qFormat/>
    <w:rsid w:val="00B06DF6"/>
    <w:pPr>
      <w:numPr>
        <w:ilvl w:val="3"/>
        <w:numId w:val="2"/>
      </w:numPr>
      <w:tabs>
        <w:tab w:val="left" w:pos="357"/>
        <w:tab w:val="left" w:pos="709"/>
        <w:tab w:val="left" w:pos="1066"/>
        <w:tab w:val="left" w:pos="1440"/>
      </w:tabs>
      <w:suppressAutoHyphens/>
      <w:spacing w:after="0" w:line="240" w:lineRule="auto"/>
      <w:ind w:left="0" w:firstLine="709"/>
      <w:jc w:val="both"/>
    </w:pPr>
    <w:rPr>
      <w:rFonts w:ascii="Times New Roman" w:hAnsi="Times New Roman"/>
      <w:sz w:val="28"/>
    </w:rPr>
  </w:style>
  <w:style w:type="character" w:customStyle="1" w:styleId="40">
    <w:name w:val="С_Методика4 Знак"/>
    <w:basedOn w:val="a0"/>
    <w:link w:val="4"/>
    <w:rsid w:val="00B06DF6"/>
    <w:rPr>
      <w:rFonts w:ascii="Times New Roman" w:hAnsi="Times New Roman"/>
      <w:sz w:val="28"/>
    </w:rPr>
  </w:style>
  <w:style w:type="paragraph" w:styleId="a3">
    <w:name w:val="List Paragraph"/>
    <w:basedOn w:val="a"/>
    <w:uiPriority w:val="34"/>
    <w:qFormat/>
    <w:rsid w:val="00B06DF6"/>
    <w:pPr>
      <w:ind w:left="720"/>
      <w:contextualSpacing/>
    </w:pPr>
  </w:style>
  <w:style w:type="paragraph" w:styleId="a4">
    <w:name w:val="Subtitle"/>
    <w:basedOn w:val="a"/>
    <w:link w:val="a5"/>
    <w:qFormat/>
    <w:rsid w:val="007239C0"/>
    <w:pPr>
      <w:tabs>
        <w:tab w:val="left" w:pos="142"/>
        <w:tab w:val="left" w:pos="317"/>
        <w:tab w:val="left" w:pos="993"/>
      </w:tabs>
      <w:spacing w:before="240" w:after="120" w:line="240" w:lineRule="auto"/>
      <w:ind w:left="1134" w:hanging="425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a5">
    <w:name w:val="Подзаголовок Знак"/>
    <w:link w:val="a4"/>
    <w:rsid w:val="007239C0"/>
    <w:rPr>
      <w:rFonts w:ascii="Times New Roman" w:eastAsia="Times New Roman" w:hAnsi="Times New Roman"/>
      <w:b/>
      <w:bCs/>
      <w:sz w:val="24"/>
      <w:szCs w:val="24"/>
    </w:rPr>
  </w:style>
  <w:style w:type="table" w:styleId="a6">
    <w:name w:val="Table Grid"/>
    <w:basedOn w:val="a1"/>
    <w:uiPriority w:val="59"/>
    <w:rsid w:val="00FA56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FA563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874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3B45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B452F"/>
  </w:style>
  <w:style w:type="paragraph" w:styleId="aa">
    <w:name w:val="footer"/>
    <w:basedOn w:val="a"/>
    <w:link w:val="ab"/>
    <w:uiPriority w:val="99"/>
    <w:unhideWhenUsed/>
    <w:rsid w:val="003B45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B4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Расчет порогов обнаружителя</vt:lpstr>
    </vt:vector>
  </TitlesOfParts>
  <Company>DG Win&amp;Soft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Сошин МП</dc:creator>
  <cp:lastModifiedBy>Сошин МП</cp:lastModifiedBy>
  <cp:revision>2</cp:revision>
  <dcterms:created xsi:type="dcterms:W3CDTF">2020-12-02T10:12:00Z</dcterms:created>
  <dcterms:modified xsi:type="dcterms:W3CDTF">2020-12-03T08:40:00Z</dcterms:modified>
</cp:coreProperties>
</file>