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UNIVERSIDADE DE VASSOURAS — UNIVASSOURAS</w:t>
        <w:br/>
        <w:t>CAMPUS UNIVERSITÁRIO DE MARICÁ</w:t>
        <w:br/>
        <w:t>CURSO DE ENGENHARIA DE SOFTWARE / CIÊNCIA DA COMPUTAÇÃO</w:t>
        <w:br/>
      </w:r>
    </w:p>
    <w:p>
      <w:pPr>
        <w:jc w:val="center"/>
      </w:pPr>
      <w:r>
        <w:rPr>
          <w:b/>
          <w:sz w:val="26"/>
        </w:rPr>
        <w:t>ENGENHARIA DE DOCUMENTAÇÃO E PROCESSOS DE SOFTWARE:</w:t>
        <w:br/>
        <w:t>ANÁLISE DAS NORMAS ISO/IEC/IEEE 26511, 26514, 26515 E 14764 APLICADA AO PROJETO SISTEMA THEATRUM</w:t>
        <w:br/>
      </w:r>
    </w:p>
    <w:p>
      <w:pPr>
        <w:ind w:left="4320"/>
        <w:jc w:val="right"/>
      </w:pPr>
      <w:r>
        <w:rPr>
          <w:i/>
          <w:sz w:val="20"/>
        </w:rPr>
        <w:t>Trabalho Individual de Pesquisa Acadêmica apresentado como requisito parcial de avaliação para a disciplina de Engenharia e Qualidade de Software.</w:t>
        <w:br/>
        <w:t>Data de Entrega: 17/08/2026.</w:t>
        <w:br/>
        <w:t>Projeto Base: Theatrum — Sistema de Gestão Teatral.</w:t>
      </w:r>
    </w:p>
    <w:p>
      <w:r>
        <w:rPr>
          <w:b/>
        </w:rPr>
        <w:t>1 INTRODUÇÃO E CONTEXTUALIZAÇÃO DO PROJETO BASE</w:t>
      </w:r>
    </w:p>
    <w:p>
      <w:pPr>
        <w:ind w:firstLine="706"/>
      </w:pPr>
      <w:r>
        <w:t>A maturidade e a confiabilidade de um produto de software dependem diretamente do rigor aplicado aos seus processos de documentação e manutenção ao longo de todo o ciclo de vida. No contexto da Engenharia de Software contemporânea, normas internacionais estabelecidas conjuntamente pela ISO, IEC e IEEE fornecem frameworks prescritivos e adaptativos para estruturar a informação técnica, a experiência do usuário e a sustentabilidade dos sistemas.</w:t>
      </w:r>
    </w:p>
    <w:p>
      <w:pPr>
        <w:ind w:firstLine="706"/>
      </w:pPr>
      <w:r>
        <w:t>Este trabalho de pesquisa investiga detalhadamente quatro normas fundamentais dessa governança: ISO/IEC/IEEE 26511:2018 (gestão do processo de documentação), ISO/IEC/IEEE 26514:2022 (projeto e desenvolvimento da documentação de usuário), ISO/IEC/IEEE 26515:2018 (documentação em ambientes ágeis) e ISO/IEC/IEEE 14764:2022 (processos de manutenção de software).</w:t>
      </w:r>
    </w:p>
    <w:p>
      <w:pPr>
        <w:ind w:firstLine="706"/>
      </w:pPr>
      <w:r>
        <w:t>Para fundamentar a análise com evidências empíricas e reais, a pesquisa utiliza como projeto base o Theatrum, uma aplicação full-stack desenvolvida em arquitetura modular (React 19, Express.js, Prisma ORM, banco de dados SQLite/MySQL e integração com Leaflet/OpenStreetMap), destinada ao gerenciamento de peças teatrais, turnês em múltiplas cidades, alocação de colaboradores e controle de mídias de divulgação.</w:t>
      </w:r>
    </w:p>
    <w:p>
      <w:r>
        <w:rPr>
          <w:b/>
        </w:rPr>
        <w:t>2 ANÁLISE SISTEMÁTICA DAS NORMAS INTERNACIONAIS</w:t>
      </w:r>
    </w:p>
    <w:p>
      <w:r>
        <w:rPr>
          <w:b/>
        </w:rPr>
        <w:t>2.1 ISO/IEC/IEEE 26511:2018 — Gestão do Processo de Documentação</w:t>
      </w:r>
    </w:p>
    <w:p>
      <w:pPr>
        <w:ind w:left="288"/>
      </w:pPr>
      <w:r>
        <w:t>• Título Oficial: Systems and software engineering — Requirements for managers of information for users of systems, software, and services.</w:t>
        <w:br/>
        <w:t>• Escopo da Norma: Especifica os requisitos e procedimentos organizacionais necessários para planejar, gerenciar, estimar e controlar as atividades de desenvolvimento de informação técnica para usuários durante todas as fases do ciclo de vida. O escopo abrange estratégias de gestão de portfólio documental, dimensionamento de recursos humanos, gestão de tradução e localização, métricas de produtividade, avaliação da maturidade dos processos de documentação e controle de qualidade informacional.</w:t>
        <w:br/>
        <w:t>• A quem se destina: Gerentes de documentação técnica (information managers), líderes de projetos de software, diretores de engenharia de software, gerentes de qualidade (QA) e prestadores de serviços terceirizados de documentação técnica.</w:t>
        <w:br/>
        <w:t>• Artefato Concreto Exigido: Plano de Gestão de Informação Técnica (Information Management Plan / Documentation Management Plan).</w:t>
        <w:br/>
        <w:t>• Aplicação Concreta no Projeto Theatrum: A aplicação dos requisitos da ISO/IEC/IEEE 26511 materializa-se na governança do ecossistema documental do repositório, centralizando diretrizes em docs/API.md, docs/DATABASE.md e docs/SETUP.md, com regras de versionamento de rotas e matriz de responsabilidade dos contribuidores.</w:t>
        <w:br/>
        <w:t>• Fonte Oficial Verificada: ISO (https://www.iso.org/standard/66847.html) | IEEE Xplore (https://ieeexplore.ieee.org/document/8584824).</w:t>
      </w:r>
    </w:p>
    <w:p>
      <w:r>
        <w:rPr>
          <w:b/>
        </w:rPr>
        <w:t>2.2 ISO/IEC/IEEE 26514:2022 — Projeto e Desenvolvimento da Documentação de Usuário</w:t>
      </w:r>
    </w:p>
    <w:p>
      <w:pPr>
        <w:ind w:left="288"/>
      </w:pPr>
      <w:r>
        <w:t>• Título Oficial: Systems and software engineering — Design and development of information for users.</w:t>
        <w:br/>
        <w:t>• Escopo da Norma: Prescreve os requisitos técnicos para a concepção, estruturação arquitetural, redação, testes de usabilidade e publicação de informações voltadas aos usuários finais de software. A norma padroniza o fluxo de engenharia de documentação sob uma perspectiva centrada no usuário, definindo princípios de clareza conceitual, consistência terminológica, acessibilidade, formatação tipográfica, estruturação de tópicos e organização de sistemas de ajuda online, mensagens de erro e tutoriais.</w:t>
        <w:br/>
        <w:t>• A quem se destina: Redatores técnicos (technical writers), designers de experiência do usuário (UX Designers), analistas de suporte, projetistas instrucionais e desenvolvedores de interface (frontend).</w:t>
        <w:br/>
        <w:t>• Artefato Concreto Exigido: Manual de Instalação e Guia de Referência do Usuário (User Guide / Installation and Configuration Manual).</w:t>
        <w:br/>
        <w:t>• Aplicação Concreta no Projeto Theatrum: O artefato correspondente exigido pela ISO/IEC/IEEE 26514 é o arquivo docs/SETUP.md em conjunto com as instruções operacionais do painel administrativo, orientando passo a passo desde os pré-requisitos de runtime (Node.js 18+), comandos de instalação (npm run install:all), configuração de portas de rede (5173 e 3001) e credenciais de acesso padrão, até a execução do CRUD de peças e colaboradores.</w:t>
        <w:br/>
        <w:t>• Fonte Oficial Verificada: ISO (https://www.iso.org/standard/79010.html) | IEEE Xplore (https://ieeexplore.ieee.org/document/9749963).</w:t>
      </w:r>
    </w:p>
    <w:p>
      <w:r>
        <w:rPr>
          <w:b/>
        </w:rPr>
        <w:t>2.3 ISO/IEC/IEEE 26515:2018 — Documentação em Ambientes Ágeis</w:t>
      </w:r>
    </w:p>
    <w:p>
      <w:pPr>
        <w:ind w:left="288"/>
      </w:pPr>
      <w:r>
        <w:t>• Título Oficial: Systems and software engineering — Developing information for users in an agile environment.</w:t>
        <w:br/>
        <w:t>• Escopo da Norma: Estabelece como os processos de desenvolvimento de informação de usuário devem ser integrados dinamicamente em metodologias ágeis e iterativas (Scrum, Kanban, Extreme Programming). Em vez de encarar a documentação como uma etapa preliminar monolítica ou tardia, a norma orienta a produção incremental de conteúdo técnico alinhada às User Stories, garantindo que a documentação evolua junto com os incrementos de código executável através de critérios explícitos de aceite.</w:t>
        <w:br/>
        <w:t>• A quem se destina: Equipes ágeis multidisciplinares, Scrum Masters, Product Owners (POs), engenheiros de software full-stack e redatores técnicos atuando diretamente nas sprints.</w:t>
        <w:br/>
        <w:t>• Artefato Concreto Exigido: Incremento Documental de Sprint e Critério de Pronto da Documentação (Definition of Done Documentation Checklist / Release Notes Incrementais).</w:t>
        <w:br/>
        <w:t>• Aplicação Concreta no Projeto Theatrum: A aplicação da norma 26515 manifesta-se nos ciclos incrementais de entrega do Theatrum. Ao introduzir a funcionalidade de 'Múltiplos Locais e Turnês por Peça', a documentação técnica foi atualizada no mesmo ciclo iterativo: os modelos de dados foram revisados em DATABASE.md, as novas rotas /api/pecas/:id/locais foram integradas a API.md e o registro de evolução foi documentado no histórico de entrega, assegurando a conformidade com a Definition of Done (DoD).</w:t>
        <w:br/>
        <w:t>• Fonte Oficial Verificada: ISO (https://www.iso.org/standard/66848.html) | IEEE Xplore (https://ieeexplore.ieee.org/document/8584827).</w:t>
      </w:r>
    </w:p>
    <w:p>
      <w:r>
        <w:rPr>
          <w:b/>
        </w:rPr>
        <w:t>2.4 ISO/IEC/IEEE 14764:2022 — A Documentação como Saída do Processo de Manutenção</w:t>
      </w:r>
    </w:p>
    <w:p>
      <w:pPr>
        <w:ind w:left="288"/>
      </w:pPr>
      <w:r>
        <w:t>• Título Oficial: Software engineering — Software life cycle processes — Maintenance.</w:t>
        <w:br/>
        <w:t>• Escopo da Norma: Fornece a estrutura formal para gerenciar, executar e controlar a manutenção de software em quatro modalidades essenciais: corretiva (correção de bugs), adaptativa (adequação a novos ambientes ou SGBDs), perfectiva (melhorias de desempenho e novas funções) e preventiva (refatoração e sustentabilidade técnica). A norma determina categoricamente que toda atividade de manutenção gera, obrigatoriamente, documentação rastreável de análise de impacto, histórico de modificação e planos de regressão.</w:t>
        <w:br/>
        <w:t>• A quem se destina: Engenheiros de manutenção e sustentação, analistas de DevOps/SRE, equipes de suporte de terceiro nível, auditores de conformidade e gerentes de configuração de software.</w:t>
        <w:br/>
        <w:t>• Artefato Concreto Exigido: Registro de Solicitação de Modificação e Relatório de Manutenção de Software (Software Modification Request / Maintenance Log &amp; Impact Analysis Report).</w:t>
        <w:br/>
        <w:t>• Aplicação Concreta no Projeto Theatrum: A manutenção adaptativa e perfectiva do Theatrum comprova a exigência da ISO 14764. A migração do schema Prisma para suporte tanto ao SQLite local quanto ao MySQL em produção gerou o histórico rastreável de migrações em prisma/migrations/ e a atualização formal do documento docs/DATABASE.md, garantindo a integridade dos dados relacionais de espetáculos, colaboradores e tabelas associativas durante as alterações estruturais.</w:t>
        <w:br/>
        <w:t>• Fonte Oficial Verificada: ISO (https://www.iso.org/standard/79009.html) | IEEE Xplore (https://ieeexplore.ieee.org/document/9672152).</w:t>
      </w:r>
    </w:p>
    <w:p>
      <w:r>
        <w:rPr>
          <w:b/>
        </w:rPr>
        <w:t>3 COMPARAÇÃO CRÍTICA ENTRE AS NORMAS ISO/IEC/IEEE 26514 E 26515: O IMPACTO DO DESENVOLVIMENTO ITERATIVO NA DOCUMENTAÇÃO</w:t>
      </w:r>
    </w:p>
    <w:p>
      <w:pPr>
        <w:ind w:firstLine="706"/>
      </w:pPr>
      <w:r>
        <w:t>A transição do modelo tradicional sequencial (Waterfall) para paradigmas iterativos e incrementais (Agile) transforma profundamente a maneira como a documentação técnica de software é concebida, redigida e validada: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9"/>
        <w:gridCol w:w="3139"/>
        <w:gridCol w:w="3139"/>
      </w:tblGrid>
      <w:tr>
        <w:tc>
          <w:tcPr>
            <w:tcW w:type="dxa" w:w="3139"/>
          </w:tcPr>
          <w:p>
            <w:r>
              <w:rPr>
                <w:b/>
                <w:sz w:val="20"/>
              </w:rPr>
              <w:t>Dimensão de Análise</w:t>
            </w:r>
          </w:p>
        </w:tc>
        <w:tc>
          <w:tcPr>
            <w:tcW w:type="dxa" w:w="3139"/>
          </w:tcPr>
          <w:p>
            <w:r>
              <w:rPr>
                <w:b/>
                <w:sz w:val="20"/>
              </w:rPr>
              <w:t>ISO/IEC/IEEE 26514:2022 (Tradicional)</w:t>
            </w:r>
          </w:p>
        </w:tc>
        <w:tc>
          <w:tcPr>
            <w:tcW w:type="dxa" w:w="3139"/>
          </w:tcPr>
          <w:p>
            <w:r>
              <w:rPr>
                <w:b/>
                <w:sz w:val="20"/>
              </w:rPr>
              <w:t>ISO/IEC/IEEE 26515:2018 (Ágil)</w:t>
            </w:r>
          </w:p>
        </w:tc>
      </w:tr>
      <w:tr>
        <w:tc>
          <w:tcPr>
            <w:tcW w:type="dxa" w:w="3139"/>
          </w:tcPr>
          <w:p>
            <w:r>
              <w:rPr>
                <w:sz w:val="19"/>
              </w:rPr>
              <w:t>Ciclo de Vida e Execução</w:t>
            </w:r>
          </w:p>
        </w:tc>
        <w:tc>
          <w:tcPr>
            <w:tcW w:type="dxa" w:w="3139"/>
          </w:tcPr>
          <w:p>
            <w:r>
              <w:rPr>
                <w:sz w:val="19"/>
              </w:rPr>
              <w:t>Fases sequenciais formais (Análise, Design, Redação e Homologação final).</w:t>
            </w:r>
          </w:p>
        </w:tc>
        <w:tc>
          <w:tcPr>
            <w:tcW w:type="dxa" w:w="3139"/>
          </w:tcPr>
          <w:p>
            <w:r>
              <w:rPr>
                <w:sz w:val="19"/>
              </w:rPr>
              <w:t>Ciclos curtos e contínuos (Sprints); documentação desenvolvida em paralelo ao código.</w:t>
            </w:r>
          </w:p>
        </w:tc>
      </w:tr>
      <w:tr>
        <w:tc>
          <w:tcPr>
            <w:tcW w:type="dxa" w:w="3139"/>
          </w:tcPr>
          <w:p>
            <w:r>
              <w:rPr>
                <w:sz w:val="19"/>
              </w:rPr>
              <w:t>Granularidade dos Artefatos</w:t>
            </w:r>
          </w:p>
        </w:tc>
        <w:tc>
          <w:tcPr>
            <w:tcW w:type="dxa" w:w="3139"/>
          </w:tcPr>
          <w:p>
            <w:r>
              <w:rPr>
                <w:sz w:val="19"/>
              </w:rPr>
              <w:t>Manuais volumosos e pacotes fechados de documentação entregues ao final.</w:t>
            </w:r>
          </w:p>
        </w:tc>
        <w:tc>
          <w:tcPr>
            <w:tcW w:type="dxa" w:w="3139"/>
          </w:tcPr>
          <w:p>
            <w:r>
              <w:rPr>
                <w:sz w:val="19"/>
              </w:rPr>
              <w:t>Documentação modular, baseada em tópicos, Release Notes e cartões de User Stories.</w:t>
            </w:r>
          </w:p>
        </w:tc>
      </w:tr>
      <w:tr>
        <w:tc>
          <w:tcPr>
            <w:tcW w:type="dxa" w:w="3139"/>
          </w:tcPr>
          <w:p>
            <w:r>
              <w:rPr>
                <w:sz w:val="19"/>
              </w:rPr>
              <w:t>Responsabilidade da Equipe</w:t>
            </w:r>
          </w:p>
        </w:tc>
        <w:tc>
          <w:tcPr>
            <w:tcW w:type="dxa" w:w="3139"/>
          </w:tcPr>
          <w:p>
            <w:r>
              <w:rPr>
                <w:sz w:val="19"/>
              </w:rPr>
              <w:t>Função isolada conduzida por Technical Writers dedicados.</w:t>
            </w:r>
          </w:p>
        </w:tc>
        <w:tc>
          <w:tcPr>
            <w:tcW w:type="dxa" w:w="3139"/>
          </w:tcPr>
          <w:p>
            <w:r>
              <w:rPr>
                <w:sz w:val="19"/>
              </w:rPr>
              <w:t>Responsabilidade compartilhada por todo o time ágil (Devs, PO, UX e Tech Writers integrados).</w:t>
            </w:r>
          </w:p>
        </w:tc>
      </w:tr>
      <w:tr>
        <w:tc>
          <w:tcPr>
            <w:tcW w:type="dxa" w:w="3139"/>
          </w:tcPr>
          <w:p>
            <w:r>
              <w:rPr>
                <w:sz w:val="19"/>
              </w:rPr>
              <w:t>Critério de Aceite e Qualidade</w:t>
            </w:r>
          </w:p>
        </w:tc>
        <w:tc>
          <w:tcPr>
            <w:tcW w:type="dxa" w:w="3139"/>
          </w:tcPr>
          <w:p>
            <w:r>
              <w:rPr>
                <w:sz w:val="19"/>
              </w:rPr>
              <w:t>Auditorias formais de completude baseadas na especificação prévia (Upfront).</w:t>
            </w:r>
          </w:p>
        </w:tc>
        <w:tc>
          <w:tcPr>
            <w:tcW w:type="dxa" w:w="3139"/>
          </w:tcPr>
          <w:p>
            <w:r>
              <w:rPr>
                <w:sz w:val="19"/>
              </w:rPr>
              <w:t>Critério de Pronto (Definition of Done) em cada iteração; feedback contínuo do usuário.</w:t>
            </w:r>
          </w:p>
        </w:tc>
      </w:tr>
      <w:tr>
        <w:tc>
          <w:tcPr>
            <w:tcW w:type="dxa" w:w="3139"/>
          </w:tcPr>
          <w:p>
            <w:r>
              <w:rPr>
                <w:sz w:val="19"/>
              </w:rPr>
              <w:t>Gestão de Mudanças</w:t>
            </w:r>
          </w:p>
        </w:tc>
        <w:tc>
          <w:tcPr>
            <w:tcW w:type="dxa" w:w="3139"/>
          </w:tcPr>
          <w:p>
            <w:r>
              <w:rPr>
                <w:sz w:val="19"/>
              </w:rPr>
              <w:t>Processo burocrático e comitês de controle de mudanças (CCB).</w:t>
            </w:r>
          </w:p>
        </w:tc>
        <w:tc>
          <w:tcPr>
            <w:tcW w:type="dxa" w:w="3139"/>
          </w:tcPr>
          <w:p>
            <w:r>
              <w:rPr>
                <w:sz w:val="19"/>
              </w:rPr>
              <w:t>Adaptação contínua; documentação 'viva' mantida no repositório (Docs-as-Code).</w:t>
            </w:r>
          </w:p>
        </w:tc>
      </w:tr>
    </w:tbl>
    <w:p/>
    <w:p>
      <w:r>
        <w:rPr>
          <w:b/>
        </w:rPr>
        <w:t>4 CONSIDERAÇÕES FINAIS</w:t>
      </w:r>
    </w:p>
    <w:p>
      <w:pPr>
        <w:ind w:firstLine="706"/>
      </w:pPr>
      <w:r>
        <w:t>A análise conjunta das normas ISO/IEC/IEEE 26511, 26514, 26515 e 14764 revela que a documentação técnica não deve ser tratada como um subproduto burocrático, mas sim como um pilar essencial da engenharia de qualidade e da sustentabilidade dos sistemas de software. A 26511 estabelece a governança e gestão; a 26514 define a excelência no design instrucional; a 26515 introduz a agilidade e a entrega contínua nos ciclos iterativos; e a 14764 garante a rastreabilidade durante a manutenção.</w:t>
      </w:r>
    </w:p>
    <w:p>
      <w:pPr>
        <w:ind w:firstLine="706"/>
      </w:pPr>
      <w:r>
        <w:t>No desenvolvimento do sistema Theatrum, a convergência dessas normas proporcionou um ecossistema sustentável, onde guias operacionais, referências de API, modelos relacionais e histórico de manutenções evoluem de forma coesa, assegurando transparência técnica para desenvolvedores e facilidade operacional para os administradores do teatro.</w:t>
      </w:r>
    </w:p>
    <w:p>
      <w:r>
        <w:rPr>
          <w:b/>
        </w:rPr>
        <w:t>5 REFERÊNCIAS BIBLIOGRÁFICAS (CONFORME ABNT NBR 6023)</w:t>
      </w:r>
    </w:p>
    <w:p>
      <w:pPr>
        <w:spacing w:line="240" w:lineRule="auto" w:after="160"/>
      </w:pPr>
      <w:r>
        <w:rPr>
          <w:sz w:val="20"/>
        </w:rPr>
        <w:t>INTERNATIONAL ORGANIZATION FOR STANDARDIZATION; INTERNATIONAL ELECTROTECHNICAL COMMISSION; INSTITUTE OF ELECTRICAL AND ELECTRONICS ENGINEERS. ISO/IEC/IEEE 26511:2018: Systems and software engineering — Requirements for managers of information for users of systems, software, and services. 2. ed. Genebra: ISO/IEC/IEEE, 2018. Disponível em: &lt;https://www.iso.org/standard/66847.html&gt;. Acesso em: 17 ago. 2026.</w:t>
      </w:r>
    </w:p>
    <w:p>
      <w:pPr>
        <w:spacing w:line="240" w:lineRule="auto" w:after="160"/>
      </w:pPr>
      <w:r>
        <w:rPr>
          <w:sz w:val="20"/>
        </w:rPr>
        <w:t>INTERNATIONAL ORGANIZATION FOR STANDARDIZATION; INTERNATIONAL ELECTROTECHNICAL COMMISSION; INSTITUTE OF ELECTRICAL AND ELECTRONICS ENGINEERS. ISO/IEC/IEEE 26514:2022: Systems and software engineering — Design and development of information for users. 2. ed. Genebra: ISO/IEC/IEEE, 2022. Disponível em: &lt;https://www.iso.org/standard/79010.html&gt;. Acesso em: 17 ago. 2026.</w:t>
      </w:r>
    </w:p>
    <w:p>
      <w:pPr>
        <w:spacing w:line="240" w:lineRule="auto" w:after="160"/>
      </w:pPr>
      <w:r>
        <w:rPr>
          <w:sz w:val="20"/>
        </w:rPr>
        <w:t>INTERNATIONAL ORGANIZATION FOR STANDARDIZATION; INTERNATIONAL ELECTROTECHNICAL COMMISSION; INSTITUTE OF ELECTRICAL AND ELECTRONICS ENGINEERS. ISO/IEC/IEEE 26515:2018: Systems and software engineering — Developing information for users in an agile environment. 2. ed. Genebra: ISO/IEC/IEEE, 2018. Disponível em: &lt;https://www.iso.org/standard/66848.html&gt;. Acesso em: 17 ago. 2026.</w:t>
      </w:r>
    </w:p>
    <w:p>
      <w:pPr>
        <w:spacing w:line="240" w:lineRule="auto" w:after="160"/>
      </w:pPr>
      <w:r>
        <w:rPr>
          <w:sz w:val="20"/>
        </w:rPr>
        <w:t>INTERNATIONAL ORGANIZATION FOR STANDARDIZATION; INTERNATIONAL ELECTROTECHNICAL COMMISSION; INSTITUTE OF ELECTRICAL AND ELECTRONICS ENGINEERS. ISO/IEC/IEEE 14764:2022: Software engineering — Software life cycle processes — Maintenance. 3. ed. Genebra: ISO/IEC/IEEE, 2022. Disponível em: &lt;https://www.iso.org/standard/79009.html&gt;. Acesso em: 17 ago. 2026.</w:t>
      </w:r>
    </w:p>
    <w:p>
      <w:pPr>
        <w:spacing w:line="240" w:lineRule="auto" w:after="160"/>
      </w:pPr>
      <w:r>
        <w:rPr>
          <w:sz w:val="20"/>
        </w:rPr>
        <w:t>INSTITUTE OF ELECTRICAL AND ELECTRONICS ENGINEERS. IEEE Xplore Digital Library: Standards collection on software and systems engineering. Piscataway: IEEE, 2026. Disponível em: &lt;https://ieeexplore.ieee.org&gt;. Acesso em: 17 ago. 2026.</w:t>
      </w:r>
    </w:p>
    <w:sectPr w:rsidR="00FC693F" w:rsidRPr="0006063C" w:rsidSect="00034616">
      <w:pgSz w:w="12240" w:h="15840"/>
      <w:pgMar w:top="1699" w:right="1123" w:bottom="1123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