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Econometrics Midterm Formula Sheet</w:t>
      </w:r>
    </w:p>
    <w:bookmarkStart w:id="20" w:name="statistics"/>
    <w:p>
      <w:pPr>
        <w:pStyle w:val="Heading2"/>
      </w:pPr>
      <w:r>
        <w:t xml:space="preserve">Statistics</w:t>
      </w:r>
    </w:p>
    <w:p>
      <w:pPr>
        <w:pStyle w:val="Compact"/>
        <w:numPr>
          <w:ilvl w:val="0"/>
          <w:numId w:val="1001"/>
        </w:numPr>
      </w:pPr>
      <w:r>
        <w:t xml:space="preserve">Normal Standard</w:t>
      </w:r>
    </w:p>
    <w:p>
      <w:pPr>
        <w:pStyle w:val="Compact"/>
        <w:numPr>
          <w:ilvl w:val="1"/>
          <w:numId w:val="1002"/>
        </w:numPr>
      </w:pPr>
      <w:r>
        <w:t xml:space="preserve">cumulative distribution function</w:t>
      </w:r>
    </w:p>
    <w:p>
      <w:pPr>
        <w:pStyle w:val="Compact"/>
      </w:pPr>
      <m:oMathPara>
        <m:oMathParaPr>
          <m:jc m:val="center"/>
        </m:oMathParaPr>
        <m:oMath>
          <m:r>
            <m:t>Φ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nary>
            <m:naryPr>
              <m:chr m:val="∫"/>
              <m:limLoc m:val="subSup"/>
              <m:subHide m:val="off"/>
              <m:supHide m:val="off"/>
            </m:naryPr>
            <m:sub>
              <m:r>
                <m:rPr>
                  <m:sty m:val="p"/>
                </m:rPr>
                <m:t>−</m:t>
              </m:r>
              <m:r>
                <m:rPr>
                  <m:sty m:val="p"/>
                </m:rPr>
                <m:t>∞</m:t>
              </m:r>
            </m:sub>
            <m:sup>
              <m:r>
                <m:t>z</m:t>
              </m:r>
            </m:sup>
            <m:e>
              <m:r>
                <m:t>ϕ</m:t>
              </m:r>
            </m:e>
          </m:nary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</m:e>
          </m:d>
          <m:r>
            <m:t>d</m:t>
          </m:r>
          <m:r>
            <m:t>x</m:t>
          </m:r>
        </m:oMath>
      </m:oMathPara>
    </w:p>
    <w:p>
      <w:pPr>
        <w:pStyle w:val="Compact"/>
        <w:numPr>
          <w:ilvl w:val="1"/>
          <w:numId w:val="1002"/>
        </w:numPr>
      </w:pPr>
      <w:r>
        <w:t xml:space="preserve">probability density function</w:t>
      </w:r>
    </w:p>
    <w:p>
      <w:pPr>
        <w:pStyle w:val="Compact"/>
      </w:pPr>
      <m:oMathPara>
        <m:oMathParaPr>
          <m:jc m:val="center"/>
        </m:oMathParaPr>
        <m:oMath>
          <m:r>
            <m:t>ϕ</m:t>
          </m:r>
          <m:d>
            <m:dPr>
              <m:begChr m:val="("/>
              <m:sepChr m:val=""/>
              <m:endChr m:val=")"/>
              <m:grow/>
            </m:dPr>
            <m:e>
              <m:r>
                <m:t>z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rad>
                <m:radPr>
                  <m:degHide m:val="on"/>
                </m:radPr>
                <m:deg/>
                <m:e>
                  <m:r>
                    <m:t>2</m:t>
                  </m:r>
                  <m:r>
                    <m:t>π</m:t>
                  </m:r>
                </m:e>
              </m:rad>
            </m:den>
          </m:f>
          <m:sSup>
            <m:e>
              <m:r>
                <m:t>e</m:t>
              </m:r>
            </m:e>
            <m:sup>
              <m:f>
                <m:fPr>
                  <m:type m:val="bar"/>
                </m:fPr>
                <m:num>
                  <m:r>
                    <m:rPr>
                      <m:sty m:val="p"/>
                    </m:rPr>
                    <m:t>−</m:t>
                  </m:r>
                  <m:sSup>
                    <m:e>
                      <m:r>
                        <m:t>z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2</m:t>
                  </m:r>
                </m:den>
              </m:f>
            </m:sup>
          </m:sSup>
        </m:oMath>
      </m:oMathPara>
    </w:p>
    <w:p>
      <w:pPr>
        <w:pStyle w:val="Compact"/>
        <w:numPr>
          <w:ilvl w:val="0"/>
          <w:numId w:val="1001"/>
        </w:numPr>
      </w:pPr>
      <w:r>
        <w:t xml:space="preserve">Correlation Coefficient</w:t>
      </w:r>
    </w:p>
    <w:p>
      <w:pPr>
        <w:pStyle w:val="FirstParagraph"/>
      </w:pPr>
      <m:oMathPara>
        <m:oMathParaPr>
          <m:jc m:val="center"/>
        </m:oMathParaPr>
        <m:oMath>
          <m:r>
            <m:t>ρ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C</m:t>
              </m:r>
              <m:r>
                <m:t>o</m:t>
              </m:r>
              <m:r>
                <m:t>v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,</m:t>
                  </m:r>
                  <m:r>
                    <m:t>Y</m:t>
                  </m:r>
                </m:e>
              </m:d>
            </m:num>
            <m:den>
              <m:sSub>
                <m:e>
                  <m:r>
                    <m:t>σ</m:t>
                  </m:r>
                </m:e>
                <m:sub>
                  <m:r>
                    <m:t>X</m:t>
                  </m:r>
                </m:sub>
              </m:sSub>
              <m:sSub>
                <m:e>
                  <m:r>
                    <m:t>σ</m:t>
                  </m:r>
                </m:e>
                <m:sub>
                  <m:r>
                    <m:t>Y</m:t>
                  </m:r>
                </m:sub>
              </m:sSub>
            </m:den>
          </m:f>
        </m:oMath>
      </m:oMathPara>
    </w:p>
    <w:bookmarkEnd w:id="20"/>
    <w:bookmarkStart w:id="21" w:name="econometrics"/>
    <w:p>
      <w:pPr>
        <w:pStyle w:val="Heading2"/>
      </w:pPr>
      <w:r>
        <w:t xml:space="preserve">Econometrics</w:t>
      </w:r>
    </w:p>
    <w:p>
      <w:pPr>
        <w:pStyle w:val="FirstParagraph"/>
      </w:pPr>
      <m:oMathPara>
        <m:oMathParaPr>
          <m:jc m:val="center"/>
        </m:oMathParaPr>
        <m:oMath>
          <m:r>
            <m:t>y</m:t>
          </m:r>
          <m:r>
            <m:rPr>
              <m:sty m:val="p"/>
            </m:rPr>
            <m:t>=</m:t>
          </m:r>
          <m:sSub>
            <m:e>
              <m:r>
                <m:t>β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+</m:t>
          </m:r>
          <m:sSub>
            <m:e>
              <m:r>
                <m:t>β</m:t>
              </m:r>
            </m:e>
            <m:sub>
              <m:r>
                <m:t>1</m:t>
              </m:r>
            </m:sub>
          </m:sSub>
          <m:r>
            <m:t>x</m:t>
          </m:r>
          <m:r>
            <m:rPr>
              <m:sty m:val="p"/>
            </m:rPr>
            <m:t>+</m:t>
          </m:r>
          <m:r>
            <m:t>u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</m:d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</m:num>
            <m:den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</m:d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,</m:t>
          </m:r>
          <m:r>
            <m:t> 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acc>
            <m:accPr>
              <m:chr m:val="‾"/>
            </m:accPr>
            <m:e>
              <m:r>
                <m:t>y</m:t>
              </m:r>
            </m:e>
          </m:acc>
          <m:r>
            <m:rPr>
              <m:sty m:val="p"/>
            </m:rPr>
            <m:t>−</m:t>
          </m:r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</m:sSub>
          <m:acc>
            <m:accPr>
              <m:chr m:val="‾"/>
            </m:accPr>
            <m:e>
              <m:r>
                <m:t>x</m:t>
              </m:r>
            </m:e>
          </m:acc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S</m:t>
          </m:r>
          <m:r>
            <m:t>S</m:t>
          </m:r>
          <m:r>
            <m:t>T</m:t>
          </m:r>
          <m:r>
            <m:rPr>
              <m:sty m:val="p"/>
            </m:rPr>
            <m:t>=</m:t>
          </m:r>
          <m:r>
            <m:t>S</m:t>
          </m:r>
          <m:r>
            <m:t>S</m:t>
          </m:r>
          <m:r>
            <m:t>E</m:t>
          </m:r>
          <m:r>
            <m:rPr>
              <m:sty m:val="p"/>
            </m:rPr>
            <m:t>+</m:t>
          </m:r>
          <m:r>
            <m:t>S</m:t>
          </m:r>
          <m:r>
            <m:t>S</m:t>
          </m:r>
          <m:r>
            <m:t>R</m:t>
          </m:r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r>
                <m:t>R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</m:num>
            <m:den>
              <m:r>
                <m:t>S</m:t>
              </m:r>
              <m:r>
                <m:t>S</m:t>
              </m:r>
              <m:r>
                <m:t>T</m:t>
              </m:r>
            </m:den>
          </m:f>
          <m:r>
            <m:t>  </m:t>
          </m:r>
          <m:sSup>
            <m:e>
              <m:bar>
                <m:barPr>
                  <m:pos m:val="top"/>
                </m:barPr>
                <m:e>
                  <m:r>
                    <m:t>R</m:t>
                  </m:r>
                </m:e>
              </m:bar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r>
            <m:t>1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num>
            <m:den>
              <m:r>
                <m:t>S</m:t>
              </m:r>
              <m:r>
                <m:t>S</m:t>
              </m:r>
              <m:r>
                <m:t>T</m:t>
              </m:r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V</m:t>
          </m:r>
          <m:r>
            <m:t>a</m:t>
          </m:r>
          <m:r>
            <m:t>r</m:t>
          </m:r>
          <m:d>
            <m:dPr>
              <m:begChr m:val="("/>
              <m:sepChr m:val=""/>
              <m:endChr m:val=")"/>
              <m:grow/>
            </m:dPr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  <m:r>
                <m:rPr>
                  <m:sty m:val="p"/>
                </m:rPr>
                <m:t>|</m:t>
              </m:r>
              <m:r>
                <m:t>X</m:t>
              </m:r>
            </m:e>
          </m:d>
          <m:r>
            <m:rPr>
              <m:sty m:val="p"/>
            </m:rPr>
            <m:t>=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rPr>
                  <m:sty m:val="p"/>
                </m:rPr>
                <m:t>∑</m:t>
              </m:r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bar>
                        <m:barPr>
                          <m:pos m:val="top"/>
                        </m:barPr>
                        <m:e>
                          <m:r>
                            <m:t>x</m:t>
                          </m:r>
                        </m:e>
                      </m:bar>
                    </m:e>
                  </m:d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p>
            <m:e>
              <m:acc>
                <m:accPr>
                  <m:chr m:val="̂"/>
                </m:accPr>
                <m:e>
                  <m:r>
                    <m:t>σ</m:t>
                  </m:r>
                </m:e>
              </m:acc>
            </m:e>
            <m:sup>
              <m:r>
                <m:t>2</m:t>
              </m:r>
            </m:sup>
          </m:s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S</m:t>
              </m:r>
              <m:r>
                <m:t>S</m:t>
              </m:r>
              <m:r>
                <m:t>R</m:t>
              </m:r>
            </m:num>
            <m:den>
              <m:r>
                <m:t>n</m:t>
              </m:r>
              <m:r>
                <m:rPr>
                  <m:sty m:val="p"/>
                </m:rPr>
                <m:t>−</m:t>
              </m:r>
              <m:r>
                <m:t>k</m:t>
              </m:r>
              <m:r>
                <m:rPr>
                  <m:sty m:val="p"/>
                </m:rPr>
                <m:t>−</m:t>
              </m:r>
              <m:r>
                <m:t>1</m:t>
              </m:r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t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  <m:r>
                <m:rPr>
                  <m:sty m:val="p"/>
                </m:rPr>
                <m:t>−</m:t>
              </m:r>
              <m:sSub>
                <m:e>
                  <m:r>
                    <m:t>β</m:t>
                  </m:r>
                </m:e>
                <m:sub>
                  <m:r>
                    <m:t>j</m:t>
                  </m:r>
                </m:sub>
              </m:sSub>
            </m:num>
            <m:den>
              <m:r>
                <m:t>s</m:t>
              </m:r>
              <m:r>
                <m:t>e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̂"/>
                        </m:accPr>
                        <m:e>
                          <m:r>
                            <m:t>β</m:t>
                          </m:r>
                        </m:e>
                      </m:acc>
                    </m:e>
                    <m:sub>
                      <m:r>
                        <m:t>j</m:t>
                      </m:r>
                    </m:sub>
                  </m:sSub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S</m:t>
                  </m:r>
                  <m:r>
                    <m:t>S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S</m:t>
                  </m:r>
                  <m:sSub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</m:sSub>
                </m:e>
              </m:d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r>
                <m:t>S</m:t>
              </m:r>
              <m:r>
                <m:t>S</m:t>
              </m:r>
              <m:sSub>
                <m:e>
                  <m:r>
                    <m:t>R</m:t>
                  </m:r>
                </m:e>
                <m:sub>
                  <m:r>
                    <m:t>u</m:t>
                  </m:r>
                  <m:r>
                    <m:t>r</m:t>
                  </m:r>
                </m:sub>
              </m:sSub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  <m:r>
            <m:t>  </m:t>
          </m:r>
          <m:r>
            <m:t>F</m:t>
          </m:r>
          <m:r>
            <m:rPr>
              <m:sty m:val="p"/>
            </m:rPr>
            <m:t>=</m:t>
          </m:r>
          <m:f>
            <m:fPr>
              <m:type m:val="bar"/>
            </m:fPr>
            <m:num>
              <m:d>
                <m:dPr>
                  <m:begChr m:val="("/>
                  <m:sepChr m:val=""/>
                  <m:endChr m:val=")"/>
                  <m:grow/>
                </m:dPr>
                <m:e>
                  <m:sSubSup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r>
                <m:t>q</m:t>
              </m:r>
            </m:num>
            <m:den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Sup>
                    <m:e>
                      <m:r>
                        <m:t>R</m:t>
                      </m:r>
                    </m:e>
                    <m:sub>
                      <m:r>
                        <m:t>u</m:t>
                      </m:r>
                      <m:r>
                        <m:t>r</m:t>
                      </m:r>
                    </m:sub>
                    <m:sup>
                      <m:r>
                        <m:t>2</m:t>
                      </m:r>
                    </m:sup>
                  </m:sSubSup>
                </m:e>
              </m:d>
              <m:r>
                <m:rPr>
                  <m:sty m:val="p"/>
                </m:rPr>
                <m:t>/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n</m:t>
                  </m:r>
                  <m:r>
                    <m:rPr>
                      <m:sty m:val="p"/>
                    </m:rPr>
                    <m:t>−</m:t>
                  </m:r>
                  <m:r>
                    <m:t>k</m:t>
                  </m:r>
                  <m:r>
                    <m:rPr>
                      <m:sty m:val="p"/>
                    </m:rPr>
                    <m:t>−</m:t>
                  </m:r>
                  <m:r>
                    <m:t>1</m:t>
                  </m:r>
                </m:e>
              </m:d>
            </m:den>
          </m:f>
        </m:oMath>
      </m:oMathPara>
    </w:p>
    <w:p>
      <w:pPr>
        <w:pStyle w:val="FirstParagraph"/>
      </w:pPr>
      <m:oMathPara>
        <m:oMathParaPr>
          <m:jc m:val="center"/>
        </m:oMathParaPr>
        <m:oMath>
          <m:sSubSup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1</m:t>
              </m:r>
            </m:sub>
            <m:sup>
              <m:r>
                <m:t>I</m:t>
              </m:r>
              <m:r>
                <m:t>V</m:t>
              </m:r>
            </m:sup>
          </m:sSubSup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rPr>
                  <m:sty m:val="p"/>
                </m:rPr>
                <m:t>∑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y</m:t>
                  </m:r>
                </m:e>
                <m:sub>
                  <m:r>
                    <m:t>i</m:t>
                  </m:r>
                </m:sub>
              </m:sSub>
            </m:num>
            <m:den>
              <m:r>
                <m:rPr>
                  <m:sty m:val="p"/>
                </m:rPr>
                <m:t>∑</m:t>
              </m:r>
              <m:sSub>
                <m:e>
                  <m:r>
                    <m:t>z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</m:den>
          </m:f>
        </m:oMath>
      </m:oMathPara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Econometrics Midterm Formula Sheet</dc:title>
  <dc:creator/>
  <cp:keywords/>
  <dcterms:created xsi:type="dcterms:W3CDTF">2026-02-16T14:45:43Z</dcterms:created>
  <dcterms:modified xsi:type="dcterms:W3CDTF">2026-02-16T14:45:43Z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