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00" w:after="40" w:line="276" w:lineRule="auto"/>
        <w:jc w:val="center"/>
      </w:pPr>
      <w:r>
        <w:rPr>
          <w:rFonts w:ascii="Aptos" w:hAnsi="Aptos" w:cs="Aptos"/>
          <w:b/>
          <w:i w:val="0"/>
          <w:color w:val="673AB7"/>
          <w:sz w:val="52"/>
        </w:rPr>
        <w:t>IRONIE</w:t>
      </w:r>
    </w:p>
    <w:p>
      <w:pPr>
        <w:pStyle w:val="Subtitle"/>
        <w:spacing w:before="0" w:after="200" w:line="276" w:lineRule="auto"/>
        <w:jc w:val="center"/>
      </w:pPr>
      <w:r>
        <w:rPr>
          <w:rFonts w:ascii="Aptos" w:hAnsi="Aptos" w:cs="Aptos"/>
          <w:b w:val="0"/>
          <w:i/>
          <w:color w:val="787878"/>
          <w:sz w:val="22"/>
        </w:rPr>
        <w:t>Ausführlicher Einleger für das Projekt MEISTERREDNER</w:t>
      </w:r>
    </w:p>
    <w:tbl>
      <w:tblPr>
        <w:tblW w:type="auto" w:w="0"/>
        <w:tblLayout w:type="fixed"/>
        <w:tblLook w:firstColumn="1" w:firstRow="1" w:lastColumn="0" w:lastRow="0" w:noHBand="0" w:noVBand="1" w:val="04A0"/>
      </w:tblPr>
      <w:tblGrid>
        <w:gridCol w:w="2592"/>
        <w:gridCol w:w="6336"/>
      </w:tblGrid>
      <w:tr>
        <w:tc>
          <w:tcPr>
            <w:tcW w:type="dxa" w:w="4929"/>
            <w:shd w:fill="EEE7FB"/>
            <w:tcMar>
              <w:top w:w="80" w:type="dxa"/>
              <w:start w:w="110" w:type="dxa"/>
              <w:bottom w:w="80" w:type="dxa"/>
              <w:end w:w="110" w:type="dxa"/>
            </w:tcMar>
          </w:tcPr>
          <w:p>
            <w:pPr>
              <w:spacing w:before="0" w:after="20" w:line="276" w:lineRule="auto"/>
            </w:pPr>
            <w:r>
              <w:rPr>
                <w:rFonts w:ascii="Aptos" w:hAnsi="Aptos" w:cs="Aptos"/>
                <w:b/>
                <w:i w:val="0"/>
                <w:color w:val="673AB7"/>
                <w:sz w:val="20"/>
              </w:rPr>
              <w:t>Deutsch</w:t>
            </w:r>
          </w:p>
        </w:tc>
        <w:tc>
          <w:tcPr>
            <w:tcW w:type="dxa" w:w="4929"/>
            <w:shd w:fill="FAF8FD"/>
            <w:tcMar>
              <w:top w:w="80" w:type="dxa"/>
              <w:start w:w="110" w:type="dxa"/>
              <w:bottom w:w="80" w:type="dxa"/>
              <w:end w:w="110" w:type="dxa"/>
            </w:tcMar>
          </w:tcPr>
          <w:p>
            <w:pPr>
              <w:spacing w:before="0" w:after="20" w:line="276" w:lineRule="auto"/>
            </w:pPr>
            <w:r>
              <w:rPr>
                <w:rFonts w:ascii="Aptos" w:hAnsi="Aptos" w:cs="Aptos"/>
                <w:b w:val="0"/>
                <w:i w:val="0"/>
                <w:color w:val="202020"/>
                <w:sz w:val="20"/>
              </w:rPr>
              <w:t>Ironie</w:t>
            </w:r>
          </w:p>
        </w:tc>
      </w:tr>
      <w:tr>
        <w:tc>
          <w:tcPr>
            <w:tcW w:type="dxa" w:w="4929"/>
            <w:shd w:fill="EEE7FB"/>
            <w:tcMar>
              <w:top w:w="80" w:type="dxa"/>
              <w:start w:w="110" w:type="dxa"/>
              <w:bottom w:w="80" w:type="dxa"/>
              <w:end w:w="110" w:type="dxa"/>
            </w:tcMar>
          </w:tcPr>
          <w:p>
            <w:pPr>
              <w:spacing w:before="0" w:after="20" w:line="276" w:lineRule="auto"/>
            </w:pPr>
            <w:r>
              <w:rPr>
                <w:rFonts w:ascii="Aptos" w:hAnsi="Aptos" w:cs="Aptos"/>
                <w:b/>
                <w:i w:val="0"/>
                <w:color w:val="673AB7"/>
                <w:sz w:val="20"/>
              </w:rPr>
              <w:t>Griechisch</w:t>
            </w:r>
          </w:p>
        </w:tc>
        <w:tc>
          <w:tcPr>
            <w:tcW w:type="dxa" w:w="4929"/>
            <w:tcMar>
              <w:top w:w="80" w:type="dxa"/>
              <w:start w:w="110" w:type="dxa"/>
              <w:bottom w:w="80" w:type="dxa"/>
              <w:end w:w="110" w:type="dxa"/>
            </w:tcMar>
          </w:tcPr>
          <w:p>
            <w:pPr>
              <w:spacing w:before="0" w:after="20" w:line="276" w:lineRule="auto"/>
            </w:pPr>
            <w:r>
              <w:rPr>
                <w:rFonts w:ascii="Aptos" w:hAnsi="Aptos" w:cs="Aptos"/>
                <w:b w:val="0"/>
                <w:i w:val="0"/>
                <w:color w:val="202020"/>
                <w:sz w:val="20"/>
              </w:rPr>
              <w:t>εἰρωνεία</w:t>
            </w:r>
          </w:p>
        </w:tc>
      </w:tr>
      <w:tr>
        <w:tc>
          <w:tcPr>
            <w:tcW w:type="dxa" w:w="4929"/>
            <w:shd w:fill="EEE7FB"/>
            <w:tcMar>
              <w:top w:w="80" w:type="dxa"/>
              <w:start w:w="110" w:type="dxa"/>
              <w:bottom w:w="80" w:type="dxa"/>
              <w:end w:w="110" w:type="dxa"/>
            </w:tcMar>
          </w:tcPr>
          <w:p>
            <w:pPr>
              <w:spacing w:before="0" w:after="20" w:line="276" w:lineRule="auto"/>
            </w:pPr>
            <w:r>
              <w:rPr>
                <w:rFonts w:ascii="Aptos" w:hAnsi="Aptos" w:cs="Aptos"/>
                <w:b/>
                <w:i w:val="0"/>
                <w:color w:val="673AB7"/>
                <w:sz w:val="20"/>
              </w:rPr>
              <w:t>Lateinisch</w:t>
            </w:r>
          </w:p>
        </w:tc>
        <w:tc>
          <w:tcPr>
            <w:tcW w:type="dxa" w:w="4929"/>
            <w:shd w:fill="FAF8FD"/>
            <w:tcMar>
              <w:top w:w="80" w:type="dxa"/>
              <w:start w:w="110" w:type="dxa"/>
              <w:bottom w:w="80" w:type="dxa"/>
              <w:end w:w="110" w:type="dxa"/>
            </w:tcMar>
          </w:tcPr>
          <w:p>
            <w:pPr>
              <w:spacing w:before="0" w:after="20" w:line="276" w:lineRule="auto"/>
            </w:pPr>
            <w:r>
              <w:rPr>
                <w:rFonts w:ascii="Aptos" w:hAnsi="Aptos" w:cs="Aptos"/>
                <w:b w:val="0"/>
                <w:i w:val="0"/>
                <w:color w:val="202020"/>
                <w:sz w:val="20"/>
              </w:rPr>
              <w:t>ironia</w:t>
            </w:r>
          </w:p>
        </w:tc>
      </w:tr>
      <w:tr>
        <w:tc>
          <w:tcPr>
            <w:tcW w:type="dxa" w:w="4929"/>
            <w:shd w:fill="EEE7FB"/>
            <w:tcMar>
              <w:top w:w="80" w:type="dxa"/>
              <w:start w:w="110" w:type="dxa"/>
              <w:bottom w:w="80" w:type="dxa"/>
              <w:end w:w="110" w:type="dxa"/>
            </w:tcMar>
          </w:tcPr>
          <w:p>
            <w:pPr>
              <w:spacing w:before="0" w:after="20" w:line="276" w:lineRule="auto"/>
            </w:pPr>
            <w:r>
              <w:rPr>
                <w:rFonts w:ascii="Aptos" w:hAnsi="Aptos" w:cs="Aptos"/>
                <w:b/>
                <w:i w:val="0"/>
                <w:color w:val="673AB7"/>
                <w:sz w:val="20"/>
              </w:rPr>
              <w:t>Quellenbasis</w:t>
            </w:r>
          </w:p>
        </w:tc>
        <w:tc>
          <w:tcPr>
            <w:tcW w:type="dxa" w:w="4929"/>
            <w:tcMar>
              <w:top w:w="80" w:type="dxa"/>
              <w:start w:w="110" w:type="dxa"/>
              <w:bottom w:w="80" w:type="dxa"/>
              <w:end w:w="110" w:type="dxa"/>
            </w:tcMar>
          </w:tcPr>
          <w:p>
            <w:pPr>
              <w:spacing w:before="0" w:after="20" w:line="276" w:lineRule="auto"/>
            </w:pPr>
            <w:r>
              <w:rPr>
                <w:rFonts w:ascii="Aptos" w:hAnsi="Aptos" w:cs="Aptos"/>
                <w:b w:val="0"/>
                <w:i w:val="0"/>
                <w:color w:val="202020"/>
                <w:sz w:val="20"/>
              </w:rPr>
              <w:t>Lausberg §§ 582-585, Seiten 302-303 der vorliegenden PDF; Deutsch, Latein und Griechisch direkt belegt; Französisch auf diesen Seiten nicht vorhanden.</w:t>
            </w:r>
          </w:p>
        </w:tc>
      </w:tr>
    </w:tbl>
    <w:p/>
    <w:tbl>
      <w:tblPr>
        <w:tblW w:type="auto" w:w="0"/>
        <w:tblLayout w:type="fixed"/>
        <w:tblLook w:firstColumn="1" w:firstRow="1" w:lastColumn="0" w:lastRow="0" w:noHBand="0" w:noVBand="1" w:val="04A0"/>
      </w:tblPr>
      <w:tblGrid>
        <w:gridCol w:w="2592"/>
        <w:gridCol w:w="2592"/>
        <w:gridCol w:w="3456"/>
      </w:tblGrid>
      <w:tr>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Wortlaut</w:t>
            </w:r>
          </w:p>
        </w:tc>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Gemeintsinn</w:t>
            </w:r>
          </w:p>
        </w:tc>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Signal</w:t>
            </w:r>
          </w:p>
        </w:tc>
      </w:tr>
      <w:tr>
        <w:tc>
          <w:tcPr>
            <w:tcW w:type="dxa" w:w="3286"/>
            <w:shd w:fill="F7F3FC"/>
            <w:tcMar>
              <w:top w:w="80" w:type="dxa"/>
              <w:start w:w="110" w:type="dxa"/>
              <w:bottom w:w="80" w:type="dxa"/>
              <w:end w:w="110" w:type="dxa"/>
            </w:tcMar>
          </w:tcPr>
          <w:p>
            <w:pPr>
              <w:spacing w:before="0" w:after="20" w:line="276" w:lineRule="auto"/>
              <w:jc w:val="center"/>
            </w:pPr>
            <w:r>
              <w:rPr>
                <w:rFonts w:ascii="Aptos" w:hAnsi="Aptos" w:cs="Aptos"/>
                <w:b w:val="0"/>
                <w:i w:val="0"/>
                <w:color w:val="202020"/>
                <w:sz w:val="20"/>
              </w:rPr>
              <w:t>Gegenteil</w:t>
            </w:r>
          </w:p>
        </w:tc>
        <w:tc>
          <w:tcPr>
            <w:tcW w:type="dxa" w:w="3286"/>
            <w:shd w:fill="F7F3FC"/>
            <w:tcMar>
              <w:top w:w="80" w:type="dxa"/>
              <w:start w:w="110" w:type="dxa"/>
              <w:bottom w:w="80" w:type="dxa"/>
              <w:end w:w="110" w:type="dxa"/>
            </w:tcMar>
          </w:tcPr>
          <w:p>
            <w:pPr>
              <w:spacing w:before="0" w:after="20" w:line="276" w:lineRule="auto"/>
              <w:jc w:val="center"/>
            </w:pPr>
            <w:r>
              <w:rPr>
                <w:rFonts w:ascii="Aptos" w:hAnsi="Aptos" w:cs="Aptos"/>
                <w:b w:val="0"/>
                <w:i w:val="0"/>
                <w:color w:val="202020"/>
                <w:sz w:val="20"/>
              </w:rPr>
              <w:t>eigentliche Bewertung</w:t>
            </w:r>
          </w:p>
        </w:tc>
        <w:tc>
          <w:tcPr>
            <w:tcW w:type="dxa" w:w="3286"/>
            <w:shd w:fill="F7F3FC"/>
            <w:tcMar>
              <w:top w:w="80" w:type="dxa"/>
              <w:start w:w="110" w:type="dxa"/>
              <w:bottom w:w="80" w:type="dxa"/>
              <w:end w:w="110" w:type="dxa"/>
            </w:tcMar>
          </w:tcPr>
          <w:p>
            <w:pPr>
              <w:spacing w:before="0" w:after="20" w:line="276" w:lineRule="auto"/>
              <w:jc w:val="center"/>
            </w:pPr>
            <w:r>
              <w:rPr>
                <w:rFonts w:ascii="Aptos" w:hAnsi="Aptos" w:cs="Aptos"/>
                <w:b w:val="0"/>
                <w:i w:val="0"/>
                <w:color w:val="202020"/>
                <w:sz w:val="20"/>
              </w:rPr>
              <w:t>Tonfall / Situation / Person / Sachlage / Kontext</w:t>
            </w:r>
          </w:p>
        </w:tc>
      </w:tr>
    </w:tbl>
    <w:p/>
    <w:p>
      <w:pPr>
        <w:pStyle w:val="Heading1"/>
        <w:spacing w:before="240" w:after="100" w:line="276" w:lineRule="auto"/>
      </w:pPr>
      <w:r>
        <w:rPr>
          <w:rFonts w:ascii="Aptos" w:hAnsi="Aptos" w:cs="Aptos"/>
          <w:b/>
          <w:i w:val="0"/>
          <w:color w:val="673AB7"/>
          <w:sz w:val="32"/>
        </w:rPr>
        <w:t>1. Präzise Definition</w:t>
      </w:r>
    </w:p>
    <w:p>
      <w:pPr>
        <w:spacing w:before="0" w:after="120" w:line="276" w:lineRule="auto"/>
      </w:pPr>
      <w:r>
        <w:rPr>
          <w:rFonts w:ascii="Aptos" w:hAnsi="Aptos" w:cs="Aptos"/>
          <w:b w:val="0"/>
          <w:i w:val="0"/>
          <w:color w:val="202020"/>
          <w:sz w:val="22"/>
        </w:rPr>
        <w:t>Ironie ist die rhetorische Figur, bei der eine Sache durch einen Ausdruck ihres Gegenteils bezeichnet wird. Der eigentliche Sinn liegt also nicht im bloßen Wortlaut, sondern in der Spannung zwischen Wortlaut und erkennbarer Sprecherintention.</w:t>
      </w:r>
    </w:p>
    <w:p>
      <w:pPr>
        <w:spacing w:before="0" w:after="120" w:line="276" w:lineRule="auto"/>
      </w:pPr>
      <w:r>
        <w:rPr>
          <w:rFonts w:ascii="Aptos" w:hAnsi="Aptos" w:cs="Aptos"/>
          <w:b w:val="0"/>
          <w:i w:val="0"/>
          <w:color w:val="202020"/>
          <w:sz w:val="22"/>
        </w:rPr>
        <w:t>Lausberg formuliert dafür die Grunddefinition: 'Die Ironie ist der Ausdruck einer Sache durch ein deren Gegenteil bezeichnendes Wort.' Zugleich beschreibt er sie als 'Waffe der Parteilichkeit': Der Sprecher übernimmt scheinbar die Wertsprache des Gegners, gerade um deren Unwahrheit sichtbar zu machen.</w:t>
      </w:r>
    </w:p>
    <w:p>
      <w:pPr>
        <w:spacing w:before="0" w:after="120" w:line="276" w:lineRule="auto"/>
      </w:pPr>
      <w:r>
        <w:rPr>
          <w:rFonts w:ascii="Aptos" w:hAnsi="Aptos" w:cs="Aptos"/>
          <w:b w:val="0"/>
          <w:i w:val="0"/>
          <w:color w:val="202020"/>
          <w:sz w:val="22"/>
        </w:rPr>
        <w:t>Ironie ist damit keine bloße witzige Bemerkung, sondern eine präzise Gegensinnsfigur. Sie lebt davon, dass der Hörer merkt: So, wie es gesagt wird, ist es gerade nicht gemeint. Der eigentliche Sinn wird erschlossen, weil Tonfall, Person, Situation oder Sachlage den wörtlichen Sinn widerlegen.</w:t>
      </w:r>
    </w:p>
    <w:p>
      <w:pPr>
        <w:pStyle w:val="Heading1"/>
        <w:spacing w:before="240" w:after="100" w:line="276" w:lineRule="auto"/>
      </w:pPr>
      <w:r>
        <w:rPr>
          <w:rFonts w:ascii="Aptos" w:hAnsi="Aptos" w:cs="Aptos"/>
          <w:b/>
          <w:i w:val="0"/>
          <w:color w:val="673AB7"/>
          <w:sz w:val="32"/>
        </w:rPr>
        <w:t>2. Systematische Stellung bei Lausberg</w:t>
      </w:r>
    </w:p>
    <w:p>
      <w:pPr>
        <w:spacing w:before="0" w:after="120" w:line="276" w:lineRule="auto"/>
      </w:pPr>
      <w:r>
        <w:rPr>
          <w:rFonts w:ascii="Aptos" w:hAnsi="Aptos" w:cs="Aptos"/>
          <w:b w:val="0"/>
          <w:i w:val="0"/>
          <w:color w:val="202020"/>
          <w:sz w:val="22"/>
        </w:rPr>
        <w:t>Lausberg ordnet die Ironie im Bereich der Tropen ein und nennt sie den 'contrarium-Grad der Metapher'. Ironie ist für ihn also nicht bloß Umgangston, sondern eine rhetorisch fassbare Form des Gegensinns.</w:t>
      </w:r>
    </w:p>
    <w:p>
      <w:pPr>
        <w:spacing w:before="0" w:after="120" w:line="276" w:lineRule="auto"/>
      </w:pPr>
      <w:r>
        <w:rPr>
          <w:rFonts w:ascii="Aptos" w:hAnsi="Aptos" w:cs="Aptos"/>
          <w:b w:val="0"/>
          <w:i w:val="0"/>
          <w:color w:val="202020"/>
          <w:sz w:val="22"/>
        </w:rPr>
        <w:t>Gleichzeitig neigt sie zur Gedankenfigur, weil ihre Wirkung meist den ganzen Zusammenhang färbt, auch wenn sie lokal an einem Wort ansetzt. Genau an diesem Punkt wird die Abgrenzung zur Antiphrase wichtig.</w:t>
      </w:r>
    </w:p>
    <w:p>
      <w:pPr>
        <w:pStyle w:val="Heading1"/>
        <w:spacing w:before="240" w:after="100" w:line="276" w:lineRule="auto"/>
      </w:pPr>
      <w:r>
        <w:rPr>
          <w:rFonts w:ascii="Aptos" w:hAnsi="Aptos" w:cs="Aptos"/>
          <w:b/>
          <w:i w:val="0"/>
          <w:color w:val="673AB7"/>
          <w:sz w:val="32"/>
        </w:rPr>
        <w:t>3. Strukturkern</w:t>
      </w:r>
    </w:p>
    <w:p>
      <w:pPr>
        <w:spacing w:before="0" w:after="80" w:line="276" w:lineRule="auto"/>
        <w:ind w:left="255" w:hanging="255"/>
      </w:pPr>
      <w:r>
        <w:rPr>
          <w:rFonts w:ascii="Aptos" w:hAnsi="Aptos" w:cs="Aptos"/>
          <w:b w:val="0"/>
          <w:i w:val="0"/>
          <w:color w:val="202020"/>
          <w:sz w:val="22"/>
        </w:rPr>
        <w:t>1. Gegenteilige Benennung: Es wird ein Ausdruck verwendet, der zunächst das Gegenteil des Gemeinten bezeichnet.</w:t>
      </w:r>
    </w:p>
    <w:p>
      <w:pPr>
        <w:spacing w:before="0" w:after="80" w:line="276" w:lineRule="auto"/>
        <w:ind w:left="255" w:hanging="255"/>
      </w:pPr>
      <w:r>
        <w:rPr>
          <w:rFonts w:ascii="Aptos" w:hAnsi="Aptos" w:cs="Aptos"/>
          <w:b w:val="0"/>
          <w:i w:val="0"/>
          <w:color w:val="202020"/>
          <w:sz w:val="22"/>
        </w:rPr>
        <w:t>2. Erkennbare Diskrepanz: Zwischen Wortlaut und Wirklichkeit entsteht eine Spannung.</w:t>
      </w:r>
    </w:p>
    <w:p>
      <w:pPr>
        <w:spacing w:before="0" w:after="80" w:line="276" w:lineRule="auto"/>
        <w:ind w:left="255" w:hanging="255"/>
      </w:pPr>
      <w:r>
        <w:rPr>
          <w:rFonts w:ascii="Aptos" w:hAnsi="Aptos" w:cs="Aptos"/>
          <w:b w:val="0"/>
          <w:i w:val="0"/>
          <w:color w:val="202020"/>
          <w:sz w:val="22"/>
        </w:rPr>
        <w:t>3. Korrektur durch Kontext: Der Hörer wird durch Tonfall, Sachverhalt, Sprecherrolle oder Vorwissen gelenkt.</w:t>
      </w:r>
    </w:p>
    <w:p>
      <w:pPr>
        <w:spacing w:before="0" w:after="80" w:line="276" w:lineRule="auto"/>
        <w:ind w:left="255" w:hanging="255"/>
      </w:pPr>
      <w:r>
        <w:rPr>
          <w:rFonts w:ascii="Aptos" w:hAnsi="Aptos" w:cs="Aptos"/>
          <w:b w:val="0"/>
          <w:i w:val="0"/>
          <w:color w:val="202020"/>
          <w:sz w:val="22"/>
        </w:rPr>
        <w:t>4. Gemeinter Sinn: Der Hörer rekonstruiert das Gegenteil des Wortlauts als eigentliche Aussage.</w:t>
      </w:r>
    </w:p>
    <w:p>
      <w:pPr>
        <w:pStyle w:val="Heading1"/>
        <w:spacing w:before="240" w:after="100" w:line="276" w:lineRule="auto"/>
      </w:pPr>
      <w:r>
        <w:rPr>
          <w:rFonts w:ascii="Aptos" w:hAnsi="Aptos" w:cs="Aptos"/>
          <w:b/>
          <w:i w:val="0"/>
          <w:color w:val="673AB7"/>
          <w:sz w:val="32"/>
        </w:rPr>
        <w:t>4. Kernwirkung</w:t>
      </w:r>
    </w:p>
    <w:p>
      <w:pPr>
        <w:pStyle w:val="ListBullet"/>
        <w:spacing w:before="0" w:after="60" w:line="276" w:lineRule="auto"/>
      </w:pPr>
      <w:r>
        <w:rPr>
          <w:rFonts w:ascii="Aptos" w:hAnsi="Aptos" w:cs="Aptos"/>
          <w:b w:val="0"/>
          <w:i w:val="0"/>
          <w:color w:val="202020"/>
          <w:sz w:val="22"/>
        </w:rPr>
        <w:t>Entlarvung: Ironie deckt den Widerspruch zwischen Anspruch und Wirklichkeit auf.</w:t>
      </w:r>
    </w:p>
    <w:p>
      <w:pPr>
        <w:pStyle w:val="ListBullet"/>
        <w:spacing w:before="0" w:after="60" w:line="276" w:lineRule="auto"/>
      </w:pPr>
      <w:r>
        <w:rPr>
          <w:rFonts w:ascii="Aptos" w:hAnsi="Aptos" w:cs="Aptos"/>
          <w:b w:val="0"/>
          <w:i w:val="0"/>
          <w:color w:val="202020"/>
          <w:sz w:val="22"/>
        </w:rPr>
        <w:t>Polemische Schärfung: Sie kritisiert indirekt, oft härter als ein direkter Vorwurf.</w:t>
      </w:r>
    </w:p>
    <w:p>
      <w:pPr>
        <w:pStyle w:val="ListBullet"/>
        <w:spacing w:before="0" w:after="60" w:line="276" w:lineRule="auto"/>
      </w:pPr>
      <w:r>
        <w:rPr>
          <w:rFonts w:ascii="Aptos" w:hAnsi="Aptos" w:cs="Aptos"/>
          <w:b w:val="0"/>
          <w:i w:val="0"/>
          <w:color w:val="202020"/>
          <w:sz w:val="22"/>
        </w:rPr>
        <w:t>Distanzierung: Der Sprecher zeigt, dass er den wörtlichen Gehalt gerade nicht übernimmt.</w:t>
      </w:r>
    </w:p>
    <w:p>
      <w:pPr>
        <w:pStyle w:val="ListBullet"/>
        <w:spacing w:before="0" w:after="60" w:line="276" w:lineRule="auto"/>
      </w:pPr>
      <w:r>
        <w:rPr>
          <w:rFonts w:ascii="Aptos" w:hAnsi="Aptos" w:cs="Aptos"/>
          <w:b w:val="0"/>
          <w:i w:val="0"/>
          <w:color w:val="202020"/>
          <w:sz w:val="22"/>
        </w:rPr>
        <w:t>Mitdenk-Effekt: Der Hörer muss die Aussage selbst umdrehen; dadurch steigt die Beteiligung.</w:t>
      </w:r>
    </w:p>
    <w:p>
      <w:pPr>
        <w:pStyle w:val="ListBullet"/>
        <w:spacing w:before="0" w:after="60" w:line="276" w:lineRule="auto"/>
      </w:pPr>
      <w:r>
        <w:rPr>
          <w:rFonts w:ascii="Aptos" w:hAnsi="Aptos" w:cs="Aptos"/>
          <w:b w:val="0"/>
          <w:i w:val="0"/>
          <w:color w:val="202020"/>
          <w:sz w:val="22"/>
        </w:rPr>
        <w:t>Selbstbrechung: In der Selbstironie kann Ironie Schärfe abfedern und Sympathie stiften.</w:t>
      </w:r>
    </w:p>
    <w:p>
      <w:pPr>
        <w:pStyle w:val="Heading1"/>
        <w:spacing w:before="240" w:after="100" w:line="276" w:lineRule="auto"/>
      </w:pPr>
      <w:r>
        <w:rPr>
          <w:rFonts w:ascii="Aptos" w:hAnsi="Aptos" w:cs="Aptos"/>
          <w:b/>
          <w:i w:val="0"/>
          <w:color w:val="673AB7"/>
          <w:sz w:val="32"/>
        </w:rPr>
        <w:t>5. Relevante Lausberg-Stellen mit Übersetzung</w:t>
      </w:r>
    </w:p>
    <w:p>
      <w:pPr>
        <w:pStyle w:val="Heading2"/>
        <w:spacing w:before="160" w:after="100" w:line="276" w:lineRule="auto"/>
      </w:pPr>
      <w:r>
        <w:rPr>
          <w:rFonts w:ascii="Aptos" w:hAnsi="Aptos" w:cs="Aptos"/>
          <w:b/>
          <w:i w:val="0"/>
          <w:color w:val="202020"/>
          <w:sz w:val="26"/>
        </w:rPr>
        <w:t>Grunddefinition</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(Deutsch):</w:t>
              <w:br/>
            </w:r>
            <w:r>
              <w:rPr>
                <w:rFonts w:ascii="Aptos" w:hAnsi="Aptos" w:cs="Aptos"/>
                <w:b w:val="0"/>
                <w:i/>
                <w:color w:val="202020"/>
                <w:sz w:val="20"/>
              </w:rPr>
              <w:t>Die Ironie ist der Ausdruck einer Sache durch ein deren Gegenteil bezeichnendes Wort.</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Original deutsch.</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Leitformel des ganzen Abschnitts. Sie bestimmt Ironie als Gegensinnsfigur.</w:t>
            </w:r>
          </w:p>
        </w:tc>
      </w:tr>
    </w:tbl>
    <w:p/>
    <w:p>
      <w:pPr>
        <w:pStyle w:val="Heading2"/>
        <w:spacing w:before="160" w:after="100" w:line="276" w:lineRule="auto"/>
      </w:pPr>
      <w:r>
        <w:rPr>
          <w:rFonts w:ascii="Aptos" w:hAnsi="Aptos" w:cs="Aptos"/>
          <w:b/>
          <w:i w:val="0"/>
          <w:color w:val="202020"/>
          <w:sz w:val="26"/>
        </w:rPr>
        <w:t>Tryphon: Definitionslinie</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(Griechisch):</w:t>
              <w:br/>
            </w:r>
            <w:r>
              <w:rPr>
                <w:rFonts w:ascii="Aptos" w:hAnsi="Aptos" w:cs="Aptos"/>
                <w:b w:val="0"/>
                <w:i/>
                <w:color w:val="202020"/>
                <w:sz w:val="20"/>
              </w:rPr>
              <w:t>εἰρωνεία ἐστὶ λόγος διὰ τοῦ ἐναντίου [τὸ ἐναντίον] μετὰ τινος ἠθικῆς ὑποκρίσεως δηλῶν</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Ironie ist eine Redeweise, die durch das Entgegengesetzte [das Gegenteilige] unter einer gewissen charakterlichen Verstellung anzeigt.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Der Kern ist sicher: Das Gemeinte wird durch das Gegenteil angezeigt. Randnaher Teil leicht unsicher.</w:t>
            </w:r>
          </w:p>
        </w:tc>
      </w:tr>
    </w:tbl>
    <w:p/>
    <w:p>
      <w:pPr>
        <w:pStyle w:val="Heading2"/>
        <w:spacing w:before="160" w:after="100" w:line="276" w:lineRule="auto"/>
      </w:pPr>
      <w:r>
        <w:rPr>
          <w:rFonts w:ascii="Aptos" w:hAnsi="Aptos" w:cs="Aptos"/>
          <w:b/>
          <w:i w:val="0"/>
          <w:color w:val="202020"/>
          <w:sz w:val="26"/>
        </w:rPr>
        <w:t>Quintilian: Erkennbarkeit</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(Latein):</w:t>
              <w:br/>
            </w:r>
            <w:r>
              <w:rPr>
                <w:rFonts w:ascii="Aptos" w:hAnsi="Aptos" w:cs="Aptos"/>
                <w:b w:val="0"/>
                <w:i/>
                <w:color w:val="202020"/>
                <w:sz w:val="20"/>
              </w:rPr>
              <w:t>in eo vero genere (scil. allegoriae), quo contraria ostenduntur, ironia est: illusionem vocant; quae aut pronuntiatione intellegitur aut persona aut rei natura; nam si qua earum verbis dissentit, apparet diversam esse orationi voluntatem</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In jener Art, in der Gegensätzliches gezeigt wird, liegt Ironie vor; sie wird entweder aus dem Vortrag oder aus der Person oder aus der Natur der Sache verstanden; denn wenn eines davon den Wörtern widerspricht, ist klar, dass die Redeabsicht eine andere ist.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Scharnierstelle für Tonfall, Person und Sachlage als Erkennungssignale.</w:t>
            </w:r>
          </w:p>
        </w:tc>
      </w:tr>
    </w:tbl>
    <w:p/>
    <w:p>
      <w:pPr>
        <w:pStyle w:val="Heading2"/>
        <w:spacing w:before="160" w:after="100" w:line="276" w:lineRule="auto"/>
      </w:pPr>
      <w:r>
        <w:rPr>
          <w:rFonts w:ascii="Aptos" w:hAnsi="Aptos" w:cs="Aptos"/>
          <w:b/>
          <w:i w:val="0"/>
          <w:color w:val="202020"/>
          <w:sz w:val="26"/>
        </w:rPr>
        <w:t>Quintilian / Isidor: Lob-Tadel-Umkehr</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(Latein):</w:t>
              <w:br/>
            </w:r>
            <w:r>
              <w:rPr>
                <w:rFonts w:ascii="Aptos" w:hAnsi="Aptos" w:cs="Aptos"/>
                <w:b w:val="0"/>
                <w:i/>
                <w:color w:val="202020"/>
                <w:sz w:val="20"/>
              </w:rPr>
              <w:t>et laudis assimilatione detrahere et vituperationis laudare concessum est / ironia ... fit ... aut cum laudamus eum quem vituperare volumus, aut vituperamus quem laudare volumus</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Es ist erlaubt, unter dem Anschein des Lobes zu tadeln und unter dem Anschein des Tadels zu loben. / Ironie geschieht entweder dann, wenn wir den loben, den wir tadeln wollen, oder den tadeln, den wir loben wollen.</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Praktisch wichtigste Bauformel für Wertungsumkehr.</w:t>
            </w:r>
          </w:p>
        </w:tc>
      </w:tr>
    </w:tbl>
    <w:p/>
    <w:p>
      <w:pPr>
        <w:pStyle w:val="Heading2"/>
        <w:spacing w:before="160" w:after="100" w:line="276" w:lineRule="auto"/>
      </w:pPr>
      <w:r>
        <w:rPr>
          <w:rFonts w:ascii="Aptos" w:hAnsi="Aptos" w:cs="Aptos"/>
          <w:b/>
          <w:i w:val="0"/>
          <w:color w:val="202020"/>
          <w:sz w:val="26"/>
        </w:rPr>
        <w:t>Politisches Beispiel</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(Latein):</w:t>
              <w:br/>
            </w:r>
            <w:r>
              <w:rPr>
                <w:rFonts w:ascii="Aptos" w:hAnsi="Aptos" w:cs="Aptos"/>
                <w:b w:val="0"/>
                <w:i/>
                <w:color w:val="202020"/>
                <w:sz w:val="20"/>
              </w:rPr>
              <w:t>si dicas 'amatorem reipublicae' Catilinam, 'hostem reipublicae' Scipionem</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wenn du Catilina 'Freund des Staates' und Scipio 'Feind des Staates' nennst.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Ironische Wertungswaffe in politischer Rede.</w:t>
            </w:r>
          </w:p>
        </w:tc>
      </w:tr>
    </w:tbl>
    <w:p/>
    <w:p>
      <w:pPr>
        <w:pStyle w:val="Heading2"/>
        <w:spacing w:before="160" w:after="100" w:line="276" w:lineRule="auto"/>
      </w:pPr>
      <w:r>
        <w:rPr>
          <w:rFonts w:ascii="Aptos" w:hAnsi="Aptos" w:cs="Aptos"/>
          <w:b/>
          <w:i w:val="0"/>
          <w:color w:val="202020"/>
          <w:sz w:val="26"/>
        </w:rPr>
        <w:t>Medea / Jason</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(Griechisch):</w:t>
              <w:br/>
            </w:r>
            <w:r>
              <w:rPr>
                <w:rFonts w:ascii="Aptos" w:hAnsi="Aptos" w:cs="Aptos"/>
                <w:b w:val="0"/>
                <w:i/>
                <w:color w:val="202020"/>
                <w:sz w:val="20"/>
              </w:rPr>
              <w:t>ὡς παρ' Εὐριπίδῃ ἡ Μήδεια [τὸν πολλὰ] ἠδικηκότα Ἰάσονα 'μακαρίαν' αὐτὴν φησι πεποιηκέναι</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Wie bei Euripides Medea sagt, Jason, der ihr viel Unrecht getan hat, habe sie 'glücklich' gemacht.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Das positive Wort 'μακαρίαν' kippt im Kontext sofort in Anklage.</w:t>
            </w:r>
          </w:p>
        </w:tc>
      </w:tr>
    </w:tbl>
    <w:p/>
    <w:p>
      <w:pPr>
        <w:pStyle w:val="Heading2"/>
        <w:spacing w:before="160" w:after="100" w:line="276" w:lineRule="auto"/>
      </w:pPr>
      <w:r>
        <w:rPr>
          <w:rFonts w:ascii="Aptos" w:hAnsi="Aptos" w:cs="Aptos"/>
          <w:b/>
          <w:i w:val="0"/>
          <w:color w:val="202020"/>
          <w:sz w:val="26"/>
        </w:rPr>
        <w:t>Telemachos / Antinoos</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(Griechisch):</w:t>
              <w:br/>
            </w:r>
            <w:r>
              <w:rPr>
                <w:rFonts w:ascii="Aptos" w:hAnsi="Aptos" w:cs="Aptos"/>
                <w:b w:val="0"/>
                <w:i/>
                <w:color w:val="202020"/>
                <w:sz w:val="20"/>
              </w:rPr>
              <w:t>ὁμοίως δὲ καὶ Τηλέμαχος πρὸς ἕνα τῶν μνηστήρων φησίν 'Ἀντίνο', καλὰ πατὴρ ὣς κήδεαι υἱός'</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Ebenso sagt Telemachos zu einem der Freier: 'Antinoos, trefflich, wie ein Vater sich um seinen Sohn kümmert.'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Scheinlob als Tadel.</w:t>
            </w:r>
          </w:p>
        </w:tc>
      </w:tr>
    </w:tbl>
    <w:p/>
    <w:p>
      <w:r>
        <w:br w:type="page"/>
      </w:r>
    </w:p>
    <w:p>
      <w:pPr>
        <w:pStyle w:val="Heading2"/>
        <w:spacing w:before="160" w:after="100" w:line="276" w:lineRule="auto"/>
      </w:pPr>
      <w:r>
        <w:rPr>
          <w:rFonts w:ascii="Aptos" w:hAnsi="Aptos" w:cs="Aptos"/>
          <w:b/>
          <w:i w:val="0"/>
          <w:color w:val="202020"/>
          <w:sz w:val="26"/>
        </w:rPr>
        <w:t>Fremdpersonenironie und Selbstironie</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(Griechisch):</w:t>
              <w:br/>
            </w:r>
            <w:r>
              <w:rPr>
                <w:rFonts w:ascii="Aptos" w:hAnsi="Aptos" w:cs="Aptos"/>
                <w:b w:val="0"/>
                <w:i/>
                <w:color w:val="202020"/>
                <w:sz w:val="20"/>
              </w:rPr>
              <w:t>περὶ δὲ εἰρωνείας τὸ μὲν ἐπὶ τῶν πέλας λέγεται, τὸ δὲ ἐφ' ἡμῶν [αὐτῶν]· [τὸ] οὖν ἐπὶ τῶν πέλας καλεῖται μυκτηρισμός, τὸ δὲ ἐφ' ἡμῶν ἀστεϊσμός / ἀστεϊσμός ἐστι λόγος ἀφ' ἑαυτοῦ διασυρτικὸς γενόμενος</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Was aber die Ironie betrifft: das eine wird in Bezug auf andere gesagt, das andere in Bezug auf uns selbst; das auf andere Bezogene heißt mukterismos, das auf uns selbst Bezogene asteismos. / Asteismos ist eine Rede, die vom eigenen Selbst her verspottend geworden ist.</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Wichtige Unterteilung für Predigtpraxis.</w:t>
            </w:r>
          </w:p>
        </w:tc>
      </w:tr>
    </w:tbl>
    <w:p/>
    <w:p>
      <w:pPr>
        <w:pStyle w:val="Heading2"/>
        <w:spacing w:before="160" w:after="100" w:line="276" w:lineRule="auto"/>
      </w:pPr>
      <w:r>
        <w:rPr>
          <w:rFonts w:ascii="Aptos" w:hAnsi="Aptos" w:cs="Aptos"/>
          <w:b/>
          <w:i w:val="0"/>
          <w:color w:val="202020"/>
          <w:sz w:val="26"/>
        </w:rPr>
        <w:t>Selbstironie: Beispiel</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(Griechisch):</w:t>
              <w:br/>
            </w:r>
            <w:r>
              <w:rPr>
                <w:rFonts w:ascii="Aptos" w:hAnsi="Aptos" w:cs="Aptos"/>
                <w:b w:val="0"/>
                <w:i/>
                <w:color w:val="202020"/>
                <w:sz w:val="20"/>
              </w:rPr>
              <w:t>ὡς εἴ τις πλουτῶν λέγει 'ἐγὼ δέ εἰμι πάντων πενέστατος' / [παρὰ δὲ Καλλιμάχῳ] ἀστεϊζομένη ἡ ἐλαία φησίν 'ἐγὼ φαύλη πάντων τῶν δένδρων εἰμί'</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wie wenn jemand, obwohl er reich ist, sagt: 'Ich bin der Ärmste von allen.' / [Bei Kallimachos] sagt die im Modus des asteismos sprechende Olive: 'Ich bin der schlechteste von allen Bäumen.'</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Selbstabwertung gegen die Wirklichkeit als ironische Form.</w:t>
            </w:r>
          </w:p>
        </w:tc>
      </w:tr>
    </w:tbl>
    <w:p/>
    <w:p>
      <w:pPr>
        <w:pStyle w:val="Heading2"/>
        <w:spacing w:before="160" w:after="100" w:line="276" w:lineRule="auto"/>
      </w:pPr>
      <w:r>
        <w:rPr>
          <w:rFonts w:ascii="Aptos" w:hAnsi="Aptos" w:cs="Aptos"/>
          <w:b/>
          <w:i w:val="0"/>
          <w:color w:val="202020"/>
          <w:sz w:val="26"/>
        </w:rPr>
        <w:t>Antiphrase als Grenzfall</w:t>
      </w:r>
    </w:p>
    <w:tbl>
      <w:tblPr>
        <w:tblStyle w:val="TableGrid"/>
        <w:tblW w:type="auto" w:w="0"/>
        <w:tblLook w:firstColumn="1" w:firstRow="1" w:lastColumn="0" w:lastRow="0" w:noHBand="0" w:noVBand="1" w:val="04A0"/>
      </w:tblPr>
      <w:tblGrid>
        <w:gridCol w:w="9858"/>
      </w:tblGrid>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Original (Latein):</w:t>
              <w:br/>
            </w:r>
            <w:r>
              <w:rPr>
                <w:rFonts w:ascii="Aptos" w:hAnsi="Aptos" w:cs="Aptos"/>
                <w:b w:val="0"/>
                <w:i/>
                <w:color w:val="202020"/>
                <w:sz w:val="20"/>
              </w:rPr>
              <w:t>antifrasis est unius verbi ironia / inter ironiam autem et antifrasin hoc distat, quod ironia pronuntiatione sola indicat quod intellegi vult, antifrasis vero non voce pronuntiantis significat contrarium, sed suis tantum verbis quorum est origo contraria</w:t>
            </w:r>
          </w:p>
        </w:tc>
      </w:tr>
      <w:tr>
        <w:tc>
          <w:tcPr>
            <w:tcW w:type="dxa" w:w="9858"/>
            <w:tcMar>
              <w:top w:w="80" w:type="dxa"/>
              <w:start w:w="110" w:type="dxa"/>
              <w:bottom w:w="80" w:type="dxa"/>
              <w:end w:w="110" w:type="dxa"/>
            </w:tcMar>
            <w:shd w:fill="FFFFFF"/>
          </w:tcPr>
          <w:p>
            <w:pPr>
              <w:spacing w:before="20" w:after="20" w:line="276" w:lineRule="auto"/>
            </w:pPr>
            <w:r>
              <w:rPr>
                <w:rFonts w:ascii="Aptos" w:hAnsi="Aptos" w:cs="Aptos"/>
                <w:b/>
                <w:i w:val="0"/>
                <w:color w:val="673AB7"/>
                <w:sz w:val="20"/>
              </w:rPr>
              <w:t>Deutsch:</w:t>
              <w:br/>
            </w:r>
            <w:r>
              <w:rPr>
                <w:rFonts w:ascii="Aptos" w:hAnsi="Aptos" w:cs="Aptos"/>
                <w:b w:val="0"/>
                <w:i w:val="0"/>
                <w:color w:val="202020"/>
                <w:sz w:val="20"/>
              </w:rPr>
              <w:t>Antiphrase ist die Ironie eines einzigen Wortes. / Zwischen Ironie und Antiphrase besteht folgender Unterschied: Ironie zeigt durch den bloßen Vortrag an, was sie verstanden wissen will; Antiphrase dagegen bezeichnet das Gegenteil nicht durch die Stimme des Vortrags, sondern allein durch ihre eigenen Wörter.</w:t>
            </w:r>
          </w:p>
        </w:tc>
      </w:tr>
      <w:tr>
        <w:tc>
          <w:tcPr>
            <w:tcW w:type="dxa" w:w="9858"/>
            <w:tcMar>
              <w:top w:w="80" w:type="dxa"/>
              <w:start w:w="110" w:type="dxa"/>
              <w:bottom w:w="80" w:type="dxa"/>
              <w:end w:w="110" w:type="dxa"/>
            </w:tcMar>
            <w:shd w:fill="F8F6FC"/>
          </w:tcPr>
          <w:p>
            <w:pPr>
              <w:spacing w:before="20" w:after="20" w:line="276" w:lineRule="auto"/>
            </w:pPr>
            <w:r>
              <w:rPr>
                <w:rFonts w:ascii="Aptos" w:hAnsi="Aptos" w:cs="Aptos"/>
                <w:b/>
                <w:i w:val="0"/>
                <w:color w:val="673AB7"/>
                <w:sz w:val="20"/>
              </w:rPr>
              <w:t>Funktionsnotiz:</w:t>
              <w:br/>
            </w:r>
            <w:r>
              <w:rPr>
                <w:rFonts w:ascii="Aptos" w:hAnsi="Aptos" w:cs="Aptos"/>
                <w:b w:val="0"/>
                <w:i w:val="0"/>
                <w:color w:val="202020"/>
                <w:sz w:val="20"/>
              </w:rPr>
              <w:t>Schlüsselstelle für Gedankenfigur versus Wortfigur.</w:t>
            </w:r>
          </w:p>
        </w:tc>
      </w:tr>
    </w:tbl>
    <w:p/>
    <w:p>
      <w:pPr>
        <w:pStyle w:val="Heading1"/>
        <w:spacing w:before="240" w:after="100" w:line="276" w:lineRule="auto"/>
      </w:pPr>
      <w:r>
        <w:rPr>
          <w:rFonts w:ascii="Aptos" w:hAnsi="Aptos" w:cs="Aptos"/>
          <w:b/>
          <w:i w:val="0"/>
          <w:color w:val="673AB7"/>
          <w:sz w:val="32"/>
        </w:rPr>
        <w:t>6. Klassische Beispiele und Unterarten</w:t>
      </w:r>
    </w:p>
    <w:p>
      <w:pPr>
        <w:spacing w:before="0" w:after="120" w:line="276" w:lineRule="auto"/>
      </w:pPr>
      <w:r>
        <w:rPr>
          <w:rFonts w:ascii="Aptos" w:hAnsi="Aptos" w:cs="Aptos"/>
          <w:b w:val="0"/>
          <w:i w:val="0"/>
          <w:color w:val="202020"/>
          <w:sz w:val="22"/>
        </w:rPr>
        <w:t>Die Beispiele auf diesen Seiten zeigen, dass Ironie sowohl als Scheinlob gegen den Gegner als auch als Selbstironie auftreten kann. Besonders wichtig ist die griechische Unterteilung zwischen Fremdpersonenironie und Selbstironie.</w:t>
      </w:r>
    </w:p>
    <w:p>
      <w:pPr>
        <w:pStyle w:val="ListBullet"/>
        <w:spacing w:before="0" w:after="60" w:line="276" w:lineRule="auto"/>
      </w:pPr>
      <w:r>
        <w:rPr>
          <w:rFonts w:ascii="Aptos" w:hAnsi="Aptos" w:cs="Aptos"/>
          <w:b w:val="0"/>
          <w:i w:val="0"/>
          <w:color w:val="202020"/>
          <w:sz w:val="22"/>
        </w:rPr>
        <w:t>Medea / Jason: positives Wort, negativer Gemeintsinn.</w:t>
      </w:r>
    </w:p>
    <w:p>
      <w:pPr>
        <w:pStyle w:val="ListBullet"/>
        <w:spacing w:before="0" w:after="60" w:line="276" w:lineRule="auto"/>
      </w:pPr>
      <w:r>
        <w:rPr>
          <w:rFonts w:ascii="Aptos" w:hAnsi="Aptos" w:cs="Aptos"/>
          <w:b w:val="0"/>
          <w:i w:val="0"/>
          <w:color w:val="202020"/>
          <w:sz w:val="22"/>
        </w:rPr>
        <w:t>Telemachos / Antinoos: Lobmaske des Tadels.</w:t>
      </w:r>
    </w:p>
    <w:p>
      <w:pPr>
        <w:pStyle w:val="ListBullet"/>
        <w:spacing w:before="0" w:after="60" w:line="276" w:lineRule="auto"/>
      </w:pPr>
      <w:r>
        <w:rPr>
          <w:rFonts w:ascii="Aptos" w:hAnsi="Aptos" w:cs="Aptos"/>
          <w:b w:val="0"/>
          <w:i w:val="0"/>
          <w:color w:val="202020"/>
          <w:sz w:val="22"/>
        </w:rPr>
        <w:t>Catilina / Scipio: politische Ehrentitel als ironische Kampfbenennung.</w:t>
      </w:r>
    </w:p>
    <w:p>
      <w:pPr>
        <w:pStyle w:val="ListBullet"/>
        <w:spacing w:before="0" w:after="60" w:line="276" w:lineRule="auto"/>
      </w:pPr>
      <w:r>
        <w:rPr>
          <w:rFonts w:ascii="Aptos" w:hAnsi="Aptos" w:cs="Aptos"/>
          <w:b w:val="0"/>
          <w:i w:val="0"/>
          <w:color w:val="202020"/>
          <w:sz w:val="22"/>
        </w:rPr>
        <w:t>μυκτηρισμός: auf andere bezogene Ironie.</w:t>
      </w:r>
    </w:p>
    <w:p>
      <w:pPr>
        <w:pStyle w:val="ListBullet"/>
        <w:spacing w:before="0" w:after="60" w:line="276" w:lineRule="auto"/>
      </w:pPr>
      <w:r>
        <w:rPr>
          <w:rFonts w:ascii="Aptos" w:hAnsi="Aptos" w:cs="Aptos"/>
          <w:b w:val="0"/>
          <w:i w:val="0"/>
          <w:color w:val="202020"/>
          <w:sz w:val="22"/>
        </w:rPr>
        <w:t>ἀστεϊσμός: auf das eigene Selbst bezogene Ironie.</w:t>
      </w:r>
    </w:p>
    <w:p>
      <w:pPr>
        <w:pStyle w:val="Heading1"/>
        <w:spacing w:before="240" w:after="100" w:line="276" w:lineRule="auto"/>
      </w:pPr>
      <w:r>
        <w:rPr>
          <w:rFonts w:ascii="Aptos" w:hAnsi="Aptos" w:cs="Aptos"/>
          <w:b/>
          <w:i w:val="0"/>
          <w:color w:val="673AB7"/>
          <w:sz w:val="32"/>
        </w:rPr>
        <w:t>7. Abgrenzung zur Antiphrase</w:t>
      </w:r>
    </w:p>
    <w:p>
      <w:pPr>
        <w:spacing w:before="0" w:after="120" w:line="276" w:lineRule="auto"/>
      </w:pPr>
      <w:r>
        <w:rPr>
          <w:rFonts w:ascii="Aptos" w:hAnsi="Aptos" w:cs="Aptos"/>
          <w:b w:val="0"/>
          <w:i w:val="0"/>
          <w:color w:val="202020"/>
          <w:sz w:val="22"/>
        </w:rPr>
        <w:t>Das ist für MEISTERREDNER der wichtigste systematische Punkt: Antiphrase ist der lokale, auf ein Einzelwort konzentrierte Grenzfall; Ironie ist der umfassendere, situations- und tongetragene Gegensinn.</w:t>
      </w:r>
    </w:p>
    <w:tbl>
      <w:tblPr>
        <w:tblW w:type="auto" w:w="0"/>
        <w:tblLayout w:type="fixed"/>
        <w:tblLook w:firstColumn="1" w:firstRow="1" w:lastColumn="0" w:lastRow="0" w:noHBand="0" w:noVBand="1" w:val="04A0"/>
      </w:tblPr>
      <w:tblGrid>
        <w:gridCol w:w="2736"/>
        <w:gridCol w:w="3168"/>
        <w:gridCol w:w="3024"/>
      </w:tblGrid>
      <w:tr>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Kriterium</w:t>
            </w:r>
          </w:p>
        </w:tc>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Ironie</w:t>
            </w:r>
          </w:p>
        </w:tc>
        <w:tc>
          <w:tcPr>
            <w:tcW w:type="dxa" w:w="3286"/>
            <w:shd w:fill="673AB7"/>
            <w:tcMar>
              <w:top w:w="80" w:type="dxa"/>
              <w:start w:w="110" w:type="dxa"/>
              <w:bottom w:w="80" w:type="dxa"/>
              <w:end w:w="110" w:type="dxa"/>
            </w:tcMar>
          </w:tcPr>
          <w:p>
            <w:pPr>
              <w:spacing w:before="0" w:after="20" w:line="276" w:lineRule="auto"/>
              <w:jc w:val="center"/>
            </w:pPr>
            <w:r>
              <w:rPr>
                <w:rFonts w:ascii="Aptos" w:hAnsi="Aptos" w:cs="Aptos"/>
                <w:b/>
                <w:i w:val="0"/>
                <w:color w:val="FFFFFF"/>
                <w:sz w:val="20"/>
              </w:rPr>
              <w:t>Antiphrase</w:t>
            </w:r>
          </w:p>
        </w:tc>
      </w:tr>
      <w:tr>
        <w:tc>
          <w:tcPr>
            <w:tcW w:type="dxa" w:w="3286"/>
            <w:tcMar>
              <w:top w:w="80" w:type="dxa"/>
              <w:start w:w="110" w:type="dxa"/>
              <w:bottom w:w="80" w:type="dxa"/>
              <w:end w:w="110" w:type="dxa"/>
            </w:tcMar>
            <w:shd w:fill="EEE7FB"/>
          </w:tcPr>
          <w:p>
            <w:pPr>
              <w:spacing w:before="0" w:after="20" w:line="276" w:lineRule="auto"/>
            </w:pPr>
            <w:r>
              <w:rPr>
                <w:rFonts w:ascii="Aptos" w:hAnsi="Aptos" w:cs="Aptos"/>
                <w:b/>
                <w:i w:val="0"/>
                <w:color w:val="202020"/>
                <w:sz w:val="20"/>
              </w:rPr>
              <w:t>Träger des Gegensinns</w:t>
            </w:r>
          </w:p>
        </w:tc>
        <w:tc>
          <w:tcPr>
            <w:tcW w:type="dxa" w:w="3286"/>
            <w:tcMar>
              <w:top w:w="80" w:type="dxa"/>
              <w:start w:w="110" w:type="dxa"/>
              <w:bottom w:w="80" w:type="dxa"/>
              <w:end w:w="110" w:type="dxa"/>
            </w:tcMar>
            <w:shd w:fill="FAF8FD"/>
          </w:tcPr>
          <w:p>
            <w:pPr>
              <w:spacing w:before="0" w:after="20" w:line="276" w:lineRule="auto"/>
            </w:pPr>
            <w:r>
              <w:rPr>
                <w:rFonts w:ascii="Aptos" w:hAnsi="Aptos" w:cs="Aptos"/>
                <w:b w:val="0"/>
                <w:i w:val="0"/>
                <w:color w:val="202020"/>
                <w:sz w:val="20"/>
              </w:rPr>
              <w:t>ganzer Satz / ganze Situation</w:t>
            </w:r>
          </w:p>
        </w:tc>
        <w:tc>
          <w:tcPr>
            <w:tcW w:type="dxa" w:w="3286"/>
            <w:tcMar>
              <w:top w:w="80" w:type="dxa"/>
              <w:start w:w="110" w:type="dxa"/>
              <w:bottom w:w="80" w:type="dxa"/>
              <w:end w:w="110" w:type="dxa"/>
            </w:tcMar>
            <w:shd w:fill="FAF8FD"/>
          </w:tcPr>
          <w:p>
            <w:pPr>
              <w:spacing w:before="0" w:after="20" w:line="276" w:lineRule="auto"/>
            </w:pPr>
            <w:r>
              <w:rPr>
                <w:rFonts w:ascii="Aptos" w:hAnsi="Aptos" w:cs="Aptos"/>
                <w:b w:val="0"/>
                <w:i w:val="0"/>
                <w:color w:val="202020"/>
                <w:sz w:val="20"/>
              </w:rPr>
              <w:t>ein einzelnes Wort</w:t>
            </w:r>
          </w:p>
        </w:tc>
      </w:tr>
      <w:tr>
        <w:tc>
          <w:tcPr>
            <w:tcW w:type="dxa" w:w="3286"/>
            <w:tcMar>
              <w:top w:w="80" w:type="dxa"/>
              <w:start w:w="110" w:type="dxa"/>
              <w:bottom w:w="80" w:type="dxa"/>
              <w:end w:w="110" w:type="dxa"/>
            </w:tcMar>
            <w:shd w:fill="EEE7FB"/>
          </w:tcPr>
          <w:p>
            <w:pPr>
              <w:spacing w:before="0" w:after="20" w:line="276" w:lineRule="auto"/>
            </w:pPr>
            <w:r>
              <w:rPr>
                <w:rFonts w:ascii="Aptos" w:hAnsi="Aptos" w:cs="Aptos"/>
                <w:b/>
                <w:i w:val="0"/>
                <w:color w:val="202020"/>
                <w:sz w:val="20"/>
              </w:rPr>
              <w:t>Erkennung</w:t>
            </w:r>
          </w:p>
        </w:tc>
        <w:tc>
          <w:tcPr>
            <w:tcW w:type="dxa" w:w="3286"/>
            <w:tcMar>
              <w:top w:w="80" w:type="dxa"/>
              <w:start w:w="110" w:type="dxa"/>
              <w:bottom w:w="80" w:type="dxa"/>
              <w:end w:w="110" w:type="dxa"/>
            </w:tcMar>
          </w:tcPr>
          <w:p>
            <w:pPr>
              <w:spacing w:before="0" w:after="20" w:line="276" w:lineRule="auto"/>
            </w:pPr>
            <w:r>
              <w:rPr>
                <w:rFonts w:ascii="Aptos" w:hAnsi="Aptos" w:cs="Aptos"/>
                <w:b w:val="0"/>
                <w:i w:val="0"/>
                <w:color w:val="202020"/>
                <w:sz w:val="20"/>
              </w:rPr>
              <w:t>Tonfall, Person, Sachlage, Kontext</w:t>
            </w:r>
          </w:p>
        </w:tc>
        <w:tc>
          <w:tcPr>
            <w:tcW w:type="dxa" w:w="3286"/>
            <w:tcMar>
              <w:top w:w="80" w:type="dxa"/>
              <w:start w:w="110" w:type="dxa"/>
              <w:bottom w:w="80" w:type="dxa"/>
              <w:end w:w="110" w:type="dxa"/>
            </w:tcMar>
          </w:tcPr>
          <w:p>
            <w:pPr>
              <w:spacing w:before="0" w:after="20" w:line="276" w:lineRule="auto"/>
            </w:pPr>
            <w:r>
              <w:rPr>
                <w:rFonts w:ascii="Aptos" w:hAnsi="Aptos" w:cs="Aptos"/>
                <w:b w:val="0"/>
                <w:i w:val="0"/>
                <w:color w:val="202020"/>
                <w:sz w:val="20"/>
              </w:rPr>
              <w:t>unmittelbar benachbarter Sprachkontext</w:t>
            </w:r>
          </w:p>
        </w:tc>
      </w:tr>
    </w:tbl>
    <w:p/>
    <w:p>
      <w:pPr>
        <w:pStyle w:val="ListBullet"/>
        <w:spacing w:before="0" w:after="60" w:line="276" w:lineRule="auto"/>
      </w:pPr>
      <w:r>
        <w:rPr>
          <w:rFonts w:ascii="Aptos" w:hAnsi="Aptos" w:cs="Aptos"/>
          <w:b w:val="0"/>
          <w:i w:val="0"/>
          <w:color w:val="202020"/>
          <w:sz w:val="22"/>
        </w:rPr>
        <w:t>Merksatz: Antiphrase kippt lokal. Ironie kippt situativ.</w:t>
      </w:r>
    </w:p>
    <w:p>
      <w:pPr>
        <w:pStyle w:val="ListBullet"/>
        <w:spacing w:before="0" w:after="60" w:line="276" w:lineRule="auto"/>
      </w:pPr>
      <w:r>
        <w:rPr>
          <w:rFonts w:ascii="Aptos" w:hAnsi="Aptos" w:cs="Aptos"/>
          <w:b w:val="0"/>
          <w:i w:val="0"/>
          <w:color w:val="202020"/>
          <w:sz w:val="22"/>
        </w:rPr>
        <w:t>Prüffrage: Wenn nur ein Wort kippt und der Nachbartext es sofort erklärt, ist Antiphrase naheliegend.</w:t>
      </w:r>
    </w:p>
    <w:p>
      <w:pPr>
        <w:pStyle w:val="ListBullet"/>
        <w:spacing w:before="0" w:after="60" w:line="276" w:lineRule="auto"/>
      </w:pPr>
      <w:r>
        <w:rPr>
          <w:rFonts w:ascii="Aptos" w:hAnsi="Aptos" w:cs="Aptos"/>
          <w:b w:val="0"/>
          <w:i w:val="0"/>
          <w:color w:val="202020"/>
          <w:sz w:val="22"/>
        </w:rPr>
        <w:t>Prüffrage: Wenn der ganze Satz oder die ganze Situation gegensinnig schwingt, ist Ironie die treffendere Hauptklassifikation.</w:t>
      </w:r>
    </w:p>
    <w:p>
      <w:pPr>
        <w:pStyle w:val="Heading1"/>
        <w:spacing w:before="240" w:after="100" w:line="276" w:lineRule="auto"/>
      </w:pPr>
      <w:r>
        <w:rPr>
          <w:rFonts w:ascii="Aptos" w:hAnsi="Aptos" w:cs="Aptos"/>
          <w:b/>
          <w:i w:val="0"/>
          <w:color w:val="673AB7"/>
          <w:sz w:val="32"/>
        </w:rPr>
        <w:t>8. Predigtliche Relevanz</w:t>
      </w:r>
    </w:p>
    <w:p>
      <w:pPr>
        <w:spacing w:before="0" w:after="120" w:line="276" w:lineRule="auto"/>
      </w:pPr>
      <w:r>
        <w:rPr>
          <w:rFonts w:ascii="Aptos" w:hAnsi="Aptos" w:cs="Aptos"/>
          <w:b w:val="0"/>
          <w:i w:val="0"/>
          <w:color w:val="202020"/>
          <w:sz w:val="22"/>
        </w:rPr>
        <w:t>Ironie ist für Predigt und geistliche Rede besonders wirkungsvoll, weil sie Selbsttäuschung nicht nur benennt, sondern spürbar macht. Der direkte Vorwurf stößt oft ab; Ironie kann denselben Widerspruch so vor Augen stellen, dass der Hörer ihn selbst erkennt.</w:t>
      </w:r>
    </w:p>
    <w:p>
      <w:pPr>
        <w:spacing w:before="0" w:after="120" w:line="276" w:lineRule="auto"/>
      </w:pPr>
      <w:r>
        <w:rPr>
          <w:rFonts w:ascii="Aptos" w:hAnsi="Aptos" w:cs="Aptos"/>
          <w:b w:val="0"/>
          <w:i w:val="0"/>
          <w:color w:val="202020"/>
          <w:sz w:val="22"/>
        </w:rPr>
        <w:t>Gerade religiöse Routinen, fromme Fassaden und geistliche Ausreden lassen sich damit präzise spiegeln. Gleichzeitig verlangt predigtliche Ironie hohe Verantwortung: Wer sie gegen die Gemeinde richtet, ohne sich selbst einzuschließen, kippt schnell in Herablassung.</w:t>
      </w:r>
    </w:p>
    <w:p>
      <w:pPr>
        <w:spacing w:before="0" w:after="120" w:line="276" w:lineRule="auto"/>
      </w:pPr>
      <w:r>
        <w:rPr>
          <w:rFonts w:ascii="Aptos" w:hAnsi="Aptos" w:cs="Aptos"/>
          <w:b w:val="0"/>
          <w:i w:val="0"/>
          <w:color w:val="202020"/>
          <w:sz w:val="22"/>
        </w:rPr>
        <w:t>Darum ist die Selbstironie homiletisch oft die fruchtbarere Schwester der Fremdironie. Sie eröffnet einen Raum, in dem der Prediger nicht über, sondern mit den Hörern unter das Wort tritt.</w:t>
      </w:r>
    </w:p>
    <w:p>
      <w:pPr>
        <w:pStyle w:val="Heading1"/>
        <w:spacing w:before="240" w:after="100" w:line="276" w:lineRule="auto"/>
      </w:pPr>
      <w:r>
        <w:rPr>
          <w:rFonts w:ascii="Aptos" w:hAnsi="Aptos" w:cs="Aptos"/>
          <w:b/>
          <w:i w:val="0"/>
          <w:color w:val="673AB7"/>
          <w:sz w:val="32"/>
        </w:rPr>
        <w:t>9. Predigtnahe und moderne Beispiele</w:t>
      </w:r>
    </w:p>
    <w:p>
      <w:pPr>
        <w:pStyle w:val="ListBullet"/>
        <w:spacing w:before="0" w:after="60" w:line="276" w:lineRule="auto"/>
      </w:pPr>
      <w:r>
        <w:rPr>
          <w:rFonts w:ascii="Aptos" w:hAnsi="Aptos" w:cs="Aptos"/>
          <w:b w:val="0"/>
          <w:i w:val="0"/>
          <w:color w:val="202020"/>
          <w:sz w:val="22"/>
        </w:rPr>
        <w:t>Was für eine beeindruckende Nächstenliebe: Wir sehen den Bedürftigen und verwalten erst einmal unsere Ausreden.</w:t>
      </w:r>
    </w:p>
    <w:p>
      <w:pPr>
        <w:pStyle w:val="ListBullet"/>
        <w:spacing w:before="0" w:after="60" w:line="276" w:lineRule="auto"/>
      </w:pPr>
      <w:r>
        <w:rPr>
          <w:rFonts w:ascii="Aptos" w:hAnsi="Aptos" w:cs="Aptos"/>
          <w:b w:val="0"/>
          <w:i w:val="0"/>
          <w:color w:val="202020"/>
          <w:sz w:val="22"/>
        </w:rPr>
        <w:t>Wir sind natürlich völlig offen für Gottes Führung - solange sie exakt unserem Ablaufplan folgt.</w:t>
      </w:r>
    </w:p>
    <w:p>
      <w:pPr>
        <w:pStyle w:val="ListBullet"/>
        <w:spacing w:before="0" w:after="60" w:line="276" w:lineRule="auto"/>
      </w:pPr>
      <w:r>
        <w:rPr>
          <w:rFonts w:ascii="Aptos" w:hAnsi="Aptos" w:cs="Aptos"/>
          <w:b w:val="0"/>
          <w:i w:val="0"/>
          <w:color w:val="202020"/>
          <w:sz w:val="22"/>
        </w:rPr>
        <w:t>Geradezu apostolischer Eifer: Wir reden stundenlang über Mission und sprechen mit niemandem.</w:t>
      </w:r>
    </w:p>
    <w:p>
      <w:pPr>
        <w:pStyle w:val="ListBullet"/>
        <w:spacing w:before="0" w:after="60" w:line="276" w:lineRule="auto"/>
      </w:pPr>
      <w:r>
        <w:rPr>
          <w:rFonts w:ascii="Aptos" w:hAnsi="Aptos" w:cs="Aptos"/>
          <w:b w:val="0"/>
          <w:i w:val="0"/>
          <w:color w:val="202020"/>
          <w:sz w:val="22"/>
        </w:rPr>
        <w:t>Ein tiefes Vertrauen auf den Heiligen Geist - sofern er vorher den Ablauf mit dem Presbyterium abstimmt.</w:t>
      </w:r>
    </w:p>
    <w:p>
      <w:pPr>
        <w:pStyle w:val="ListBullet"/>
        <w:spacing w:before="0" w:after="60" w:line="276" w:lineRule="auto"/>
      </w:pPr>
      <w:r>
        <w:rPr>
          <w:rFonts w:ascii="Aptos" w:hAnsi="Aptos" w:cs="Aptos"/>
          <w:b w:val="0"/>
          <w:i w:val="0"/>
          <w:color w:val="202020"/>
          <w:sz w:val="22"/>
        </w:rPr>
        <w:t>Was für eine herrliche Geduld: Nach acht Sekunden Gebetsstille wird schon das Handy geprüft.</w:t>
      </w:r>
    </w:p>
    <w:p>
      <w:pPr>
        <w:pStyle w:val="ListBullet"/>
        <w:spacing w:before="0" w:after="60" w:line="276" w:lineRule="auto"/>
      </w:pPr>
      <w:r>
        <w:rPr>
          <w:rFonts w:ascii="Aptos" w:hAnsi="Aptos" w:cs="Aptos"/>
          <w:b w:val="0"/>
          <w:i w:val="0"/>
          <w:color w:val="202020"/>
          <w:sz w:val="22"/>
        </w:rPr>
        <w:t>Das war ja eine mustergültige Sitzung - nach einer Stunde ist gar nichts klarer.</w:t>
      </w:r>
    </w:p>
    <w:p>
      <w:pPr>
        <w:pStyle w:val="ListBullet"/>
        <w:spacing w:before="0" w:after="60" w:line="276" w:lineRule="auto"/>
      </w:pPr>
      <w:r>
        <w:rPr>
          <w:rFonts w:ascii="Aptos" w:hAnsi="Aptos" w:cs="Aptos"/>
          <w:b w:val="0"/>
          <w:i w:val="0"/>
          <w:color w:val="202020"/>
          <w:sz w:val="22"/>
        </w:rPr>
        <w:t>Großartig, genau das brauchte der Server: noch ein Update am Freitagabend.</w:t>
      </w:r>
    </w:p>
    <w:p>
      <w:pPr>
        <w:pStyle w:val="ListBullet"/>
        <w:spacing w:before="0" w:after="60" w:line="276" w:lineRule="auto"/>
      </w:pPr>
      <w:r>
        <w:rPr>
          <w:rFonts w:ascii="Aptos" w:hAnsi="Aptos" w:cs="Aptos"/>
          <w:b w:val="0"/>
          <w:i w:val="0"/>
          <w:color w:val="202020"/>
          <w:sz w:val="22"/>
        </w:rPr>
        <w:t>Ein vorbildlicher Umgang mit Zeit - wir beten um Erweckung, aber bitte erst nach den Ferien.</w:t>
      </w:r>
    </w:p>
    <w:p>
      <w:pPr>
        <w:pStyle w:val="ListBullet"/>
        <w:spacing w:before="0" w:after="60" w:line="276" w:lineRule="auto"/>
      </w:pPr>
      <w:r>
        <w:rPr>
          <w:rFonts w:ascii="Aptos" w:hAnsi="Aptos" w:cs="Aptos"/>
          <w:b w:val="0"/>
          <w:i w:val="0"/>
          <w:color w:val="202020"/>
          <w:sz w:val="22"/>
        </w:rPr>
        <w:t>Ein beeindruckender missionarischer Eifer: Wir lieben Menschen sehr - vorzugsweise in der Theorie.</w:t>
      </w:r>
    </w:p>
    <w:p>
      <w:pPr>
        <w:pStyle w:val="Heading1"/>
        <w:spacing w:before="240" w:after="100" w:line="276" w:lineRule="auto"/>
      </w:pPr>
      <w:r>
        <w:rPr>
          <w:rFonts w:ascii="Aptos" w:hAnsi="Aptos" w:cs="Aptos"/>
          <w:b/>
          <w:i w:val="0"/>
          <w:color w:val="673AB7"/>
          <w:sz w:val="32"/>
        </w:rPr>
        <w:t>10. Fundus Benjamin / geschärfte deutsche Beispiele</w:t>
      </w:r>
    </w:p>
    <w:p>
      <w:pPr>
        <w:pStyle w:val="ListBullet"/>
        <w:spacing w:before="0" w:after="60" w:line="276" w:lineRule="auto"/>
      </w:pPr>
      <w:r>
        <w:rPr>
          <w:rFonts w:ascii="Aptos" w:hAnsi="Aptos" w:cs="Aptos"/>
          <w:b w:val="0"/>
          <w:i w:val="0"/>
          <w:color w:val="202020"/>
          <w:sz w:val="22"/>
        </w:rPr>
        <w:t>Was für eine mutige Gemeinde: Wir beten um Aufbruch - aber bitte ohne Umstellen der Stühle.</w:t>
      </w:r>
    </w:p>
    <w:p>
      <w:pPr>
        <w:pStyle w:val="ListBullet"/>
        <w:spacing w:before="0" w:after="60" w:line="276" w:lineRule="auto"/>
      </w:pPr>
      <w:r>
        <w:rPr>
          <w:rFonts w:ascii="Aptos" w:hAnsi="Aptos" w:cs="Aptos"/>
          <w:b w:val="0"/>
          <w:i w:val="0"/>
          <w:color w:val="202020"/>
          <w:sz w:val="22"/>
        </w:rPr>
        <w:t>Eine herrlich demütige Diskussion: Jeder war völlig offen - für die eigene Meinung.</w:t>
      </w:r>
    </w:p>
    <w:p>
      <w:pPr>
        <w:pStyle w:val="ListBullet"/>
        <w:spacing w:before="0" w:after="60" w:line="276" w:lineRule="auto"/>
      </w:pPr>
      <w:r>
        <w:rPr>
          <w:rFonts w:ascii="Aptos" w:hAnsi="Aptos" w:cs="Aptos"/>
          <w:b w:val="0"/>
          <w:i w:val="0"/>
          <w:color w:val="202020"/>
          <w:sz w:val="22"/>
        </w:rPr>
        <w:t>Ein wahrhaft geistlicher Umgang mit Sprache: Man nennt es Gebetsanliegen und meint Hörensagen.</w:t>
      </w:r>
    </w:p>
    <w:p>
      <w:pPr>
        <w:pStyle w:val="ListBullet"/>
        <w:spacing w:before="0" w:after="60" w:line="276" w:lineRule="auto"/>
      </w:pPr>
      <w:r>
        <w:rPr>
          <w:rFonts w:ascii="Aptos" w:hAnsi="Aptos" w:cs="Aptos"/>
          <w:b w:val="0"/>
          <w:i w:val="0"/>
          <w:color w:val="202020"/>
          <w:sz w:val="22"/>
        </w:rPr>
        <w:t>Natürlich sind wir jederzeit bereit für Gottes Ruf - solange er sich in den Kalender einträgt.</w:t>
      </w:r>
    </w:p>
    <w:p>
      <w:pPr>
        <w:pStyle w:val="ListBullet"/>
        <w:spacing w:before="0" w:after="60" w:line="276" w:lineRule="auto"/>
      </w:pPr>
      <w:r>
        <w:rPr>
          <w:rFonts w:ascii="Aptos" w:hAnsi="Aptos" w:cs="Aptos"/>
          <w:b w:val="0"/>
          <w:i w:val="0"/>
          <w:color w:val="202020"/>
          <w:sz w:val="22"/>
        </w:rPr>
        <w:t>Ein tiefes Vertrauen auf Gottes Führung - solange sie exakt unserem Ablaufplan folgt.</w:t>
      </w:r>
    </w:p>
    <w:p>
      <w:pPr>
        <w:pStyle w:val="Heading1"/>
        <w:spacing w:before="240" w:after="100" w:line="276" w:lineRule="auto"/>
      </w:pPr>
      <w:r>
        <w:rPr>
          <w:rFonts w:ascii="Aptos" w:hAnsi="Aptos" w:cs="Aptos"/>
          <w:b/>
          <w:i w:val="0"/>
          <w:color w:val="673AB7"/>
          <w:sz w:val="32"/>
        </w:rPr>
        <w:t>11. Neuschöpfungen / predigtfähige Langformen</w:t>
      </w:r>
    </w:p>
    <w:p>
      <w:pPr>
        <w:spacing w:before="0" w:after="80" w:line="276" w:lineRule="auto"/>
        <w:ind w:left="255" w:hanging="255"/>
      </w:pPr>
      <w:r>
        <w:rPr>
          <w:rFonts w:ascii="Aptos" w:hAnsi="Aptos" w:cs="Aptos"/>
          <w:b w:val="0"/>
          <w:i w:val="0"/>
          <w:color w:val="202020"/>
          <w:sz w:val="22"/>
        </w:rPr>
        <w:t>1. Wir sind eine außerordentlich flexible Gemeinde. Darum machen wir alles genau wie immer, damit auch der Geist Gottes sich zuverlässig an unsere Gewohnheiten halten kann.</w:t>
      </w:r>
    </w:p>
    <w:p>
      <w:pPr>
        <w:spacing w:before="0" w:after="80" w:line="276" w:lineRule="auto"/>
        <w:ind w:left="255" w:hanging="255"/>
      </w:pPr>
      <w:r>
        <w:rPr>
          <w:rFonts w:ascii="Aptos" w:hAnsi="Aptos" w:cs="Aptos"/>
          <w:b w:val="0"/>
          <w:i w:val="0"/>
          <w:color w:val="202020"/>
          <w:sz w:val="22"/>
        </w:rPr>
        <w:t>2. Wie gut, dass wir offen für Korrektur sind. Sonst könnten wir am Ende noch etwas lernen, das wir vorher nicht beschlossen haben.</w:t>
      </w:r>
    </w:p>
    <w:p>
      <w:pPr>
        <w:spacing w:before="0" w:after="80" w:line="276" w:lineRule="auto"/>
        <w:ind w:left="255" w:hanging="255"/>
      </w:pPr>
      <w:r>
        <w:rPr>
          <w:rFonts w:ascii="Aptos" w:hAnsi="Aptos" w:cs="Aptos"/>
          <w:b w:val="0"/>
          <w:i w:val="0"/>
          <w:color w:val="202020"/>
          <w:sz w:val="22"/>
        </w:rPr>
        <w:t>3. Was für eine tiefe Hingabe: Wir vertrauen Gott in allem - außer bei Geld, Zeit, Macht, Planung, Kritik und Veränderung.</w:t>
      </w:r>
    </w:p>
    <w:p>
      <w:pPr>
        <w:spacing w:before="0" w:after="80" w:line="276" w:lineRule="auto"/>
        <w:ind w:left="255" w:hanging="255"/>
      </w:pPr>
      <w:r>
        <w:rPr>
          <w:rFonts w:ascii="Aptos" w:hAnsi="Aptos" w:cs="Aptos"/>
          <w:b w:val="0"/>
          <w:i w:val="0"/>
          <w:color w:val="202020"/>
          <w:sz w:val="22"/>
        </w:rPr>
        <w:t>4. Ja, wir wollen unbedingt Menschen erreichen. Nur die Menschen selbst stören manchmal ein wenig unsere Abläufe.</w:t>
      </w:r>
    </w:p>
    <w:p>
      <w:pPr>
        <w:spacing w:before="0" w:after="80" w:line="276" w:lineRule="auto"/>
        <w:ind w:left="255" w:hanging="255"/>
      </w:pPr>
      <w:r>
        <w:rPr>
          <w:rFonts w:ascii="Aptos" w:hAnsi="Aptos" w:cs="Aptos"/>
          <w:b w:val="0"/>
          <w:i w:val="0"/>
          <w:color w:val="202020"/>
          <w:sz w:val="22"/>
        </w:rPr>
        <w:t>5. Ich predige heute natürlich nur ganz kurz. Das sage ich seit Jahren mit bemerkenswerter innerer Überzeugung.</w:t>
      </w:r>
    </w:p>
    <w:p>
      <w:pPr>
        <w:pStyle w:val="Heading1"/>
        <w:spacing w:before="240" w:after="100" w:line="276" w:lineRule="auto"/>
      </w:pPr>
      <w:r>
        <w:rPr>
          <w:rFonts w:ascii="Aptos" w:hAnsi="Aptos" w:cs="Aptos"/>
          <w:b/>
          <w:i w:val="0"/>
          <w:color w:val="673AB7"/>
          <w:sz w:val="32"/>
        </w:rPr>
        <w:t>12. Bauanleitung</w:t>
      </w:r>
    </w:p>
    <w:p>
      <w:pPr>
        <w:spacing w:before="0" w:after="80" w:line="276" w:lineRule="auto"/>
        <w:ind w:left="255" w:hanging="255"/>
      </w:pPr>
      <w:r>
        <w:rPr>
          <w:rFonts w:ascii="Aptos" w:hAnsi="Aptos" w:cs="Aptos"/>
          <w:b w:val="0"/>
          <w:i w:val="0"/>
          <w:color w:val="202020"/>
          <w:sz w:val="22"/>
        </w:rPr>
        <w:t>1. Zielbewertung festlegen: Tadel, Lob, Entlarvung oder Selbstrelativierung?</w:t>
      </w:r>
    </w:p>
    <w:p>
      <w:pPr>
        <w:spacing w:before="0" w:after="80" w:line="276" w:lineRule="auto"/>
        <w:ind w:left="255" w:hanging="255"/>
      </w:pPr>
      <w:r>
        <w:rPr>
          <w:rFonts w:ascii="Aptos" w:hAnsi="Aptos" w:cs="Aptos"/>
          <w:b w:val="0"/>
          <w:i w:val="0"/>
          <w:color w:val="202020"/>
          <w:sz w:val="22"/>
        </w:rPr>
        <w:t>2. Gegenteilige Formulierung finden: einen Ausdruck wählen, der zunächst das Gegenteil benennt.</w:t>
      </w:r>
    </w:p>
    <w:p>
      <w:pPr>
        <w:spacing w:before="0" w:after="80" w:line="276" w:lineRule="auto"/>
        <w:ind w:left="255" w:hanging="255"/>
      </w:pPr>
      <w:r>
        <w:rPr>
          <w:rFonts w:ascii="Aptos" w:hAnsi="Aptos" w:cs="Aptos"/>
          <w:b w:val="0"/>
          <w:i w:val="0"/>
          <w:color w:val="202020"/>
          <w:sz w:val="22"/>
        </w:rPr>
        <w:t>3. Kontextsignal einbauen: Tonfall, Satzumgebung oder Sachlage müssen den Gegensinn zuverlässig anzeigen.</w:t>
      </w:r>
    </w:p>
    <w:p>
      <w:pPr>
        <w:spacing w:before="0" w:after="80" w:line="276" w:lineRule="auto"/>
        <w:ind w:left="255" w:hanging="255"/>
      </w:pPr>
      <w:r>
        <w:rPr>
          <w:rFonts w:ascii="Aptos" w:hAnsi="Aptos" w:cs="Aptos"/>
          <w:b w:val="0"/>
          <w:i w:val="0"/>
          <w:color w:val="202020"/>
          <w:sz w:val="22"/>
        </w:rPr>
        <w:t>4. Pointe kurz halten: Je länger die Erklärung, desto schwächer die Ironie.</w:t>
      </w:r>
    </w:p>
    <w:p>
      <w:pPr>
        <w:spacing w:before="0" w:after="80" w:line="276" w:lineRule="auto"/>
        <w:ind w:left="255" w:hanging="255"/>
      </w:pPr>
      <w:r>
        <w:rPr>
          <w:rFonts w:ascii="Aptos" w:hAnsi="Aptos" w:cs="Aptos"/>
          <w:b w:val="0"/>
          <w:i w:val="0"/>
          <w:color w:val="202020"/>
          <w:sz w:val="22"/>
        </w:rPr>
        <w:t>5. Publikum mitdenken: Versteht dieses Publikum die Brechung sofort?</w:t>
      </w:r>
    </w:p>
    <w:p>
      <w:pPr>
        <w:spacing w:before="0" w:after="80" w:line="276" w:lineRule="auto"/>
        <w:ind w:left="255" w:hanging="255"/>
      </w:pPr>
      <w:r>
        <w:rPr>
          <w:rFonts w:ascii="Aptos" w:hAnsi="Aptos" w:cs="Aptos"/>
          <w:b w:val="0"/>
          <w:i w:val="0"/>
          <w:color w:val="202020"/>
          <w:sz w:val="22"/>
        </w:rPr>
        <w:t>6. Schärfe prüfen: Dient die Ironie der Wahrheit - oder nur der Überlegenheit?</w:t>
      </w:r>
    </w:p>
    <w:p>
      <w:pPr>
        <w:pStyle w:val="Heading1"/>
        <w:spacing w:before="240" w:after="100" w:line="276" w:lineRule="auto"/>
      </w:pPr>
      <w:r>
        <w:rPr>
          <w:rFonts w:ascii="Aptos" w:hAnsi="Aptos" w:cs="Aptos"/>
          <w:b/>
          <w:i w:val="0"/>
          <w:color w:val="673AB7"/>
          <w:sz w:val="32"/>
        </w:rPr>
        <w:t>13. Erkennungsregeln</w:t>
      </w:r>
    </w:p>
    <w:p>
      <w:pPr>
        <w:pStyle w:val="ListBullet"/>
        <w:spacing w:before="0" w:after="60" w:line="276" w:lineRule="auto"/>
      </w:pPr>
      <w:r>
        <w:rPr>
          <w:rFonts w:ascii="Aptos" w:hAnsi="Aptos" w:cs="Aptos"/>
          <w:b w:val="0"/>
          <w:i w:val="0"/>
          <w:color w:val="202020"/>
          <w:sz w:val="22"/>
        </w:rPr>
        <w:t>Wird im Wortlaut etwas Positives gesagt, obwohl der Kontext negativ ist?</w:t>
      </w:r>
    </w:p>
    <w:p>
      <w:pPr>
        <w:pStyle w:val="ListBullet"/>
        <w:spacing w:before="0" w:after="60" w:line="276" w:lineRule="auto"/>
      </w:pPr>
      <w:r>
        <w:rPr>
          <w:rFonts w:ascii="Aptos" w:hAnsi="Aptos" w:cs="Aptos"/>
          <w:b w:val="0"/>
          <w:i w:val="0"/>
          <w:color w:val="202020"/>
          <w:sz w:val="22"/>
        </w:rPr>
        <w:t>Oder umgekehrt: etwas Negatives, obwohl positiv gemeint?</w:t>
      </w:r>
    </w:p>
    <w:p>
      <w:pPr>
        <w:pStyle w:val="ListBullet"/>
        <w:spacing w:before="0" w:after="60" w:line="276" w:lineRule="auto"/>
      </w:pPr>
      <w:r>
        <w:rPr>
          <w:rFonts w:ascii="Aptos" w:hAnsi="Aptos" w:cs="Aptos"/>
          <w:b w:val="0"/>
          <w:i w:val="0"/>
          <w:color w:val="202020"/>
          <w:sz w:val="22"/>
        </w:rPr>
        <w:t>Widerlegt der Sprecherkontext den Wortsinn?</w:t>
      </w:r>
    </w:p>
    <w:p>
      <w:pPr>
        <w:pStyle w:val="ListBullet"/>
        <w:spacing w:before="0" w:after="60" w:line="276" w:lineRule="auto"/>
      </w:pPr>
      <w:r>
        <w:rPr>
          <w:rFonts w:ascii="Aptos" w:hAnsi="Aptos" w:cs="Aptos"/>
          <w:b w:val="0"/>
          <w:i w:val="0"/>
          <w:color w:val="202020"/>
          <w:sz w:val="22"/>
        </w:rPr>
        <w:t>Entsteht der Gegensinn durch Tonfall, Situation oder Person?</w:t>
      </w:r>
    </w:p>
    <w:p>
      <w:pPr>
        <w:pStyle w:val="ListBullet"/>
        <w:spacing w:before="0" w:after="60" w:line="276" w:lineRule="auto"/>
      </w:pPr>
      <w:r>
        <w:rPr>
          <w:rFonts w:ascii="Aptos" w:hAnsi="Aptos" w:cs="Aptos"/>
          <w:b w:val="0"/>
          <w:i w:val="0"/>
          <w:color w:val="202020"/>
          <w:sz w:val="22"/>
        </w:rPr>
        <w:t>Kippt nur ein Einzelwort - oder der ganze Satz?</w:t>
      </w:r>
    </w:p>
    <w:p>
      <w:pPr>
        <w:pStyle w:val="ListBullet"/>
        <w:spacing w:before="0" w:after="60" w:line="276" w:lineRule="auto"/>
      </w:pPr>
      <w:r>
        <w:rPr>
          <w:rFonts w:ascii="Aptos" w:hAnsi="Aptos" w:cs="Aptos"/>
          <w:b w:val="0"/>
          <w:i w:val="0"/>
          <w:color w:val="202020"/>
          <w:sz w:val="22"/>
        </w:rPr>
        <w:t>Liegt eher Ironie oder schon Antiphrase vor?</w:t>
      </w:r>
    </w:p>
    <w:p>
      <w:pPr>
        <w:pStyle w:val="ListBullet"/>
        <w:spacing w:before="0" w:after="60" w:line="276" w:lineRule="auto"/>
      </w:pPr>
      <w:r>
        <w:rPr>
          <w:rFonts w:ascii="Aptos" w:hAnsi="Aptos" w:cs="Aptos"/>
          <w:b w:val="0"/>
          <w:i w:val="0"/>
          <w:color w:val="202020"/>
          <w:sz w:val="22"/>
        </w:rPr>
        <w:t>Ist die Wertungsumkehr stabil rekonstruierbar?</w:t>
      </w:r>
    </w:p>
    <w:p>
      <w:pPr>
        <w:pStyle w:val="Heading1"/>
        <w:spacing w:before="240" w:after="100" w:line="276" w:lineRule="auto"/>
      </w:pPr>
      <w:r>
        <w:rPr>
          <w:rFonts w:ascii="Aptos" w:hAnsi="Aptos" w:cs="Aptos"/>
          <w:b/>
          <w:i w:val="0"/>
          <w:color w:val="673AB7"/>
          <w:sz w:val="32"/>
        </w:rPr>
        <w:t>14. Typische Fehler</w:t>
      </w:r>
    </w:p>
    <w:p>
      <w:pPr>
        <w:pStyle w:val="ListBullet"/>
        <w:spacing w:before="0" w:after="60" w:line="276" w:lineRule="auto"/>
      </w:pPr>
      <w:r>
        <w:rPr>
          <w:rFonts w:ascii="Aptos" w:hAnsi="Aptos" w:cs="Aptos"/>
          <w:b w:val="0"/>
          <w:i w:val="0"/>
          <w:color w:val="202020"/>
          <w:sz w:val="22"/>
        </w:rPr>
        <w:t>Jede Pointe vorschnell Ironie nennen.</w:t>
      </w:r>
    </w:p>
    <w:p>
      <w:pPr>
        <w:pStyle w:val="ListBullet"/>
        <w:spacing w:before="0" w:after="60" w:line="276" w:lineRule="auto"/>
      </w:pPr>
      <w:r>
        <w:rPr>
          <w:rFonts w:ascii="Aptos" w:hAnsi="Aptos" w:cs="Aptos"/>
          <w:b w:val="0"/>
          <w:i w:val="0"/>
          <w:color w:val="202020"/>
          <w:sz w:val="22"/>
        </w:rPr>
        <w:t>Antiphrase und Ironie unscharf vermischen.</w:t>
      </w:r>
    </w:p>
    <w:p>
      <w:pPr>
        <w:pStyle w:val="ListBullet"/>
        <w:spacing w:before="0" w:after="60" w:line="276" w:lineRule="auto"/>
      </w:pPr>
      <w:r>
        <w:rPr>
          <w:rFonts w:ascii="Aptos" w:hAnsi="Aptos" w:cs="Aptos"/>
          <w:b w:val="0"/>
          <w:i w:val="0"/>
          <w:color w:val="202020"/>
          <w:sz w:val="22"/>
        </w:rPr>
        <w:t>Kontextsignale vergessen.</w:t>
      </w:r>
    </w:p>
    <w:p>
      <w:pPr>
        <w:pStyle w:val="ListBullet"/>
        <w:spacing w:before="0" w:after="60" w:line="276" w:lineRule="auto"/>
      </w:pPr>
      <w:r>
        <w:rPr>
          <w:rFonts w:ascii="Aptos" w:hAnsi="Aptos" w:cs="Aptos"/>
          <w:b w:val="0"/>
          <w:i w:val="0"/>
          <w:color w:val="202020"/>
          <w:sz w:val="22"/>
        </w:rPr>
        <w:t>Ironie mit Sarkasmus verwechseln.</w:t>
      </w:r>
    </w:p>
    <w:p>
      <w:pPr>
        <w:pStyle w:val="ListBullet"/>
        <w:spacing w:before="0" w:after="60" w:line="276" w:lineRule="auto"/>
      </w:pPr>
      <w:r>
        <w:rPr>
          <w:rFonts w:ascii="Aptos" w:hAnsi="Aptos" w:cs="Aptos"/>
          <w:b w:val="0"/>
          <w:i w:val="0"/>
          <w:color w:val="202020"/>
          <w:sz w:val="22"/>
        </w:rPr>
        <w:t>Predigtliche Herablassung statt selbstbeteiligter Spiegelung erzeugen.</w:t>
      </w:r>
    </w:p>
    <w:p>
      <w:pPr>
        <w:pStyle w:val="Heading1"/>
        <w:spacing w:before="240" w:after="100" w:line="276" w:lineRule="auto"/>
      </w:pPr>
      <w:r>
        <w:rPr>
          <w:rFonts w:ascii="Aptos" w:hAnsi="Aptos" w:cs="Aptos"/>
          <w:b/>
          <w:i w:val="0"/>
          <w:color w:val="673AB7"/>
          <w:sz w:val="32"/>
        </w:rPr>
        <w:t>15. Sprechschule</w:t>
      </w:r>
    </w:p>
    <w:p>
      <w:pPr>
        <w:spacing w:before="0" w:after="120" w:line="276" w:lineRule="auto"/>
      </w:pPr>
      <w:r>
        <w:rPr>
          <w:rFonts w:ascii="Aptos" w:hAnsi="Aptos" w:cs="Aptos"/>
          <w:b w:val="0"/>
          <w:i w:val="0"/>
          <w:color w:val="202020"/>
          <w:sz w:val="22"/>
        </w:rPr>
        <w:t>Ironie lebt akustisch. Quintilians Hinweis auf die pronuntiatio ist dafür entscheidend: leichte Verzögerung vor dem Schlüsselwort, minimale Überbetonung, Raum für den Hörer, die Pointe selbst zu vollziehen.</w:t>
      </w:r>
    </w:p>
    <w:p>
      <w:pPr>
        <w:spacing w:before="0" w:after="120" w:line="276" w:lineRule="auto"/>
      </w:pPr>
      <w:r>
        <w:rPr>
          <w:rFonts w:ascii="Aptos" w:hAnsi="Aptos" w:cs="Aptos"/>
          <w:b w:val="0"/>
          <w:i w:val="0"/>
          <w:color w:val="202020"/>
          <w:sz w:val="22"/>
        </w:rPr>
        <w:t>Für Predigt und Vortrag gilt: Selbstironie zuerst, Fremdironie sparsam, nicht zu viele ironische Pointen hintereinander, die Gemeinde nie dümmer wirken lassen als den Prediger selbst.</w:t>
      </w:r>
    </w:p>
    <w:p>
      <w:pPr>
        <w:pStyle w:val="Heading1"/>
        <w:spacing w:before="240" w:after="100" w:line="276" w:lineRule="auto"/>
      </w:pPr>
      <w:r>
        <w:rPr>
          <w:rFonts w:ascii="Aptos" w:hAnsi="Aptos" w:cs="Aptos"/>
          <w:b/>
          <w:i w:val="0"/>
          <w:color w:val="673AB7"/>
          <w:sz w:val="32"/>
        </w:rPr>
        <w:t>16. Merksätze</w:t>
      </w:r>
    </w:p>
    <w:p>
      <w:pPr>
        <w:pStyle w:val="ListBullet"/>
        <w:spacing w:before="0" w:after="60" w:line="276" w:lineRule="auto"/>
      </w:pPr>
      <w:r>
        <w:rPr>
          <w:rFonts w:ascii="Aptos" w:hAnsi="Aptos" w:cs="Aptos"/>
          <w:b w:val="0"/>
          <w:i w:val="0"/>
          <w:color w:val="202020"/>
          <w:sz w:val="22"/>
        </w:rPr>
        <w:t>Ironie ist nicht das Gegenteil an sich, sondern das erkennbare Gegenteil.</w:t>
      </w:r>
    </w:p>
    <w:p>
      <w:pPr>
        <w:pStyle w:val="ListBullet"/>
        <w:spacing w:before="0" w:after="60" w:line="276" w:lineRule="auto"/>
      </w:pPr>
      <w:r>
        <w:rPr>
          <w:rFonts w:ascii="Aptos" w:hAnsi="Aptos" w:cs="Aptos"/>
          <w:b w:val="0"/>
          <w:i w:val="0"/>
          <w:color w:val="202020"/>
          <w:sz w:val="22"/>
        </w:rPr>
        <w:t>Ohne Kontextsignal keine Ironie.</w:t>
      </w:r>
    </w:p>
    <w:p>
      <w:pPr>
        <w:pStyle w:val="ListBullet"/>
        <w:spacing w:before="0" w:after="60" w:line="276" w:lineRule="auto"/>
      </w:pPr>
      <w:r>
        <w:rPr>
          <w:rFonts w:ascii="Aptos" w:hAnsi="Aptos" w:cs="Aptos"/>
          <w:b w:val="0"/>
          <w:i w:val="0"/>
          <w:color w:val="202020"/>
          <w:sz w:val="22"/>
        </w:rPr>
        <w:t>Lob kann Tadel tragen. Tadel kann Lob tragen.</w:t>
      </w:r>
    </w:p>
    <w:p>
      <w:pPr>
        <w:pStyle w:val="ListBullet"/>
        <w:spacing w:before="0" w:after="60" w:line="276" w:lineRule="auto"/>
      </w:pPr>
      <w:r>
        <w:rPr>
          <w:rFonts w:ascii="Aptos" w:hAnsi="Aptos" w:cs="Aptos"/>
          <w:b w:val="0"/>
          <w:i w:val="0"/>
          <w:color w:val="202020"/>
          <w:sz w:val="22"/>
        </w:rPr>
        <w:t>Antiphrase kippt lokal. Ironie kippt situativ.</w:t>
      </w:r>
    </w:p>
    <w:p>
      <w:pPr>
        <w:pStyle w:val="ListBullet"/>
        <w:spacing w:before="0" w:after="60" w:line="276" w:lineRule="auto"/>
      </w:pPr>
      <w:r>
        <w:rPr>
          <w:rFonts w:ascii="Aptos" w:hAnsi="Aptos" w:cs="Aptos"/>
          <w:b w:val="0"/>
          <w:i w:val="0"/>
          <w:color w:val="202020"/>
          <w:sz w:val="22"/>
        </w:rPr>
        <w:t>Selbstironie öffnet. Fremdironie verletzt schneller.</w:t>
      </w:r>
    </w:p>
    <w:p>
      <w:pPr>
        <w:pStyle w:val="ListBullet"/>
        <w:spacing w:before="0" w:after="60" w:line="276" w:lineRule="auto"/>
      </w:pPr>
      <w:r>
        <w:rPr>
          <w:rFonts w:ascii="Aptos" w:hAnsi="Aptos" w:cs="Aptos"/>
          <w:b w:val="0"/>
          <w:i w:val="0"/>
          <w:color w:val="202020"/>
          <w:sz w:val="22"/>
        </w:rPr>
        <w:t>Die beste Ironie erklärt sich nicht - sie erschließt sich.</w:t>
      </w:r>
    </w:p>
    <w:p>
      <w:pPr>
        <w:pStyle w:val="Heading1"/>
        <w:spacing w:before="240" w:after="100" w:line="276" w:lineRule="auto"/>
      </w:pPr>
      <w:r>
        <w:rPr>
          <w:rFonts w:ascii="Aptos" w:hAnsi="Aptos" w:cs="Aptos"/>
          <w:b/>
          <w:i w:val="0"/>
          <w:color w:val="673AB7"/>
          <w:sz w:val="32"/>
        </w:rPr>
        <w:t>17. Redaktionsnotiz für den Korpus</w:t>
      </w:r>
    </w:p>
    <w:p>
      <w:pPr>
        <w:pStyle w:val="ListBullet"/>
        <w:spacing w:before="0" w:after="60" w:line="276" w:lineRule="auto"/>
      </w:pPr>
      <w:r>
        <w:rPr>
          <w:rFonts w:ascii="Aptos" w:hAnsi="Aptos" w:cs="Aptos"/>
          <w:b w:val="0"/>
          <w:i w:val="0"/>
          <w:color w:val="202020"/>
          <w:sz w:val="22"/>
        </w:rPr>
        <w:t>Hauptfigur: Ironie / εἰρωνεία / ironia.</w:t>
      </w:r>
    </w:p>
    <w:p>
      <w:pPr>
        <w:pStyle w:val="ListBullet"/>
        <w:spacing w:before="0" w:after="60" w:line="276" w:lineRule="auto"/>
      </w:pPr>
      <w:r>
        <w:rPr>
          <w:rFonts w:ascii="Aptos" w:hAnsi="Aptos" w:cs="Aptos"/>
          <w:b w:val="0"/>
          <w:i w:val="0"/>
          <w:color w:val="202020"/>
          <w:sz w:val="22"/>
        </w:rPr>
        <w:t>Kernmerkmal: gegenteilige Benennung mit kontextuell erkennbarem Gemeintsinn.</w:t>
      </w:r>
    </w:p>
    <w:p>
      <w:pPr>
        <w:pStyle w:val="ListBullet"/>
        <w:spacing w:before="0" w:after="60" w:line="276" w:lineRule="auto"/>
      </w:pPr>
      <w:r>
        <w:rPr>
          <w:rFonts w:ascii="Aptos" w:hAnsi="Aptos" w:cs="Aptos"/>
          <w:b w:val="0"/>
          <w:i w:val="0"/>
          <w:color w:val="202020"/>
          <w:sz w:val="22"/>
        </w:rPr>
        <w:t>Schlüsselabgrenzung: Antiphrase als lokale Wortfigur.</w:t>
      </w:r>
    </w:p>
    <w:p>
      <w:pPr>
        <w:pStyle w:val="ListBullet"/>
        <w:spacing w:before="0" w:after="60" w:line="276" w:lineRule="auto"/>
      </w:pPr>
      <w:r>
        <w:rPr>
          <w:rFonts w:ascii="Aptos" w:hAnsi="Aptos" w:cs="Aptos"/>
          <w:b w:val="0"/>
          <w:i w:val="0"/>
          <w:color w:val="202020"/>
          <w:sz w:val="22"/>
        </w:rPr>
        <w:t>Wichtige Unterform: Selbstironie / ἀστεϊσμός.</w:t>
      </w:r>
    </w:p>
    <w:p>
      <w:pPr>
        <w:pStyle w:val="ListBullet"/>
        <w:spacing w:before="0" w:after="60" w:line="276" w:lineRule="auto"/>
      </w:pPr>
      <w:r>
        <w:rPr>
          <w:rFonts w:ascii="Aptos" w:hAnsi="Aptos" w:cs="Aptos"/>
          <w:b w:val="0"/>
          <w:i w:val="0"/>
          <w:color w:val="202020"/>
          <w:sz w:val="22"/>
        </w:rPr>
        <w:t>Homiletische Stärke: Entlarvung frommer Inkonsistenz.</w:t>
      </w:r>
    </w:p>
    <w:p>
      <w:pPr>
        <w:pStyle w:val="ListBullet"/>
        <w:spacing w:before="0" w:after="60" w:line="276" w:lineRule="auto"/>
      </w:pPr>
      <w:r>
        <w:rPr>
          <w:rFonts w:ascii="Aptos" w:hAnsi="Aptos" w:cs="Aptos"/>
          <w:b w:val="0"/>
          <w:i w:val="0"/>
          <w:color w:val="202020"/>
          <w:sz w:val="22"/>
        </w:rPr>
        <w:t>Homiletisches Risiko: herablassender Ton ohne Selbstbeteiligung.</w:t>
      </w:r>
    </w:p>
    <w:p>
      <w:pPr>
        <w:pStyle w:val="ListBullet"/>
        <w:spacing w:before="0" w:after="60" w:line="276" w:lineRule="auto"/>
      </w:pPr>
      <w:r>
        <w:rPr>
          <w:rFonts w:ascii="Aptos" w:hAnsi="Aptos" w:cs="Aptos"/>
          <w:b w:val="0"/>
          <w:i w:val="0"/>
          <w:color w:val="202020"/>
          <w:sz w:val="22"/>
        </w:rPr>
        <w:t>Französische Originalstellen sind auf diesen konkreten Seiten nicht vorhanden.</w:t>
      </w:r>
    </w:p>
    <w:p>
      <w:pPr>
        <w:pStyle w:val="ListBullet"/>
        <w:spacing w:before="0" w:after="60" w:line="276" w:lineRule="auto"/>
      </w:pPr>
      <w:r>
        <w:rPr>
          <w:rFonts w:ascii="Aptos" w:hAnsi="Aptos" w:cs="Aptos"/>
          <w:b w:val="0"/>
          <w:i w:val="0"/>
          <w:color w:val="202020"/>
          <w:sz w:val="22"/>
        </w:rPr>
        <w:t>Mehrere griechische Randstellen bleiben im Scan leicht unsicher und sind philologisch vorsichtig zu behandeln.</w:t>
      </w:r>
    </w:p>
    <w:sectPr w:rsidR="00FC693F" w:rsidRPr="0006063C" w:rsidSect="00034616">
      <w:footerReference w:type="default" r:id="rId9"/>
      <w:pgSz w:w="12240" w:h="15840"/>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76" w:lineRule="auto"/>
      <w:jc w:val="center"/>
    </w:pPr>
    <w:r>
      <w:rPr>
        <w:rFonts w:ascii="Aptos" w:hAnsi="Aptos" w:cs="Aptos"/>
        <w:b w:val="0"/>
        <w:i w:val="0"/>
        <w:color w:val="787878"/>
        <w:sz w:val="18"/>
      </w:rPr>
      <w:t>MEISTERREDNER - Ironie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