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Arbeitsverlauf – LLM-Coding × Linked Rolls</w:t>
      </w:r>
    </w:p>
    <w:tbl>
      <w:tblPr>
        <w:tblStyle w:val="ListTable1Light"/>
        <w:tblW w:type="auto" w:w="0"/>
        <w:jc w:val="center"/>
        <w:tblLook w:firstColumn="1" w:firstRow="1" w:lastColumn="0" w:lastRow="0" w:noHBand="0" w:noVBand="1" w:val="04A0"/>
      </w:tblPr>
      <w:tblGrid>
        <w:gridCol w:w="363"/>
        <w:gridCol w:w="1270"/>
        <w:gridCol w:w="907"/>
        <w:gridCol w:w="1724"/>
        <w:gridCol w:w="4808"/>
      </w:tblGrid>
      <w:tr>
        <w:tc>
          <w:tcPr>
            <w:tcW w:type="dxa" w:w="1728"/>
          </w:tcPr>
          <w:p>
            <w:r>
              <w:rPr>
                <w:b/>
              </w:rPr>
              <w:t>Nr.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Modus und Umfang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Commits</w:t>
            </w:r>
          </w:p>
        </w:tc>
      </w:tr>
      <w:tr>
        <w:tc>
          <w:tcPr>
            <w:tcW w:type="dxa" w:w="363"/>
          </w:tcPr>
          <w:p>
            <w:pPr>
              <w:spacing w:before="0" w:after="0"/>
            </w:pPr>
            <w:r>
              <w:t>1</w:t>
            </w:r>
          </w:p>
        </w:tc>
        <w:tc>
          <w:tcPr>
            <w:tcW w:type="dxa" w:w="1270"/>
          </w:tcPr>
          <w:p>
            <w:pPr>
              <w:spacing w:before="0" w:after="0"/>
            </w:pPr>
            <w:r>
              <w:t>21.3.2026</w:t>
            </w:r>
          </w:p>
        </w:tc>
        <w:tc>
          <w:tcPr>
            <w:tcW w:type="dxa" w:w="907"/>
          </w:tcPr>
          <w:p>
            <w:pPr>
              <w:spacing w:before="0" w:after="0"/>
            </w:pPr>
            <w:r>
              <w:t>Opus 4.6</w:t>
            </w:r>
          </w:p>
        </w:tc>
        <w:tc>
          <w:tcPr>
            <w:tcW w:type="dxa" w:w="1724"/>
          </w:tcPr>
          <w:p>
            <w:pPr>
              <w:spacing w:before="0" w:after="0"/>
            </w:pPr>
            <w:r>
              <w:t>dialogisch, ~7 min</w:t>
            </w:r>
          </w:p>
        </w:tc>
        <w:tc>
          <w:tcPr>
            <w:tcW w:type="dxa" w:w="4808"/>
          </w:tcPr>
          <w:p>
            <w:pPr>
              <w:spacing w:before="0" w:after="0"/>
            </w:pPr>
            <w:r/>
            <w:r>
              <w:rPr>
                <w:sz w:val="18"/>
              </w:rPr>
              <w:t>Schema-Docs-Builds überprüft</w:t>
            </w:r>
          </w:p>
        </w:tc>
      </w:tr>
      <w:tr>
        <w:tc>
          <w:tcPr>
            <w:tcW w:type="dxa" w:w="363"/>
            <w:tcBorders>
              <w:top w:val="single" w:sz="4" w:space="0" w:color="666666"/>
            </w:tcBorders>
          </w:tcPr>
          <w:p>
            <w:pPr>
              <w:spacing w:before="0" w:after="0"/>
            </w:pPr>
            <w:r>
              <w:t>2</w:t>
            </w:r>
          </w:p>
        </w:tc>
        <w:tc>
          <w:tcPr>
            <w:tcW w:type="dxa" w:w="1270"/>
            <w:tcBorders>
              <w:top w:val="single" w:sz="4" w:space="0" w:color="666666"/>
            </w:tcBorders>
          </w:tcPr>
          <w:p>
            <w:pPr>
              <w:spacing w:before="0" w:after="0"/>
            </w:pPr>
            <w:r>
              <w:t>vor dem 25.2.2026</w:t>
            </w:r>
          </w:p>
        </w:tc>
        <w:tc>
          <w:tcPr>
            <w:tcW w:type="dxa" w:w="2631"/>
            <w:gridSpan w:val="2"/>
            <w:vMerge w:val="restart"/>
            <w:tcBorders>
              <w:top w:val="single" w:sz="4" w:space="0" w:color="666666"/>
            </w:tcBorders>
          </w:tcPr>
          <w:p>
            <w:pPr>
              <w:spacing w:before="0" w:after="0"/>
              <w:jc w:val="center"/>
            </w:pPr>
            <w:r/>
            <w:r>
              <w:rPr>
                <w:i/>
                <w:color w:val="808080"/>
                <w:sz w:val="16"/>
              </w:rPr>
              <w:t>7 Sitzungen</w:t>
              <w:br/>
              <w:t>(genauer Umfang unbekannt,</w:t>
              <w:br/>
              <w:t>Verlauf rekonstruiert</w:t>
              <w:br/>
              <w:t>aus Commits)</w:t>
            </w:r>
          </w:p>
        </w:tc>
        <w:tc>
          <w:tcPr>
            <w:tcW w:type="dxa" w:w="4808"/>
            <w:tcBorders>
              <w:top w:val="single" w:sz="4" w:space="0" w:color="666666"/>
            </w:tcBorders>
          </w:tcPr>
          <w:p>
            <w:pPr>
              <w:spacing w:before="0" w:after="0"/>
            </w:pPr>
            <w:r/>
            <w:r>
              <w:rPr>
                <w:sz w:val="18"/>
              </w:rPr>
              <w:t>Schema-Docs-Pipeline aufgebaut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08080"/>
                <w:sz w:val="14"/>
              </w:rPr>
              <w:t>b5d0d9c, fe10ca3, 2c6018b, f733dab, 4c15ccf</w:t>
            </w:r>
          </w:p>
        </w:tc>
      </w:tr>
      <w:tr>
        <w:tc>
          <w:tcPr>
            <w:tcW w:type="dxa" w:w="363"/>
          </w:tcPr>
          <w:p>
            <w:pPr>
              <w:spacing w:before="0" w:after="0"/>
            </w:pPr>
            <w:r>
              <w:t>3</w:t>
            </w:r>
          </w:p>
        </w:tc>
        <w:tc>
          <w:tcPr>
            <w:tcW w:type="dxa" w:w="1270"/>
          </w:tcPr>
          <w:p>
            <w:pPr>
              <w:spacing w:before="0" w:after="0"/>
            </w:pPr>
            <w:r>
              <w:t>vor dem 28.2.2026</w:t>
            </w:r>
          </w:p>
        </w:tc>
        <w:tc>
          <w:tcPr>
            <w:tcW w:type="dxa" w:w="2631"/>
            <w:gridSpan w:val="2"/>
            <w:vMerge/>
          </w:tcPr>
          <w:p>
            <w:pPr>
              <w:spacing w:before="0" w:after="0"/>
            </w:pPr>
          </w:p>
        </w:tc>
        <w:tc>
          <w:tcPr>
            <w:tcW w:type="dxa" w:w="4808"/>
          </w:tcPr>
          <w:p>
            <w:pPr>
              <w:spacing w:before="0" w:after="0"/>
            </w:pPr>
            <w:r/>
            <w:r>
              <w:rPr>
                <w:sz w:val="18"/>
              </w:rPr>
              <w:t>JSON-LD-Kontext restrukturiert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08080"/>
                <w:sz w:val="14"/>
              </w:rPr>
              <w:t>a99f80e, 945605e</w:t>
            </w:r>
          </w:p>
        </w:tc>
      </w:tr>
      <w:tr>
        <w:tc>
          <w:tcPr>
            <w:tcW w:type="dxa" w:w="363"/>
          </w:tcPr>
          <w:p>
            <w:pPr>
              <w:spacing w:before="0" w:after="0"/>
            </w:pPr>
            <w:r>
              <w:t>4</w:t>
            </w:r>
          </w:p>
        </w:tc>
        <w:tc>
          <w:tcPr>
            <w:tcW w:type="dxa" w:w="1270"/>
          </w:tcPr>
          <w:p>
            <w:pPr>
              <w:spacing w:before="0" w:after="0"/>
            </w:pPr>
            <w:r>
              <w:t>vor dem 2.3.2026</w:t>
            </w:r>
          </w:p>
        </w:tc>
        <w:tc>
          <w:tcPr>
            <w:tcW w:type="dxa" w:w="2631"/>
            <w:gridSpan w:val="2"/>
            <w:vMerge/>
          </w:tcPr>
          <w:p>
            <w:pPr>
              <w:spacing w:before="0" w:after="0"/>
            </w:pPr>
          </w:p>
        </w:tc>
        <w:tc>
          <w:tcPr>
            <w:tcW w:type="dxa" w:w="4808"/>
          </w:tcPr>
          <w:p>
            <w:pPr>
              <w:spacing w:before="0" w:after="0"/>
            </w:pPr>
            <w:r/>
            <w:r>
              <w:rPr>
                <w:sz w:val="18"/>
              </w:rPr>
              <w:t>Schema und Versions-Plan angepasst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08080"/>
                <w:sz w:val="14"/>
              </w:rPr>
              <w:t>f28181f, 319aee4</w:t>
            </w:r>
          </w:p>
        </w:tc>
      </w:tr>
      <w:tr>
        <w:tc>
          <w:tcPr>
            <w:tcW w:type="dxa" w:w="363"/>
          </w:tcPr>
          <w:p>
            <w:pPr>
              <w:spacing w:before="0" w:after="0"/>
            </w:pPr>
            <w:r>
              <w:t>5</w:t>
            </w:r>
          </w:p>
        </w:tc>
        <w:tc>
          <w:tcPr>
            <w:tcW w:type="dxa" w:w="1270"/>
          </w:tcPr>
          <w:p>
            <w:pPr>
              <w:spacing w:before="0" w:after="0"/>
            </w:pPr>
            <w:r>
              <w:t>vor dem 2.3.2026</w:t>
            </w:r>
          </w:p>
        </w:tc>
        <w:tc>
          <w:tcPr>
            <w:tcW w:type="dxa" w:w="2631"/>
            <w:gridSpan w:val="2"/>
            <w:vMerge/>
          </w:tcPr>
          <w:p>
            <w:pPr>
              <w:spacing w:before="0" w:after="0"/>
            </w:pPr>
          </w:p>
        </w:tc>
        <w:tc>
          <w:tcPr>
            <w:tcW w:type="dxa" w:w="4808"/>
          </w:tcPr>
          <w:p>
            <w:pPr>
              <w:spacing w:before="0" w:after="0"/>
            </w:pPr>
            <w:r/>
            <w:r>
              <w:rPr>
                <w:sz w:val="18"/>
              </w:rPr>
              <w:t>Sicherheitslücken behoben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08080"/>
                <w:sz w:val="14"/>
              </w:rPr>
              <w:t>d4b0427</w:t>
            </w:r>
          </w:p>
        </w:tc>
      </w:tr>
    </w:tbl>
    <w:p/>
    <w:p>
      <w:pPr>
        <w:jc w:val="center"/>
      </w:pPr>
      <w:r>
        <w:rPr>
          <w:color w:val="808080"/>
          <w:sz w:val="16"/>
        </w:rPr>
        <w:t>5 Einträge | 21.3.2026 | Projekt: Linked Rolls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1Light">
    <w:name w:val="List Table 1 Light"/>
    <w:basedOn w:val="TableNormal"/>
    <w:uiPriority w:val="46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band1Horz">
      <w:tblPr/>
      <w:tcPr>
        <w:shd w:val="clear" w:color="auto" w:fill="FFFF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