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Boids Simulation in JavaScript Canvas delves into computational modeling, providing a comprehensive examination of the dynamics that control collective animal behaviors. Based on Craig Reynolds' foundational research, the project aims to mimic the complex behaviors seen in fish schools, bird flocks, and other types of collective creatures in an interactive web-based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Organization and User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the simulation, individual boids are encapsulated within the `PreyBoid` class, meticulously defined within the codebase. To introduce variability, the constructor employs randomization techniques to initialize crucial parameters such as location and velocity. The visualization components rely on drawing methods such as `preyDrawBoid`, `preyDrawVisionCone`, and `preyDrawForceVectors`, offering users bespoke and informative depictions of boid behavior.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emulate flocking dynamics, behavioral algorithms like `preySeparate`, `preyAlign`, and `preyCohere` operationalize Craig Reynolds' principles, fostering the emergence of cohesive boid populations. Notably, the `preySight` technique exemplifies effective interaction management, facilitating the detection of nearby boids and facilitating synchronized flock movement.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 Relevance and Interdisciplinary Collaboration: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simulation combines real-world problems such as pedestrian safety, urban planning, and fisheries management, providing useful insights for improving systems and strengthening resilience across a range of situations. It provides practical intelligence by clarifying avian navigation skills, predator escape tactics, and social dynamics.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Furthermore, the simulation promotes innovation and multidisciplinary collaboration across fields such as computer science, biology, ecology, and urban planning. It provides a scalable framework for deconstructing collective motion phenomena, reducing complex group dynamics into simple principles suitable for inquiry and 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the Boids Simulation effectively captures the key elements of a boids simulation, providing practical answers to real-world challenges and sparking cross-disciplinary collaboration. While improvements to comments and documentation might improve readability and maintainability, particularly for new users, the project remains an important resource for understanding the complexities of collective behavior and supporting innovation in science and technology.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