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F6FAE" w14:textId="4A43B11C" w:rsidR="00AF1937" w:rsidRDefault="00BA15D1">
      <w:pPr>
        <w:rPr>
          <w:lang w:val="en-US"/>
        </w:rPr>
      </w:pPr>
      <w:r>
        <w:rPr>
          <w:lang w:val="en-US"/>
        </w:rPr>
        <w:t xml:space="preserve">Precious Fikile Mkhize </w:t>
      </w:r>
    </w:p>
    <w:p w14:paraId="4D94F3E3" w14:textId="11BD40A8" w:rsidR="00BA15D1" w:rsidRDefault="00BA15D1">
      <w:pPr>
        <w:rPr>
          <w:lang w:val="en-US"/>
        </w:rPr>
      </w:pPr>
      <w:r>
        <w:rPr>
          <w:lang w:val="en-US"/>
        </w:rPr>
        <w:t>0210210785080</w:t>
      </w:r>
    </w:p>
    <w:p w14:paraId="7C47B4EA" w14:textId="77777777" w:rsidR="00BA15D1" w:rsidRDefault="00BA15D1">
      <w:pPr>
        <w:rPr>
          <w:lang w:val="en-US"/>
        </w:rPr>
      </w:pPr>
    </w:p>
    <w:p w14:paraId="6C3C01A4" w14:textId="7491D685" w:rsidR="00BA15D1" w:rsidRDefault="00BA15D1">
      <w:pPr>
        <w:rPr>
          <w:lang w:val="en-US"/>
        </w:rPr>
      </w:pPr>
      <w:r>
        <w:rPr>
          <w:lang w:val="en-US"/>
        </w:rPr>
        <w:t>DESCRIBE AND INSTALL HIGH-VOLUME PHOTOCOPIER MACHINES</w:t>
      </w:r>
    </w:p>
    <w:p w14:paraId="32CAF495" w14:textId="39BD5FC0" w:rsidR="00BA15D1" w:rsidRDefault="00BA15D1">
      <w:pPr>
        <w:rPr>
          <w:lang w:val="en-US"/>
        </w:rPr>
      </w:pPr>
      <w:r>
        <w:rPr>
          <w:lang w:val="en-US"/>
        </w:rPr>
        <w:t>US 14948</w:t>
      </w:r>
    </w:p>
    <w:p w14:paraId="0AB83BDF" w14:textId="77777777" w:rsidR="00BA15D1" w:rsidRDefault="00BA15D1">
      <w:pPr>
        <w:rPr>
          <w:lang w:val="en-US"/>
        </w:rPr>
      </w:pPr>
    </w:p>
    <w:p w14:paraId="50174704" w14:textId="10D836BA" w:rsidR="00BA15D1" w:rsidRPr="00BA15D1" w:rsidRDefault="00BA15D1" w:rsidP="00BA15D1">
      <w:pPr>
        <w:rPr>
          <w:lang w:val="en-US"/>
        </w:rPr>
      </w:pPr>
      <w:r w:rsidRPr="00BA15D1">
        <w:rPr>
          <w:lang w:val="en-US"/>
        </w:rPr>
        <w:t xml:space="preserve">A high-volume photocopier is a heavy-duty commercial machine built to handle massive print and copy loads (typically 10,000 to over 50,000 pages per month) at fast speeds (50 to 100+ pages per minute). </w:t>
      </w:r>
    </w:p>
    <w:p w14:paraId="280C55AC" w14:textId="77777777" w:rsidR="00BA15D1" w:rsidRPr="00BA15D1" w:rsidRDefault="00BA15D1" w:rsidP="00BA15D1">
      <w:pPr>
        <w:rPr>
          <w:lang w:val="en-US"/>
        </w:rPr>
      </w:pPr>
    </w:p>
    <w:p w14:paraId="7C3F6C91" w14:textId="77777777" w:rsidR="00BA15D1" w:rsidRPr="00BA15D1" w:rsidRDefault="00BA15D1" w:rsidP="00BA15D1">
      <w:pPr>
        <w:rPr>
          <w:lang w:val="en-US"/>
        </w:rPr>
      </w:pPr>
      <w:r w:rsidRPr="00BA15D1">
        <w:rPr>
          <w:lang w:val="en-US"/>
        </w:rPr>
        <w:t>Description of a High-Volume Photocopier</w:t>
      </w:r>
    </w:p>
    <w:p w14:paraId="2834E2A6" w14:textId="77777777" w:rsidR="00BA15D1" w:rsidRPr="00BA15D1" w:rsidRDefault="00BA15D1" w:rsidP="00BA15D1">
      <w:pPr>
        <w:rPr>
          <w:lang w:val="en-US"/>
        </w:rPr>
      </w:pPr>
    </w:p>
    <w:p w14:paraId="0FE7CA68" w14:textId="663DB585" w:rsidR="00BA15D1" w:rsidRPr="00BA15D1" w:rsidRDefault="00BA15D1" w:rsidP="00BA15D1">
      <w:pPr>
        <w:rPr>
          <w:lang w:val="en-US"/>
        </w:rPr>
      </w:pPr>
      <w:r w:rsidRPr="00BA15D1">
        <w:rPr>
          <w:lang w:val="en-US"/>
        </w:rPr>
        <w:t>• Speed and Capacity: Operates at 50 to 100+ pages per minute (PPM) with large multi-tray paper capacities (often 5,000 to 7,500+ sheets) to prevent constant reloading.</w:t>
      </w:r>
    </w:p>
    <w:p w14:paraId="4A4CB1ED" w14:textId="2941234E" w:rsidR="00BA15D1" w:rsidRPr="00BA15D1" w:rsidRDefault="00BA15D1" w:rsidP="00BA15D1">
      <w:pPr>
        <w:rPr>
          <w:lang w:val="en-US"/>
        </w:rPr>
      </w:pPr>
      <w:r w:rsidRPr="00BA15D1">
        <w:rPr>
          <w:lang w:val="en-US"/>
        </w:rPr>
        <w:t>• Core Technology: Uses xerographic principles—where a photoconductor belt is charged (frequently via corona wires), exposed to light to form an electrostatic image, and fused with high-yield toner.</w:t>
      </w:r>
    </w:p>
    <w:p w14:paraId="7B52A923" w14:textId="42F42D3F" w:rsidR="00BA15D1" w:rsidRPr="00BA15D1" w:rsidRDefault="00BA15D1" w:rsidP="00BA15D1">
      <w:pPr>
        <w:rPr>
          <w:lang w:val="en-US"/>
        </w:rPr>
      </w:pPr>
      <w:r w:rsidRPr="00BA15D1">
        <w:rPr>
          <w:lang w:val="en-US"/>
        </w:rPr>
        <w:t>• Heavy-Duty Finishing: Includes built-in modular finishers that can staple, fold, sort, and bind large document runs automatically</w:t>
      </w:r>
    </w:p>
    <w:p w14:paraId="2D2F8DF7" w14:textId="49BA2B86" w:rsidR="00BA15D1" w:rsidRPr="00BA15D1" w:rsidRDefault="00BA15D1" w:rsidP="00BA15D1">
      <w:pPr>
        <w:rPr>
          <w:lang w:val="en-US"/>
        </w:rPr>
      </w:pPr>
      <w:r w:rsidRPr="00BA15D1">
        <w:rPr>
          <w:lang w:val="en-US"/>
        </w:rPr>
        <w:t xml:space="preserve">• Multifunction Connectivity: Offers high-resolution scanning (1,200 x 1,200 dpi or higher), cloud integration, network security protocols, and enterprise user authentication. [1] </w:t>
      </w:r>
    </w:p>
    <w:p w14:paraId="14660617" w14:textId="77777777" w:rsidR="00BA15D1" w:rsidRPr="00BA15D1" w:rsidRDefault="00BA15D1" w:rsidP="00BA15D1">
      <w:pPr>
        <w:rPr>
          <w:lang w:val="en-US"/>
        </w:rPr>
      </w:pPr>
    </w:p>
    <w:p w14:paraId="29044D2A" w14:textId="77777777" w:rsidR="00BA15D1" w:rsidRPr="00BA15D1" w:rsidRDefault="00BA15D1" w:rsidP="00BA15D1">
      <w:pPr>
        <w:rPr>
          <w:lang w:val="en-US"/>
        </w:rPr>
      </w:pPr>
      <w:r w:rsidRPr="00BA15D1">
        <w:rPr>
          <w:lang w:val="en-US"/>
        </w:rPr>
        <w:t>Step-by-Step Installation Guide</w:t>
      </w:r>
    </w:p>
    <w:p w14:paraId="25110F90" w14:textId="77777777" w:rsidR="00BA15D1" w:rsidRPr="00BA15D1" w:rsidRDefault="00BA15D1" w:rsidP="00BA15D1">
      <w:pPr>
        <w:rPr>
          <w:lang w:val="en-US"/>
        </w:rPr>
      </w:pPr>
    </w:p>
    <w:p w14:paraId="1A8ECFD8" w14:textId="77777777" w:rsidR="00BA15D1" w:rsidRPr="00BA15D1" w:rsidRDefault="00BA15D1" w:rsidP="00BA15D1">
      <w:pPr>
        <w:rPr>
          <w:lang w:val="en-US"/>
        </w:rPr>
      </w:pPr>
      <w:r w:rsidRPr="00BA15D1">
        <w:rPr>
          <w:lang w:val="en-US"/>
        </w:rPr>
        <w:t>1. Site Selection and Preparation:</w:t>
      </w:r>
    </w:p>
    <w:p w14:paraId="73C864B6" w14:textId="77777777" w:rsidR="00BA15D1" w:rsidRPr="00BA15D1" w:rsidRDefault="00BA15D1" w:rsidP="00BA15D1">
      <w:pPr>
        <w:rPr>
          <w:lang w:val="en-US"/>
        </w:rPr>
      </w:pPr>
      <w:r w:rsidRPr="00BA15D1">
        <w:rPr>
          <w:lang w:val="en-US"/>
        </w:rPr>
        <w:tab/>
        <w:t>• Choose a well-ventilated, level space with dedicated high-amperage power outlets (since high-fusing temperatures draw significant current).</w:t>
      </w:r>
    </w:p>
    <w:p w14:paraId="69CC92C0" w14:textId="77777777" w:rsidR="00BA15D1" w:rsidRPr="00BA15D1" w:rsidRDefault="00BA15D1" w:rsidP="00BA15D1">
      <w:pPr>
        <w:rPr>
          <w:lang w:val="en-US"/>
        </w:rPr>
      </w:pPr>
      <w:r w:rsidRPr="00BA15D1">
        <w:rPr>
          <w:lang w:val="en-US"/>
        </w:rPr>
        <w:tab/>
        <w:t>• Ensure adequate clearance around the machine for paper trays, finisher attachments, and technician service access.</w:t>
      </w:r>
    </w:p>
    <w:p w14:paraId="6826BAAC" w14:textId="77777777" w:rsidR="00BA15D1" w:rsidRPr="00BA15D1" w:rsidRDefault="00BA15D1" w:rsidP="00BA15D1">
      <w:pPr>
        <w:rPr>
          <w:lang w:val="en-US"/>
        </w:rPr>
      </w:pPr>
      <w:r w:rsidRPr="00BA15D1">
        <w:rPr>
          <w:lang w:val="en-US"/>
        </w:rPr>
        <w:t>2. Unboxing and Physical Setup:</w:t>
      </w:r>
    </w:p>
    <w:p w14:paraId="30D43A0B" w14:textId="77777777" w:rsidR="00BA15D1" w:rsidRPr="00BA15D1" w:rsidRDefault="00BA15D1" w:rsidP="00BA15D1">
      <w:pPr>
        <w:rPr>
          <w:lang w:val="en-US"/>
        </w:rPr>
      </w:pPr>
      <w:r w:rsidRPr="00BA15D1">
        <w:rPr>
          <w:lang w:val="en-US"/>
        </w:rPr>
        <w:tab/>
        <w:t>• Remove all outer crating, shipping brackets, and internal/external security tape.</w:t>
      </w:r>
    </w:p>
    <w:p w14:paraId="58C37E81" w14:textId="0624885A" w:rsidR="00BA15D1" w:rsidRPr="00BA15D1" w:rsidRDefault="00BA15D1" w:rsidP="00BA15D1">
      <w:pPr>
        <w:rPr>
          <w:lang w:val="en-US"/>
        </w:rPr>
      </w:pPr>
      <w:r w:rsidRPr="00BA15D1">
        <w:rPr>
          <w:lang w:val="en-US"/>
        </w:rPr>
        <w:tab/>
        <w:t xml:space="preserve">• Lock the casters/wheels so the heavy floor unit stays stationary during operation. [1] </w:t>
      </w:r>
    </w:p>
    <w:p w14:paraId="5ED8F1C7" w14:textId="77777777" w:rsidR="00BA15D1" w:rsidRPr="00BA15D1" w:rsidRDefault="00BA15D1" w:rsidP="00BA15D1">
      <w:pPr>
        <w:rPr>
          <w:lang w:val="en-US"/>
        </w:rPr>
      </w:pPr>
      <w:r w:rsidRPr="00BA15D1">
        <w:rPr>
          <w:lang w:val="en-US"/>
        </w:rPr>
        <w:t>3. Power and Network Connection:</w:t>
      </w:r>
    </w:p>
    <w:p w14:paraId="7AE24ED1" w14:textId="77777777" w:rsidR="00BA15D1" w:rsidRDefault="00BA15D1" w:rsidP="00BA15D1">
      <w:pPr>
        <w:rPr>
          <w:lang w:val="en-US"/>
        </w:rPr>
      </w:pPr>
      <w:r w:rsidRPr="00BA15D1">
        <w:rPr>
          <w:lang w:val="en-US"/>
        </w:rPr>
        <w:tab/>
        <w:t>• Plug the power cord directly into a grounded wall outlet (avoid extension cords or overloaded strips).</w:t>
      </w:r>
    </w:p>
    <w:p w14:paraId="5EFB574E" w14:textId="6B513A14" w:rsidR="00BA15D1" w:rsidRDefault="00BA15D1" w:rsidP="00BA15D1">
      <w:pPr>
        <w:rPr>
          <w:lang w:val="en-US"/>
        </w:rPr>
      </w:pPr>
      <w:r>
        <w:rPr>
          <w:lang w:val="en-US"/>
        </w:rPr>
        <w:lastRenderedPageBreak/>
        <w:t>Precious Fikile Mkhize</w:t>
      </w:r>
    </w:p>
    <w:p w14:paraId="44677077" w14:textId="262DFCF1" w:rsidR="00BA15D1" w:rsidRPr="00BA15D1" w:rsidRDefault="00BA15D1" w:rsidP="00BA15D1">
      <w:pPr>
        <w:rPr>
          <w:lang w:val="en-US"/>
        </w:rPr>
      </w:pPr>
      <w:r w:rsidRPr="00BA15D1">
        <w:rPr>
          <w:lang w:val="en-US"/>
        </w:rPr>
        <w:t xml:space="preserve">• Connect the network cable (Ethernet) or configure the Wi-Fi/enterprise network settings via the touch control panel. [1] </w:t>
      </w:r>
    </w:p>
    <w:p w14:paraId="4F526B35" w14:textId="77777777" w:rsidR="00BA15D1" w:rsidRPr="00BA15D1" w:rsidRDefault="00BA15D1" w:rsidP="00BA15D1">
      <w:pPr>
        <w:rPr>
          <w:lang w:val="en-US"/>
        </w:rPr>
      </w:pPr>
      <w:r w:rsidRPr="00BA15D1">
        <w:rPr>
          <w:lang w:val="en-US"/>
        </w:rPr>
        <w:t>4. Consumables Loading:</w:t>
      </w:r>
    </w:p>
    <w:p w14:paraId="27E7B243" w14:textId="77777777" w:rsidR="00BA15D1" w:rsidRPr="00BA15D1" w:rsidRDefault="00BA15D1" w:rsidP="00BA15D1">
      <w:pPr>
        <w:rPr>
          <w:lang w:val="en-US"/>
        </w:rPr>
      </w:pPr>
      <w:r w:rsidRPr="00BA15D1">
        <w:rPr>
          <w:lang w:val="en-US"/>
        </w:rPr>
        <w:tab/>
        <w:t>• Open the front access doors and install the high-yield toner cartridges or bottles, making sure locking levers engage properly.</w:t>
      </w:r>
    </w:p>
    <w:p w14:paraId="7EAE7E4A" w14:textId="4D4D5DC6" w:rsidR="00BA15D1" w:rsidRPr="00BA15D1" w:rsidRDefault="00BA15D1" w:rsidP="00BA15D1">
      <w:pPr>
        <w:rPr>
          <w:lang w:val="en-US"/>
        </w:rPr>
      </w:pPr>
      <w:r w:rsidRPr="00BA15D1">
        <w:rPr>
          <w:lang w:val="en-US"/>
        </w:rPr>
        <w:tab/>
        <w:t xml:space="preserve">• Fill the primary and large-capacity paper trays with the appropriate paper sizes (such as A4 or tabloid). [1] </w:t>
      </w:r>
    </w:p>
    <w:p w14:paraId="072FE7CE" w14:textId="77777777" w:rsidR="00BA15D1" w:rsidRPr="00BA15D1" w:rsidRDefault="00BA15D1" w:rsidP="00BA15D1">
      <w:pPr>
        <w:rPr>
          <w:lang w:val="en-US"/>
        </w:rPr>
      </w:pPr>
      <w:r w:rsidRPr="00BA15D1">
        <w:rPr>
          <w:lang w:val="en-US"/>
        </w:rPr>
        <w:t>5. Software and Driver Configuration:</w:t>
      </w:r>
    </w:p>
    <w:p w14:paraId="53DC7452" w14:textId="77777777" w:rsidR="00BA15D1" w:rsidRPr="00BA15D1" w:rsidRDefault="00BA15D1" w:rsidP="00BA15D1">
      <w:pPr>
        <w:rPr>
          <w:lang w:val="en-US"/>
        </w:rPr>
      </w:pPr>
      <w:r w:rsidRPr="00BA15D1">
        <w:rPr>
          <w:lang w:val="en-US"/>
        </w:rPr>
        <w:tab/>
        <w:t>• Update the machine's internal firmware to the latest version.</w:t>
      </w:r>
    </w:p>
    <w:p w14:paraId="4B674741" w14:textId="2C1365EC" w:rsidR="00BA15D1" w:rsidRPr="00BA15D1" w:rsidRDefault="00BA15D1" w:rsidP="00BA15D1">
      <w:pPr>
        <w:rPr>
          <w:lang w:val="en-US"/>
        </w:rPr>
      </w:pPr>
      <w:r w:rsidRPr="00BA15D1">
        <w:rPr>
          <w:lang w:val="en-US"/>
        </w:rPr>
        <w:tab/>
        <w:t>• Install the necessary print and scan drivers on office workstations or map the device via the server interface</w:t>
      </w:r>
    </w:p>
    <w:p w14:paraId="54255DCE" w14:textId="77777777" w:rsidR="00BA15D1" w:rsidRPr="00BA15D1" w:rsidRDefault="00BA15D1" w:rsidP="00BA15D1">
      <w:pPr>
        <w:rPr>
          <w:lang w:val="en-US"/>
        </w:rPr>
      </w:pPr>
      <w:r w:rsidRPr="00BA15D1">
        <w:rPr>
          <w:lang w:val="en-US"/>
        </w:rPr>
        <w:t>6. Testing and Calibration:</w:t>
      </w:r>
    </w:p>
    <w:p w14:paraId="2E77D7F7" w14:textId="27F90334" w:rsidR="00BA15D1" w:rsidRDefault="00BA15D1" w:rsidP="00BA15D1">
      <w:pPr>
        <w:rPr>
          <w:lang w:val="en-US"/>
        </w:rPr>
      </w:pPr>
      <w:r w:rsidRPr="00BA15D1">
        <w:rPr>
          <w:lang w:val="en-US"/>
        </w:rPr>
        <w:tab/>
        <w:t xml:space="preserve">• Run a test copy, scan, and network print job to verify alignment, color density (if color-enabled), and finishing options (stapling/folding). </w:t>
      </w:r>
    </w:p>
    <w:p w14:paraId="4159B0CA" w14:textId="77777777" w:rsidR="00BA15D1" w:rsidRDefault="00BA15D1">
      <w:pPr>
        <w:rPr>
          <w:lang w:val="en-US"/>
        </w:rPr>
      </w:pPr>
    </w:p>
    <w:p w14:paraId="751490A2" w14:textId="2547E021" w:rsidR="00BA15D1" w:rsidRDefault="002852D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5B67ED9" wp14:editId="3F7E84AB">
            <wp:extent cx="3123565" cy="1818338"/>
            <wp:effectExtent l="0" t="0" r="635" b="0"/>
            <wp:docPr id="586494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4941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4911" cy="18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9CB901" wp14:editId="50E2BBB5">
            <wp:extent cx="3190875" cy="5686425"/>
            <wp:effectExtent l="0" t="0" r="9525" b="9525"/>
            <wp:docPr id="431241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568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DD70A" w14:textId="77777777" w:rsidR="002852D2" w:rsidRPr="00BA15D1" w:rsidRDefault="002852D2">
      <w:pPr>
        <w:rPr>
          <w:lang w:val="en-US"/>
        </w:rPr>
      </w:pPr>
    </w:p>
    <w:sectPr w:rsidR="002852D2" w:rsidRPr="00BA15D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F476D8" w14:textId="77777777" w:rsidR="006E2B0B" w:rsidRDefault="006E2B0B" w:rsidP="002852D2">
      <w:pPr>
        <w:spacing w:after="0" w:line="240" w:lineRule="auto"/>
      </w:pPr>
      <w:r>
        <w:separator/>
      </w:r>
    </w:p>
  </w:endnote>
  <w:endnote w:type="continuationSeparator" w:id="0">
    <w:p w14:paraId="7E3C91DD" w14:textId="77777777" w:rsidR="006E2B0B" w:rsidRDefault="006E2B0B" w:rsidP="002852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886037" w14:textId="77777777" w:rsidR="002852D2" w:rsidRDefault="002852D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48291D" w14:textId="77777777" w:rsidR="002852D2" w:rsidRDefault="002852D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77B281" w14:textId="77777777" w:rsidR="002852D2" w:rsidRDefault="002852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F353A1" w14:textId="77777777" w:rsidR="006E2B0B" w:rsidRDefault="006E2B0B" w:rsidP="002852D2">
      <w:pPr>
        <w:spacing w:after="0" w:line="240" w:lineRule="auto"/>
      </w:pPr>
      <w:r>
        <w:separator/>
      </w:r>
    </w:p>
  </w:footnote>
  <w:footnote w:type="continuationSeparator" w:id="0">
    <w:p w14:paraId="1C9040DE" w14:textId="77777777" w:rsidR="006E2B0B" w:rsidRDefault="006E2B0B" w:rsidP="002852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60E708" w14:textId="77777777" w:rsidR="002852D2" w:rsidRDefault="002852D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FF884F" w14:textId="542CD2D9" w:rsidR="002852D2" w:rsidRPr="002852D2" w:rsidRDefault="002852D2">
    <w:pPr>
      <w:pStyle w:val="Header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2607FF" w14:textId="77777777" w:rsidR="002852D2" w:rsidRDefault="002852D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5D1"/>
    <w:rsid w:val="00100B56"/>
    <w:rsid w:val="002852D2"/>
    <w:rsid w:val="002E4786"/>
    <w:rsid w:val="003F3160"/>
    <w:rsid w:val="006E2B0B"/>
    <w:rsid w:val="009F1856"/>
    <w:rsid w:val="00AF1937"/>
    <w:rsid w:val="00B952DB"/>
    <w:rsid w:val="00BA15D1"/>
    <w:rsid w:val="00E15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5FF615"/>
  <w15:chartTrackingRefBased/>
  <w15:docId w15:val="{C43D927A-3454-47A6-98D8-22D5B0931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5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5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5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5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5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5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5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5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5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5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5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5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5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5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5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5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5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5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5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5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5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5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5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5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5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5D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852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2D2"/>
  </w:style>
  <w:style w:type="paragraph" w:styleId="Footer">
    <w:name w:val="footer"/>
    <w:basedOn w:val="Normal"/>
    <w:link w:val="FooterChar"/>
    <w:uiPriority w:val="99"/>
    <w:unhideWhenUsed/>
    <w:rsid w:val="002852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2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footer" Target="footer3.xml" /><Relationship Id="rId3" Type="http://schemas.openxmlformats.org/officeDocument/2006/relationships/webSettings" Target="webSettings.xml" /><Relationship Id="rId7" Type="http://schemas.openxmlformats.org/officeDocument/2006/relationships/image" Target="media/image2.jpeg" /><Relationship Id="rId12" Type="http://schemas.openxmlformats.org/officeDocument/2006/relationships/header" Target="header3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png" /><Relationship Id="rId11" Type="http://schemas.openxmlformats.org/officeDocument/2006/relationships/footer" Target="footer2.xml" /><Relationship Id="rId5" Type="http://schemas.openxmlformats.org/officeDocument/2006/relationships/endnotes" Target="endnotes.xml" /><Relationship Id="rId15" Type="http://schemas.openxmlformats.org/officeDocument/2006/relationships/theme" Target="theme/theme1.xml" /><Relationship Id="rId10" Type="http://schemas.openxmlformats.org/officeDocument/2006/relationships/footer" Target="footer1.xml" /><Relationship Id="rId4" Type="http://schemas.openxmlformats.org/officeDocument/2006/relationships/footnotes" Target="footnotes.xml" /><Relationship Id="rId9" Type="http://schemas.openxmlformats.org/officeDocument/2006/relationships/header" Target="header2.xml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375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1</dc:creator>
  <cp:keywords/>
  <dc:description/>
  <cp:lastModifiedBy>Precious Fikile Mkhize</cp:lastModifiedBy>
  <cp:revision>2</cp:revision>
  <dcterms:created xsi:type="dcterms:W3CDTF">2026-10-24T14:41:00Z</dcterms:created>
  <dcterms:modified xsi:type="dcterms:W3CDTF">2026-10-24T14:41:00Z</dcterms:modified>
</cp:coreProperties>
</file>