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Saint-Romuald</w:t>
      </w:r>
      <w:r>
        <w:t xml:space="preserve"> </w:t>
      </w:r>
      <w:r>
        <w:t xml:space="preserve">en</w:t>
      </w:r>
      <w:r>
        <w:t xml:space="preserve"> </w:t>
      </w:r>
      <w:r>
        <w:t xml:space="preserve">1873-1874</w:t>
      </w:r>
      <w:r>
        <w:t xml:space="preserve"> </w:t>
      </w:r>
      <w:r>
        <w:t xml:space="preserve">vu</w:t>
      </w:r>
      <w:r>
        <w:t xml:space="preserve"> </w:t>
      </w:r>
      <w:r>
        <w:t xml:space="preserve">par</w:t>
      </w:r>
      <w:r>
        <w:t xml:space="preserve"> </w:t>
      </w:r>
      <w:r>
        <w:t xml:space="preserve">le</w:t>
      </w:r>
      <w:r>
        <w:t xml:space="preserve"> </w:t>
      </w:r>
      <w:r>
        <w:t xml:space="preserve">greffe</w:t>
      </w:r>
      <w:r>
        <w:t xml:space="preserve"> </w:t>
      </w:r>
      <w:r>
        <w:t xml:space="preserve">du</w:t>
      </w:r>
      <w:r>
        <w:t xml:space="preserve"> </w:t>
      </w:r>
      <w:r>
        <w:t xml:space="preserve">notaire</w:t>
      </w:r>
      <w:r>
        <w:t xml:space="preserve"> </w:t>
      </w:r>
      <w:r>
        <w:t xml:space="preserve">Elzéar-Hubert</w:t>
      </w:r>
      <w:r>
        <w:t xml:space="preserve"> </w:t>
      </w:r>
      <w:r>
        <w:t xml:space="preserve">Tremblay</w:t>
      </w:r>
    </w:p>
    <w:p>
      <w:pPr>
        <w:pStyle w:val="Subtitle"/>
      </w:pPr>
      <w:r>
        <w:t xml:space="preserve">Rapport</w:t>
      </w:r>
      <w:r>
        <w:t xml:space="preserve"> </w:t>
      </w:r>
      <w:r>
        <w:t xml:space="preserve">de</w:t>
      </w:r>
      <w:r>
        <w:t xml:space="preserve"> </w:t>
      </w:r>
      <w:r>
        <w:t xml:space="preserve">recherche</w:t>
      </w:r>
      <w:r>
        <w:t xml:space="preserve"> </w:t>
      </w:r>
      <w:r>
        <w:t xml:space="preserve">—</w:t>
      </w:r>
      <w:r>
        <w:t xml:space="preserve"> </w:t>
      </w:r>
      <w:r>
        <w:t xml:space="preserve">ce</w:t>
      </w:r>
      <w:r>
        <w:t xml:space="preserve"> </w:t>
      </w:r>
      <w:r>
        <w:t xml:space="preserve">que</w:t>
      </w:r>
      <w:r>
        <w:t xml:space="preserve"> </w:t>
      </w:r>
      <w:r>
        <w:t xml:space="preserve">révèlent</w:t>
      </w:r>
      <w:r>
        <w:t xml:space="preserve"> </w:t>
      </w:r>
      <w:r>
        <w:t xml:space="preserve">les</w:t>
      </w:r>
      <w:r>
        <w:t xml:space="preserve"> </w:t>
      </w:r>
      <w:r>
        <w:t xml:space="preserve">cinquante</w:t>
      </w:r>
      <w:r>
        <w:t xml:space="preserve"> </w:t>
      </w:r>
      <w:r>
        <w:t xml:space="preserve">premiers</w:t>
      </w:r>
      <w:r>
        <w:t xml:space="preserve"> </w:t>
      </w:r>
      <w:r>
        <w:t xml:space="preserve">actes</w:t>
      </w:r>
      <w:r>
        <w:t xml:space="preserve"> </w:t>
      </w:r>
      <w:r>
        <w:t xml:space="preserve">transcrits,</w:t>
      </w:r>
      <w:r>
        <w:t xml:space="preserve"> </w:t>
      </w:r>
      <w:r>
        <w:t xml:space="preserve">rapprochés</w:t>
      </w:r>
      <w:r>
        <w:t xml:space="preserve"> </w:t>
      </w:r>
      <w:r>
        <w:t xml:space="preserve">des</w:t>
      </w:r>
      <w:r>
        <w:t xml:space="preserve"> </w:t>
      </w:r>
      <w:r>
        <w:t xml:space="preserve">recensements</w:t>
      </w:r>
      <w:r>
        <w:t xml:space="preserve"> </w:t>
      </w:r>
      <w:r>
        <w:t xml:space="preserve">de</w:t>
      </w:r>
      <w:r>
        <w:t xml:space="preserve"> </w:t>
      </w:r>
      <w:r>
        <w:t xml:space="preserve">1871,</w:t>
      </w:r>
      <w:r>
        <w:t xml:space="preserve"> </w:t>
      </w:r>
      <w:r>
        <w:t xml:space="preserve">1881</w:t>
      </w:r>
      <w:r>
        <w:t xml:space="preserve"> </w:t>
      </w:r>
      <w:r>
        <w:t xml:space="preserve">et</w:t>
      </w:r>
      <w:r>
        <w:t xml:space="preserve"> </w:t>
      </w:r>
      <w:r>
        <w:t xml:space="preserve">1891</w:t>
      </w:r>
    </w:p>
    <w:p>
      <w:pPr>
        <w:pStyle w:val="Author"/>
      </w:pPr>
      <w:r>
        <w:t xml:space="preserve">Préparé</w:t>
      </w:r>
      <w:r>
        <w:t xml:space="preserve"> </w:t>
      </w:r>
      <w:r>
        <w:t xml:space="preserve">pour</w:t>
      </w:r>
      <w:r>
        <w:t xml:space="preserve"> </w:t>
      </w:r>
      <w:r>
        <w:t xml:space="preserve">Patrick</w:t>
      </w:r>
      <w:r>
        <w:t xml:space="preserve"> </w:t>
      </w:r>
      <w:r>
        <w:t xml:space="preserve">Charles,</w:t>
      </w:r>
      <w:r>
        <w:t xml:space="preserve"> </w:t>
      </w:r>
      <w:r>
        <w:t xml:space="preserve">à</w:t>
      </w:r>
      <w:r>
        <w:t xml:space="preserve"> </w:t>
      </w:r>
      <w:r>
        <w:t xml:space="preserve">partir</w:t>
      </w:r>
      <w:r>
        <w:t xml:space="preserve"> </w:t>
      </w:r>
      <w:r>
        <w:t xml:space="preserve">du</w:t>
      </w:r>
      <w:r>
        <w:t xml:space="preserve"> </w:t>
      </w:r>
      <w:r>
        <w:t xml:space="preserve">travail</w:t>
      </w:r>
      <w:r>
        <w:t xml:space="preserve"> </w:t>
      </w:r>
      <w:r>
        <w:t xml:space="preserve">de</w:t>
      </w:r>
      <w:r>
        <w:t xml:space="preserve"> </w:t>
      </w:r>
      <w:r>
        <w:t xml:space="preserve">transcription</w:t>
      </w:r>
      <w:r>
        <w:t xml:space="preserve"> </w:t>
      </w:r>
      <w:r>
        <w:t xml:space="preserve">fait</w:t>
      </w:r>
      <w:r>
        <w:t xml:space="preserve"> </w:t>
      </w:r>
      <w:r>
        <w:t xml:space="preserve">avec</w:t>
      </w:r>
      <w:r>
        <w:t xml:space="preserve"> </w:t>
      </w:r>
      <w:r>
        <w:t xml:space="preserve">Claude</w:t>
      </w:r>
    </w:p>
    <w:p>
      <w:pPr>
        <w:pStyle w:val="Date"/>
      </w:pPr>
      <w:r>
        <w:t xml:space="preserve">31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mati��res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vant-propos"/>
    <w:p>
      <w:pPr>
        <w:pStyle w:val="Heading1"/>
      </w:pPr>
      <w:r>
        <w:t xml:space="preserve">Avant-propos</w:t>
      </w:r>
    </w:p>
    <w:p>
      <w:pPr>
        <w:pStyle w:val="FirstParagraph"/>
      </w:pPr>
      <w:r>
        <w:t xml:space="preserve">Ce rapport rassemble tout ce que la transcription des minutes du notaire</w:t>
      </w:r>
      <w:r>
        <w:t xml:space="preserve"> </w:t>
      </w:r>
      <w:r>
        <w:t xml:space="preserve">Elzéar-Hubert Tremblay a appris sur le secteur de Saint-Romuald (village</w:t>
      </w:r>
      <w:r>
        <w:t xml:space="preserve"> </w:t>
      </w:r>
      <w:r>
        <w:t xml:space="preserve">d’Etchemin, Sault de la Chaudière, New Liverpool, anse et pointe Benson) et</w:t>
      </w:r>
      <w:r>
        <w:t xml:space="preserve"> </w:t>
      </w:r>
      <w:r>
        <w:t xml:space="preserve">sur ses abords immédiats. Chaque fait est suivi d’un numéro d’appel qui</w:t>
      </w:r>
      <w:r>
        <w:t xml:space="preserve"> </w:t>
      </w:r>
      <w:r>
        <w:t xml:space="preserve">renvoie aux</w:t>
      </w:r>
      <w:r>
        <w:t xml:space="preserve"> </w:t>
      </w:r>
      <w:r>
        <w:rPr>
          <w:bCs/>
          <w:b/>
        </w:rPr>
        <w:t xml:space="preserve">notes et sources, en fin de document</w:t>
      </w:r>
      <w:r>
        <w:t xml:space="preserve"> </w:t>
      </w:r>
      <w:r>
        <w:t xml:space="preserve">: on y trouve, pour</w:t>
      </w:r>
      <w:r>
        <w:t xml:space="preserve"> </w:t>
      </w:r>
      <w:r>
        <w:t xml:space="preserve">chaque acte, le numéro de minute, la date, le titre, les numéros d’images du</w:t>
      </w:r>
      <w:r>
        <w:t xml:space="preserve"> </w:t>
      </w:r>
      <w:r>
        <w:t xml:space="preserve">microfilm, le fichier correspondant dans le Google Drive, et, pour chaque</w:t>
      </w:r>
      <w:r>
        <w:t xml:space="preserve"> </w:t>
      </w:r>
      <w:r>
        <w:t xml:space="preserve">personne retrouvée, sa ligne exacte dans le recensement.</w:t>
      </w:r>
    </w:p>
    <w:p>
      <w:pPr>
        <w:pStyle w:val="BodyText"/>
      </w:pPr>
      <w:r>
        <w:rPr>
          <w:bCs/>
          <w:b/>
        </w:rPr>
        <w:t xml:space="preserve">Le corpus.</w:t>
      </w:r>
      <w:r>
        <w:t xml:space="preserve"> </w:t>
      </w:r>
      <w:r>
        <w:t xml:space="preserve">Cinquante actes ont été transcrits et versés dans le site :</w:t>
      </w:r>
      <w:r>
        <w:t xml:space="preserve"> </w:t>
      </w:r>
      <w:r>
        <w:t xml:space="preserve">les minutes n° 1 à 40 (6 novembre 1873 au 24 février 1874, sauf le n° 10,</w:t>
      </w:r>
      <w:r>
        <w:t xml:space="preserve"> </w:t>
      </w:r>
      <w:r>
        <w:t xml:space="preserve">introuvable), l’inventaire n° 42 (27 février 1874) et les minutes n° 113 à</w:t>
      </w:r>
      <w:r>
        <w:t xml:space="preserve"> </w:t>
      </w:r>
      <w:r>
        <w:t xml:space="preserve">122 (9 mai au 26 juin 1874).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bCs/>
          <w:b/>
        </w:rPr>
        <w:t xml:space="preserve">Comment lire les rattachements.</w:t>
      </w:r>
      <w:r>
        <w:t xml:space="preserve"> </w:t>
      </w:r>
      <w:r>
        <w:t xml:space="preserve">Une personne de l’acte est rattachée à</w:t>
      </w:r>
      <w:r>
        <w:t xml:space="preserve"> </w:t>
      </w:r>
      <w:r>
        <w:t xml:space="preserve">une ligne du recensement selon trois degrés, les mêmes que ceux du site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établi</w:t>
      </w:r>
      <w:r>
        <w:t xml:space="preserve"> </w:t>
      </w:r>
      <w:r>
        <w:t xml:space="preserve">— l’acte le dit en toutes lettres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probable</w:t>
      </w:r>
      <w:r>
        <w:t xml:space="preserve"> </w:t>
      </w:r>
      <w:r>
        <w:t xml:space="preserve">— plusieurs indices concordent (nom, âge, métier, conjoint,</w:t>
      </w:r>
      <w:r>
        <w:t xml:space="preserve"> </w:t>
      </w:r>
      <w:r>
        <w:t xml:space="preserve">voisinage) et aucun homonyme ne fait concurrence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hypothèse</w:t>
      </w:r>
      <w:r>
        <w:t xml:space="preserve"> </w:t>
      </w:r>
      <w:r>
        <w:t xml:space="preserve">— une piste vraisemblable, à confirmer par un autre document.</w:t>
      </w:r>
    </w:p>
    <w:p>
      <w:pPr>
        <w:pStyle w:val="FirstParagraph"/>
      </w:pPr>
      <w:r>
        <w:t xml:space="preserve">Quand le doute est trop grand, la personne n’est pas rattachée. Les</w:t>
      </w:r>
      <w:r>
        <w:t xml:space="preserve"> </w:t>
      </w:r>
      <w:r>
        <w:t xml:space="preserve">identifications que vous avez faites vous-même sont signalées comme telles.</w:t>
      </w:r>
    </w:p>
    <w:p>
      <w:pPr>
        <w:pStyle w:val="BodyText"/>
      </w:pPr>
      <w:r>
        <w:rPr>
          <w:bCs/>
          <w:b/>
        </w:rPr>
        <w:t xml:space="preserve">Une règle de lecture.</w:t>
      </w:r>
      <w:r>
        <w:t xml:space="preserve"> </w:t>
      </w:r>
      <w:r>
        <w:t xml:space="preserve">Dans ces actes, une personne dite « de la paroisse</w:t>
      </w:r>
      <w:r>
        <w:t xml:space="preserve"> </w:t>
      </w:r>
      <w:r>
        <w:t xml:space="preserve">de St Jean Chrysostome » peut fort bien être recensée à Saint-Romuald,</w:t>
      </w:r>
      <w:r>
        <w:t xml:space="preserve"> </w:t>
      </w:r>
      <w:r>
        <w:t xml:space="preserve">surtout dans la division 2, parce que les limites des deux paroisses se</w:t>
      </w:r>
      <w:r>
        <w:t xml:space="preserve"> </w:t>
      </w:r>
      <w:r>
        <w:t xml:space="preserve">recouvrent (votre indication du 31 octobre 2026).</w:t>
      </w:r>
      <w:r>
        <w:rPr>
          <w:vertAlign w:val="superscript"/>
        </w:rPr>
        <w:t xml:space="preserve">2</w:t>
      </w:r>
    </w:p>
    <w:bookmarkEnd w:id="20"/>
    <w:bookmarkStart w:id="21" w:name="le-notaire-et-son-étude"/>
    <w:p>
      <w:pPr>
        <w:pStyle w:val="Heading1"/>
      </w:pPr>
      <w:r>
        <w:t xml:space="preserve">1. Le notaire et son étude</w:t>
      </w:r>
    </w:p>
    <w:p>
      <w:pPr>
        <w:pStyle w:val="FirstParagraph"/>
      </w:pPr>
      <w:r>
        <w:t xml:space="preserve">Elzéar-Hubert Tremblay ouvre son greffe à l’automne 1873. Son tout premier</w:t>
      </w:r>
      <w:r>
        <w:t xml:space="preserve"> </w:t>
      </w:r>
      <w:r>
        <w:t xml:space="preserve">acte, le 6 novembre 1873, est pourtant passé à Québec, rue</w:t>
      </w:r>
      <w:r>
        <w:t xml:space="preserve"> </w:t>
      </w:r>
      <w:r>
        <w:t xml:space="preserve">Sainte-Marguerite, paroisse Saint-Roch : le testament de Lucie Toussaint,</w:t>
      </w:r>
      <w:r>
        <w:t xml:space="preserve"> </w:t>
      </w:r>
      <w:r>
        <w:t xml:space="preserve">fille majeure, en faveur de sa sœur Philomène.</w:t>
      </w:r>
      <w:r>
        <w:rPr>
          <w:vertAlign w:val="superscript"/>
        </w:rPr>
        <w:t xml:space="preserve">3</w:t>
      </w:r>
      <w:r>
        <w:t xml:space="preserve"> </w:t>
      </w:r>
      <w:r>
        <w:t xml:space="preserve">Dès le lendemain, il</w:t>
      </w:r>
      <w:r>
        <w:t xml:space="preserve"> </w:t>
      </w:r>
      <w:r>
        <w:t xml:space="preserve">instrumente à Saint-Romuald.</w:t>
      </w:r>
      <w:r>
        <w:rPr>
          <w:vertAlign w:val="superscript"/>
        </w:rPr>
        <w:t xml:space="preserve">4</w:t>
      </w:r>
    </w:p>
    <w:p>
      <w:pPr>
        <w:pStyle w:val="BodyText"/>
      </w:pPr>
      <w:r>
        <w:t xml:space="preserve">Plusieurs indices montrent un notaire qui débute :</w:t>
      </w:r>
    </w:p>
    <w:p>
      <w:pPr>
        <w:numPr>
          <w:ilvl w:val="0"/>
          <w:numId w:val="1002"/>
        </w:numPr>
        <w:pStyle w:val="Compact"/>
      </w:pPr>
      <w:r>
        <w:t xml:space="preserve">Il se sert de</w:t>
      </w:r>
      <w:r>
        <w:t xml:space="preserve"> </w:t>
      </w:r>
      <w:r>
        <w:rPr>
          <w:bCs/>
          <w:b/>
        </w:rPr>
        <w:t xml:space="preserve">formulaires imprimés de l’étude de Geo. Théo. Tremblay,</w:t>
      </w:r>
      <w:r>
        <w:rPr>
          <w:bCs/>
          <w:b/>
        </w:rPr>
        <w:t xml:space="preserve"> </w:t>
      </w:r>
      <w:r>
        <w:rPr>
          <w:bCs/>
          <w:b/>
        </w:rPr>
        <w:t xml:space="preserve">notaire à Québec, 59 rue Saint-Jean (extra-muros)</w:t>
      </w:r>
      <w:r>
        <w:t xml:space="preserve">, dont il biffe la</w:t>
      </w:r>
      <w:r>
        <w:t xml:space="preserve"> </w:t>
      </w:r>
      <w:r>
        <w:t xml:space="preserve">mention « cité de Québec » et les clauses propres à la ville (police,</w:t>
      </w:r>
      <w:r>
        <w:t xml:space="preserve"> </w:t>
      </w:r>
      <w:r>
        <w:t xml:space="preserve">aqueduc, taxes) : bail en anglais n° 9, obligation n° 21, congé n° 27.</w:t>
      </w:r>
      <w:r>
        <w:t xml:space="preserve"> </w:t>
      </w:r>
      <w:r>
        <w:t xml:space="preserve">Le lien de parenté ou d’apprentissage entre les deux Tremblay reste à</w:t>
      </w:r>
      <w:r>
        <w:t xml:space="preserve"> </w:t>
      </w:r>
      <w:r>
        <w:t xml:space="preserve">établir.</w:t>
      </w:r>
      <w:r>
        <w:rPr>
          <w:vertAlign w:val="superscript"/>
        </w:rPr>
        <w:t xml:space="preserve">5,6,7</w:t>
      </w:r>
    </w:p>
    <w:p>
      <w:pPr>
        <w:numPr>
          <w:ilvl w:val="0"/>
          <w:numId w:val="1002"/>
        </w:numPr>
        <w:pStyle w:val="Compact"/>
      </w:pPr>
      <w:r>
        <w:t xml:space="preserve">Ses minutes sont très raturées ; il recommence le protêt n° 16 en entier</w:t>
      </w:r>
      <w:r>
        <w:t xml:space="preserve"> </w:t>
      </w:r>
      <w:r>
        <w:t xml:space="preserve">pour y inscrire la réponse de la partie,</w:t>
      </w:r>
      <w:r>
        <w:rPr>
          <w:vertAlign w:val="superscript"/>
        </w:rPr>
        <w:t xml:space="preserve">8</w:t>
      </w:r>
      <w:r>
        <w:t xml:space="preserve"> </w:t>
      </w:r>
      <w:r>
        <w:t xml:space="preserve">et commence la promesse</w:t>
      </w:r>
      <w:r>
        <w:t xml:space="preserve"> </w:t>
      </w:r>
      <w:r>
        <w:t xml:space="preserve">n° 37 en recopiant par erreur la vente n° 3.</w:t>
      </w:r>
      <w:r>
        <w:rPr>
          <w:vertAlign w:val="superscript"/>
        </w:rPr>
        <w:t xml:space="preserve">9</w:t>
      </w:r>
    </w:p>
    <w:p>
      <w:pPr>
        <w:numPr>
          <w:ilvl w:val="0"/>
          <w:numId w:val="1002"/>
        </w:numPr>
        <w:pStyle w:val="Compact"/>
      </w:pPr>
      <w:r>
        <w:t xml:space="preserve">Il corrige à plusieurs reprises l’année « treize » en « quatorze » en</w:t>
      </w:r>
      <w:r>
        <w:t xml:space="preserve"> </w:t>
      </w:r>
      <w:r>
        <w:t xml:space="preserve">janvier 1874.</w:t>
      </w:r>
      <w:r>
        <w:rPr>
          <w:vertAlign w:val="superscript"/>
        </w:rPr>
        <w:t xml:space="preserve">10,11</w:t>
      </w:r>
    </w:p>
    <w:p>
      <w:pPr>
        <w:pStyle w:val="FirstParagraph"/>
      </w:pPr>
      <w:r>
        <w:t xml:space="preserve">Il est, dans les actes, « notaire résidant et pratiquant à Saint-Romuald »,</w:t>
      </w:r>
      <w:r>
        <w:t xml:space="preserve"> </w:t>
      </w:r>
      <w:r>
        <w:t xml:space="preserve">mais il n’apparaît dans aucun des recensements dépouillés (1871, 1881, 1891)</w:t>
      </w:r>
      <w:r>
        <w:t xml:space="preserve"> </w:t>
      </w:r>
      <w:r>
        <w:t xml:space="preserve">: arrivé après avril 1871, il n’est plus recensé dans la paroisse en 1881, ou</w:t>
      </w:r>
      <w:r>
        <w:t xml:space="preserve"> </w:t>
      </w:r>
      <w:r>
        <w:t xml:space="preserve">sa ligne n’a pas été trouvée.</w:t>
      </w:r>
      <w:r>
        <w:rPr>
          <w:vertAlign w:val="superscript"/>
        </w:rPr>
        <w:t xml:space="preserve">12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coût d’un acte</w:t>
      </w:r>
      <w:r>
        <w:t xml:space="preserve"> </w:t>
      </w:r>
      <w:r>
        <w:t xml:space="preserve">est noté une fois sur la chemise : une promesse de</w:t>
      </w:r>
      <w:r>
        <w:t xml:space="preserve"> </w:t>
      </w:r>
      <w:r>
        <w:t xml:space="preserve">vente coûte 3 piastres, et chaque copie 2 piastres.</w:t>
      </w:r>
      <w:r>
        <w:rPr>
          <w:vertAlign w:val="superscript"/>
        </w:rPr>
        <w:t xml:space="preserve">9</w:t>
      </w:r>
    </w:p>
    <w:p>
      <w:pPr>
        <w:pStyle w:val="BodyText"/>
      </w:pPr>
      <w:r>
        <w:t xml:space="preserve">Les autres notaires nommés dans les actes, et qui touchent Saint-Romuald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qu’on en apprend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Étienne Simard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Instrumente déjà à Saint-Jean-Chrysostome en 1863 et 1865 ; reçoit le 4 juin 1873 la concession Lagueux–Pelletier. Loge en 1871 dans la maison 50, celle d’Edouard Lagueux.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1871-D1-P021-L03 ; 1881-D1-P087-L21</w:t>
            </w:r>
            <w:r>
              <w:rPr>
                <w:vertAlign w:val="superscript"/>
              </w:rPr>
              <w:t xml:space="preserve">13,9,14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Narcisse Légaré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Reçoit le 28 novembre 1870 le testament de Jean Dagneau dit Laprise, à Saint-Jean-Chrysostome (votre identification).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1871-D1-P009-L06</w:t>
            </w:r>
            <w:r>
              <w:rPr>
                <w:vertAlign w:val="superscript"/>
              </w:rPr>
              <w:t xml:space="preserve">15,16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Ambroise (« Amb. ») Trudelle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mariage Bourassa–Tardif (1855), vente Gosselin–Gagnon (1851), vente Lambert–Tardif (1855). La lecture « Fruelle » est corrigée en Trudelle grâce à l’acte n° 28.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11,17,18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Jean-Baptiste Hamel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Notaire de Saint-Sauveur de Québec ; second notaire de l’inventaire Bourassa et notaire du bail de la veuve à François Morin (30 mars 1874).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19,20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L. N. 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de 1870 d’une terre sur l’Etchemin.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Partage de la communauté Augustin Proulx – Constance Parent.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22</w:t>
            </w:r>
          </w:p>
        </w:tc>
      </w:tr>
    </w:tbl>
    <w:bookmarkEnd w:id="21"/>
    <w:bookmarkStart w:id="26" w:name="Xa63fd5366689297adf7909581ccbdaa42352c48"/>
    <w:p>
      <w:pPr>
        <w:pStyle w:val="Heading1"/>
      </w:pPr>
      <w:r>
        <w:t xml:space="preserve">2. La maison Bourassa, auberge de la pointe Benson</w:t>
      </w:r>
    </w:p>
    <w:p>
      <w:pPr>
        <w:pStyle w:val="FirstParagraph"/>
      </w:pPr>
      <w:r>
        <w:t xml:space="preserve">C’est le dossier le plus riche du corpus. Cinq actes, répartis sur cinq</w:t>
      </w:r>
      <w:r>
        <w:t xml:space="preserve"> </w:t>
      </w:r>
      <w:r>
        <w:t xml:space="preserve">mois, suivent la succession de</w:t>
      </w:r>
      <w:r>
        <w:t xml:space="preserve"> </w:t>
      </w:r>
      <w:r>
        <w:rPr>
          <w:bCs/>
          <w:b/>
        </w:rPr>
        <w:t xml:space="preserve">François Bourassa, hôtelier</w:t>
      </w:r>
      <w:r>
        <w:t xml:space="preserve">, et décrivent</w:t>
      </w:r>
      <w:r>
        <w:t xml:space="preserve"> </w:t>
      </w:r>
      <w:r>
        <w:t xml:space="preserve">sa maison : la maison de pierre à deux étages du 1900, chemin du Fleuve, sur</w:t>
      </w:r>
      <w:r>
        <w:t xml:space="preserve"> </w:t>
      </w:r>
      <w:r>
        <w:t xml:space="preserve">la pointe Benson, que vous avez identifiée comme l’auberge et le débit des</w:t>
      </w:r>
      <w:r>
        <w:t xml:space="preserve"> </w:t>
      </w:r>
      <w:r>
        <w:t xml:space="preserve">capitaines et des marins de l’anse Benson, toujours debout.</w:t>
      </w:r>
      <w:r>
        <w:rPr>
          <w:vertAlign w:val="superscript"/>
        </w:rPr>
        <w:t xml:space="preserve">23</w:t>
      </w:r>
    </w:p>
    <w:bookmarkStart w:id="22" w:name="la-famille"/>
    <w:p>
      <w:pPr>
        <w:pStyle w:val="Heading2"/>
      </w:pPr>
      <w:r>
        <w:t xml:space="preserve">2.1 La famille</w:t>
      </w:r>
    </w:p>
    <w:p>
      <w:pPr>
        <w:pStyle w:val="FirstParagraph"/>
      </w:pPr>
      <w:r>
        <w:t xml:space="preserve">En avril 1871, le recenseur trouve dans la division 2 François Bourassa,</w:t>
      </w:r>
      <w:r>
        <w:t xml:space="preserve"> </w:t>
      </w:r>
      <w:r>
        <w:t xml:space="preserve">44 ans, dit</w:t>
      </w:r>
      <w:r>
        <w:t xml:space="preserve"> </w:t>
      </w:r>
      <w:r>
        <w:rPr>
          <w:bCs/>
          <w:b/>
        </w:rPr>
        <w:t xml:space="preserve">marchand</w:t>
      </w:r>
      <w:r>
        <w:t xml:space="preserve">, avec sa femme Marguerite, 41 ans, et quatre</w:t>
      </w:r>
      <w:r>
        <w:t xml:space="preserve"> </w:t>
      </w:r>
      <w:r>
        <w:t xml:space="preserve">garçons : François (14 ans), Romuald (13), Michel (11) et Philémon (8). Le</w:t>
      </w:r>
      <w:r>
        <w:t xml:space="preserve"> </w:t>
      </w:r>
      <w:r>
        <w:t xml:space="preserve">ménage loge aussi une domestique, Célestine Laprise [?], 21 ans.</w:t>
      </w:r>
      <w:r>
        <w:rPr>
          <w:vertAlign w:val="superscript"/>
        </w:rPr>
        <w:t xml:space="preserve">24</w:t>
      </w:r>
    </w:p>
    <w:p>
      <w:pPr>
        <w:pStyle w:val="BodyText"/>
      </w:pPr>
      <w:r>
        <w:t xml:space="preserve">Les actes notariés corrigent et complètent ce tableau :</w:t>
      </w:r>
    </w:p>
    <w:p>
      <w:pPr>
        <w:numPr>
          <w:ilvl w:val="0"/>
          <w:numId w:val="1003"/>
        </w:numPr>
        <w:pStyle w:val="Compact"/>
      </w:pPr>
      <w:r>
        <w:t xml:space="preserve">François Bourassa est</w:t>
      </w:r>
      <w:r>
        <w:t xml:space="preserve"> </w:t>
      </w:r>
      <w:r>
        <w:rPr>
          <w:bCs/>
          <w:b/>
        </w:rPr>
        <w:t xml:space="preserve">hôtelier</w:t>
      </w:r>
      <w:r>
        <w:t xml:space="preserve">, non marchand.</w:t>
      </w:r>
      <w:r>
        <w:rPr>
          <w:vertAlign w:val="superscript"/>
        </w:rPr>
        <w:t xml:space="preserve">20</w:t>
      </w:r>
    </w:p>
    <w:p>
      <w:pPr>
        <w:numPr>
          <w:ilvl w:val="0"/>
          <w:numId w:val="1003"/>
        </w:numPr>
        <w:pStyle w:val="Compact"/>
      </w:pPr>
      <w:r>
        <w:t xml:space="preserve">Marguerite n’est pas la mère des garçons : c’est la</w:t>
      </w:r>
      <w:r>
        <w:t xml:space="preserve"> </w:t>
      </w:r>
      <w:r>
        <w:rPr>
          <w:bCs/>
          <w:b/>
        </w:rPr>
        <w:t xml:space="preserve">seconde épouse</w:t>
      </w:r>
      <w:r>
        <w:t xml:space="preserve">.</w:t>
      </w:r>
      <w:r>
        <w:t xml:space="preserve"> </w:t>
      </w:r>
      <w:r>
        <w:t xml:space="preserve">Son nom de naissance se lit</w:t>
      </w:r>
      <w:r>
        <w:t xml:space="preserve"> </w:t>
      </w:r>
      <w:r>
        <w:rPr>
          <w:bCs/>
          <w:b/>
        </w:rPr>
        <w:t xml:space="preserve">Lavièsse dite Laliberté</w:t>
      </w:r>
      <w:r>
        <w:t xml:space="preserve"> </w:t>
      </w:r>
      <w:r>
        <w:t xml:space="preserve">(graphie lue</w:t>
      </w:r>
      <w:r>
        <w:t xml:space="preserve"> </w:t>
      </w:r>
      <w:r>
        <w:t xml:space="preserve">plusieurs fois, de façon cohérente ; seul « dite Laliberté » est tout à</w:t>
      </w:r>
      <w:r>
        <w:t xml:space="preserve"> </w:t>
      </w:r>
      <w:r>
        <w:t xml:space="preserve">fait sûr). Elle ne sait pas signer.</w:t>
      </w:r>
      <w:r>
        <w:rPr>
          <w:vertAlign w:val="superscript"/>
        </w:rPr>
        <w:t xml:space="preserve">25,19,20</w:t>
      </w:r>
    </w:p>
    <w:p>
      <w:pPr>
        <w:numPr>
          <w:ilvl w:val="0"/>
          <w:numId w:val="1003"/>
        </w:numPr>
        <w:pStyle w:val="Compact"/>
      </w:pPr>
      <w:r>
        <w:t xml:space="preserve">La mère des quatre garçons est la</w:t>
      </w:r>
      <w:r>
        <w:t xml:space="preserve"> </w:t>
      </w:r>
      <w:r>
        <w:rPr>
          <w:bCs/>
          <w:b/>
        </w:rPr>
        <w:t xml:space="preserve">première épouse, Ursule Tardif</w:t>
      </w:r>
      <w:r>
        <w:t xml:space="preserve">,</w:t>
      </w:r>
      <w:r>
        <w:t xml:space="preserve"> </w:t>
      </w:r>
      <w:r>
        <w:t xml:space="preserve">morte intestat en février 1865 — d’où son absence du recensement de</w:t>
      </w:r>
    </w:p>
    <w:p>
      <w:pPr>
        <w:numPr>
          <w:ilvl w:val="1"/>
          <w:numId w:val="1004"/>
        </w:numPr>
        <w:pStyle w:val="Compact"/>
      </w:pPr>
      <w:r>
        <w:t xml:space="preserve">Le jour se lit « deux » dans deux actes et « six » dans un</w:t>
      </w:r>
      <w:r>
        <w:t xml:space="preserve"> </w:t>
      </w:r>
      <w:r>
        <w:t xml:space="preserve">troisième.</w:t>
      </w:r>
      <w:r>
        <w:rPr>
          <w:vertAlign w:val="superscript"/>
        </w:rPr>
        <w:t xml:space="preserve">25,26,20</w:t>
      </w:r>
    </w:p>
    <w:p>
      <w:pPr>
        <w:numPr>
          <w:ilvl w:val="0"/>
          <w:numId w:val="1003"/>
        </w:numPr>
        <w:pStyle w:val="Compact"/>
      </w:pPr>
      <w:r>
        <w:t xml:space="preserve">François Bourassa et Ursule Tardif s’étaient mariés</w:t>
      </w:r>
      <w:r>
        <w:t xml:space="preserve"> </w:t>
      </w:r>
      <w:r>
        <w:rPr>
          <w:bCs/>
          <w:b/>
        </w:rPr>
        <w:t xml:space="preserve">sous contrat passé à</w:t>
      </w:r>
      <w:r>
        <w:rPr>
          <w:bCs/>
          <w:b/>
        </w:rPr>
        <w:t xml:space="preserve"> </w:t>
      </w:r>
      <w:r>
        <w:rPr>
          <w:bCs/>
          <w:b/>
        </w:rPr>
        <w:t xml:space="preserve">Saint-Jean-Chrysostome le 18 juin 1855</w:t>
      </w:r>
      <w:r>
        <w:t xml:space="preserve">, devant le notaire Amb. Trudelle,</w:t>
      </w:r>
      <w:r>
        <w:t xml:space="preserve"> </w:t>
      </w:r>
      <w:r>
        <w:t xml:space="preserve">avec un douaire préfix pour leurs enfants.</w:t>
      </w:r>
      <w:r>
        <w:rPr>
          <w:vertAlign w:val="superscript"/>
        </w:rPr>
        <w:t xml:space="preserve">11</w:t>
      </w:r>
    </w:p>
    <w:p>
      <w:pPr>
        <w:numPr>
          <w:ilvl w:val="0"/>
          <w:numId w:val="1003"/>
        </w:numPr>
        <w:pStyle w:val="Compact"/>
      </w:pPr>
      <w:r>
        <w:t xml:space="preserve">Les âges des garçons donnés en juillet 1871 (15, 13, 11 et 9 ans révolus)</w:t>
      </w:r>
      <w:r>
        <w:t xml:space="preserve"> </w:t>
      </w:r>
      <w:r>
        <w:t xml:space="preserve">concordent avec le recensement d’avril 1871 : la filiation est</w:t>
      </w:r>
      <w:r>
        <w:t xml:space="preserve"> </w:t>
      </w:r>
      <w:r>
        <w:rPr>
          <w:bCs/>
          <w:b/>
        </w:rPr>
        <w:t xml:space="preserve">établie</w:t>
      </w:r>
      <w:r>
        <w:t xml:space="preserve">.</w:t>
      </w:r>
      <w:r>
        <w:rPr>
          <w:vertAlign w:val="superscript"/>
        </w:rPr>
        <w:t xml:space="preserve">11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Rosalie Tardif</w:t>
      </w:r>
      <w:r>
        <w:t xml:space="preserve">, sœur d’Ursule, a vécu environ huit ans chez les</w:t>
      </w:r>
      <w:r>
        <w:t xml:space="preserve"> </w:t>
      </w:r>
      <w:r>
        <w:t xml:space="preserve">Bourassa. Elle est l’épouse d’</w:t>
      </w:r>
      <w:r>
        <w:rPr>
          <w:bCs/>
          <w:b/>
        </w:rPr>
        <w:t xml:space="preserve">Albert Forcade</w:t>
      </w:r>
      <w:r>
        <w:t xml:space="preserve">, charpentier (menuisier</w:t>
      </w:r>
      <w:r>
        <w:t xml:space="preserve"> </w:t>
      </w:r>
      <w:r>
        <w:t xml:space="preserve">en 1871, marchand en 1881), et c’est elle qui est recensée « Rosalie</w:t>
      </w:r>
      <w:r>
        <w:t xml:space="preserve"> </w:t>
      </w:r>
      <w:r>
        <w:t xml:space="preserve">Forcade » en 1871, 1881 et 1891. En 1891, une Adeline Tardif, 35 ans,</w:t>
      </w:r>
      <w:r>
        <w:t xml:space="preserve"> </w:t>
      </w:r>
      <w:r>
        <w:t xml:space="preserve">vit avec le couple.</w:t>
      </w:r>
      <w:r>
        <w:rPr>
          <w:vertAlign w:val="superscript"/>
        </w:rPr>
        <w:t xml:space="preserve">19,27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Elvina Bourassa</w:t>
      </w:r>
      <w:r>
        <w:t xml:space="preserve">, sœur de François, a vécu deux ans et demi chez lui et</w:t>
      </w:r>
      <w:r>
        <w:t xml:space="preserve"> </w:t>
      </w:r>
      <w:r>
        <w:t xml:space="preserve">Ursule, jusqu’au remariage de son frère avec Marguerite. Elle ne sait pas</w:t>
      </w:r>
      <w:r>
        <w:t xml:space="preserve"> </w:t>
      </w:r>
      <w:r>
        <w:t xml:space="preserve">signer et n’est pas dans les recensements dépouillés.</w:t>
      </w:r>
      <w:r>
        <w:rPr>
          <w:vertAlign w:val="superscript"/>
        </w:rPr>
        <w:t xml:space="preserve">19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Joseph Tardif</w:t>
      </w:r>
      <w:r>
        <w:t xml:space="preserve">, cultivateur de Saint-Jean-Chrysostome, est le</w:t>
      </w:r>
      <w:r>
        <w:t xml:space="preserve"> </w:t>
      </w:r>
      <w:r>
        <w:t xml:space="preserve">subrogé-tuteur des quatre mineurs — sans doute un frère d’Ursule.</w:t>
      </w:r>
      <w:r>
        <w:rPr>
          <w:vertAlign w:val="superscript"/>
        </w:rPr>
        <w:t xml:space="preserve">26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Edouard Bourassa</w:t>
      </w:r>
      <w:r>
        <w:t xml:space="preserve">, cultivateur de la division 1 (39 ans en 1871,</w:t>
      </w:r>
      <w:r>
        <w:t xml:space="preserve"> </w:t>
      </w:r>
      <w:r>
        <w:t xml:space="preserve">marchand en 1881, marchand général en 1891), est le tuteur des mineurs</w:t>
      </w:r>
      <w:r>
        <w:t xml:space="preserve"> </w:t>
      </w:r>
      <w:r>
        <w:t xml:space="preserve">depuis le 29 juillet 1871. Sa parenté exacte avec eux n’est pas dite</w:t>
      </w:r>
      <w:r>
        <w:t xml:space="preserve"> </w:t>
      </w:r>
      <w:r>
        <w:t xml:space="preserve">(oncle ?).</w:t>
      </w:r>
      <w:r>
        <w:rPr>
          <w:vertAlign w:val="superscript"/>
        </w:rPr>
        <w:t xml:space="preserve">11,20,28</w:t>
      </w:r>
    </w:p>
    <w:bookmarkEnd w:id="22"/>
    <w:bookmarkStart w:id="23" w:name="la-chronologie-de-la-succession"/>
    <w:p>
      <w:pPr>
        <w:pStyle w:val="Heading2"/>
      </w:pPr>
      <w:r>
        <w:t xml:space="preserve">2.2 La chronologie de la succession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juin 1855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mariage François Bourassa – Ursule Tardif, à Saint-Jean-Chrysostome (notaire Amb. Trudelle)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ou 6 février 1865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 d’Ursule Tardif, intestat ; aucun inventaire n’est fait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26,20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1865 et 1871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Remariage de François Bourassa avec Marguerite Lavièsse dite Laliberté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avril 1871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Recensement : la famille dans la division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 juillet 1871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Edouard Bourassa nommé tuteur des quatre garçons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août 1873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 de François Bourassa, hôtelier, intestat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janvier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tuteur est autorisé à renoncer à la succession paternelle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janvier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Renonciation</w:t>
            </w:r>
            <w:r>
              <w:t xml:space="preserve"> </w:t>
            </w:r>
            <w:r>
              <w:t xml:space="preserve">(minute n° 23) : les mineurs acceptent la communauté de leur mère et son douaire, mais renoncent à la succession de leur père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janvier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Sommation</w:t>
            </w:r>
            <w:r>
              <w:t xml:space="preserve"> </w:t>
            </w:r>
            <w:r>
              <w:t xml:space="preserve">du tuteur à la veuve de faire inventaire (n° 25). Réponse : « Je n’ai aucune réponse à donner.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février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 Forcade élu, à Québec, curateur à la succession vacante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26,20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février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Sommation</w:t>
            </w:r>
            <w:r>
              <w:t xml:space="preserve"> </w:t>
            </w:r>
            <w:r>
              <w:t xml:space="preserve">du curateur (n° 40) : l’inventaire est fixé au vendredi 27 février, 10 h, chez la veuve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 février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Inventaire</w:t>
            </w:r>
            <w:r>
              <w:t xml:space="preserve"> </w:t>
            </w:r>
            <w:r>
              <w:t xml:space="preserve">des biens (n° 42)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veuve loue une partie de la maison à François Morin, épicier, 100 piastres par an (notaire J.-B. Hamel)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mai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Sommation</w:t>
            </w:r>
            <w:r>
              <w:t xml:space="preserve"> </w:t>
            </w:r>
            <w:r>
              <w:t xml:space="preserve">à François Morin (n° 119) de payer sa part de loyer au curateur et au tuteur « sous peine de payer deux fois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</w:tbl>
    <w:p>
      <w:pPr>
        <w:pStyle w:val="BodyText"/>
      </w:pPr>
      <w:r>
        <w:t xml:space="preserve">Le fond de l’affaire est simple : la veuve louait la maison comme si elle</w:t>
      </w:r>
      <w:r>
        <w:t xml:space="preserve"> </w:t>
      </w:r>
      <w:r>
        <w:t xml:space="preserve">en disposait seule, alors que les garçons, héritiers de leur mère, en</w:t>
      </w:r>
      <w:r>
        <w:t xml:space="preserve"> </w:t>
      </w:r>
      <w:r>
        <w:t xml:space="preserve">possédaient une part par la communauté et le douaire. La maison de pierre</w:t>
      </w:r>
      <w:r>
        <w:t xml:space="preserve"> </w:t>
      </w:r>
      <w:r>
        <w:t xml:space="preserve">« entre dans les successions », au pluriel.</w:t>
      </w:r>
      <w:r>
        <w:rPr>
          <w:vertAlign w:val="superscript"/>
        </w:rPr>
        <w:t xml:space="preserve">20</w:t>
      </w:r>
    </w:p>
    <w:bookmarkEnd w:id="23"/>
    <w:bookmarkStart w:id="24" w:name="la-maison-décrite-de-lintérieur"/>
    <w:p>
      <w:pPr>
        <w:pStyle w:val="Heading2"/>
      </w:pPr>
      <w:r>
        <w:t xml:space="preserve">2.3 La maison décrite de l’intérieur</w:t>
      </w:r>
    </w:p>
    <w:p>
      <w:pPr>
        <w:pStyle w:val="FirstParagraph"/>
      </w:pPr>
      <w:r>
        <w:t xml:space="preserve">L’inventaire du 27 février 1874, dressé par deux notaires (Tremblay et</w:t>
      </w:r>
      <w:r>
        <w:t xml:space="preserve"> </w:t>
      </w:r>
      <w:r>
        <w:t xml:space="preserve">J.-B. Hamel), estimé par trois priseurs assermentés, décrit la maison pièce</w:t>
      </w:r>
      <w:r>
        <w:t xml:space="preserve"> </w:t>
      </w:r>
      <w:r>
        <w:t xml:space="preserve">par pièce :</w:t>
      </w:r>
      <w:r>
        <w:t xml:space="preserve"> </w:t>
      </w:r>
      <w:r>
        <w:rPr>
          <w:bCs/>
          <w:b/>
        </w:rPr>
        <w:t xml:space="preserve">salon, salle d’entrée, salle à dîner, cuisine, chambres n° 1 à</w:t>
      </w:r>
      <w:r>
        <w:rPr>
          <w:bCs/>
          <w:b/>
        </w:rPr>
        <w:t xml:space="preserve"> </w:t>
      </w:r>
      <w:r>
        <w:rPr>
          <w:bCs/>
          <w:b/>
        </w:rPr>
        <w:t xml:space="preserve">3, chambre à coucher de la servante</w:t>
      </w:r>
      <w:r>
        <w:t xml:space="preserve">.</w:t>
      </w:r>
      <w:r>
        <w:rPr>
          <w:vertAlign w:val="superscript"/>
        </w:rPr>
        <w:t xml:space="preserve">19</w:t>
      </w:r>
    </w:p>
    <w:p>
      <w:pPr>
        <w:pStyle w:val="BodyText"/>
      </w:pPr>
      <w:r>
        <w:t xml:space="preserve">Ce qu’on y trouve est un</w:t>
      </w:r>
      <w:r>
        <w:t xml:space="preserve"> </w:t>
      </w:r>
      <w:r>
        <w:rPr>
          <w:bCs/>
          <w:b/>
        </w:rPr>
        <w:t xml:space="preserve">mobilier d’auberge</w:t>
      </w:r>
      <w:r>
        <w:t xml:space="preserve"> </w:t>
      </w:r>
      <w:r>
        <w:t xml:space="preserve">: dix chaises en noyer noir,</w:t>
      </w:r>
      <w:r>
        <w:t xml:space="preserve"> </w:t>
      </w:r>
      <w:r>
        <w:t xml:space="preserve">un sofa et un miroir doré au salon ; des verres à liqueur et des crachoirs ;</w:t>
      </w:r>
      <w:r>
        <w:t xml:space="preserve"> </w:t>
      </w:r>
      <w:r>
        <w:t xml:space="preserve">un accordéon dans la salle d’entrée ; trois douzaines d’assiettes ; le poêle</w:t>
      </w:r>
      <w:r>
        <w:t xml:space="preserve"> </w:t>
      </w:r>
      <w:r>
        <w:t xml:space="preserve">de la cuisine ; les hardes et le linge de corps du défunt. En marge, le</w:t>
      </w:r>
      <w:r>
        <w:t xml:space="preserve"> </w:t>
      </w:r>
      <w:r>
        <w:t xml:space="preserve">notaire note « V » (vendu) ou « E » (estimé), et certaines pièces sont</w:t>
      </w:r>
      <w:r>
        <w:t xml:space="preserve"> </w:t>
      </w:r>
      <w:r>
        <w:rPr>
          <w:bCs/>
          <w:b/>
        </w:rPr>
        <w:t xml:space="preserve">rachetées par la veuve</w:t>
      </w:r>
      <w:r>
        <w:t xml:space="preserve">.</w:t>
      </w:r>
      <w:r>
        <w:rPr>
          <w:vertAlign w:val="superscript"/>
        </w:rPr>
        <w:t xml:space="preserve">19</w:t>
      </w:r>
    </w:p>
    <w:p>
      <w:pPr>
        <w:pStyle w:val="BodyText"/>
      </w:pPr>
      <w:r>
        <w:t xml:space="preserve">Les personnes présentes à l’inventaire :</w:t>
      </w:r>
    </w:p>
    <w:p>
      <w:pPr>
        <w:numPr>
          <w:ilvl w:val="0"/>
          <w:numId w:val="1005"/>
        </w:numPr>
        <w:pStyle w:val="Compact"/>
      </w:pPr>
      <w:r>
        <w:t xml:space="preserve">les informatrices,</w:t>
      </w:r>
      <w:r>
        <w:t xml:space="preserve"> </w:t>
      </w:r>
      <w:r>
        <w:rPr>
          <w:bCs/>
          <w:b/>
        </w:rPr>
        <w:t xml:space="preserve">Rosalie Tardif</w:t>
      </w:r>
      <w:r>
        <w:t xml:space="preserve"> </w:t>
      </w:r>
      <w:r>
        <w:t xml:space="preserve">(qui signe) et</w:t>
      </w:r>
      <w:r>
        <w:t xml:space="preserve"> </w:t>
      </w:r>
      <w:r>
        <w:rPr>
          <w:bCs/>
          <w:b/>
        </w:rPr>
        <w:t xml:space="preserve">Elvina Bourassa</w:t>
      </w:r>
      <w:r>
        <w:t xml:space="preserve"> </w:t>
      </w:r>
      <w:r>
        <w:t xml:space="preserve">(qui fait sa marque) ;</w:t>
      </w:r>
    </w:p>
    <w:p>
      <w:pPr>
        <w:numPr>
          <w:ilvl w:val="0"/>
          <w:numId w:val="1005"/>
        </w:numPr>
        <w:pStyle w:val="Compact"/>
      </w:pPr>
      <w:r>
        <w:t xml:space="preserve">la veuve, qui renseigne le notaire (un passage barré la disait d’abord</w:t>
      </w:r>
      <w:r>
        <w:t xml:space="preserve"> </w:t>
      </w:r>
      <w:r>
        <w:t xml:space="preserve">refusant de livrer les biens) ;</w:t>
      </w:r>
    </w:p>
    <w:p>
      <w:pPr>
        <w:numPr>
          <w:ilvl w:val="0"/>
          <w:numId w:val="1005"/>
        </w:numPr>
        <w:pStyle w:val="Compact"/>
      </w:pPr>
      <w:r>
        <w:t xml:space="preserve">le curateur Albert Forcade, le tuteur Edouard Bourassa et Joseph Tardif,</w:t>
      </w:r>
      <w:r>
        <w:t xml:space="preserve"> </w:t>
      </w:r>
      <w:r>
        <w:t xml:space="preserve">qui signent ;</w:t>
      </w:r>
    </w:p>
    <w:p>
      <w:pPr>
        <w:numPr>
          <w:ilvl w:val="0"/>
          <w:numId w:val="1005"/>
        </w:numPr>
        <w:pStyle w:val="Compact"/>
      </w:pPr>
      <w:r>
        <w:t xml:space="preserve">les priseurs</w:t>
      </w:r>
      <w:r>
        <w:t xml:space="preserve"> </w:t>
      </w:r>
      <w:r>
        <w:rPr>
          <w:bCs/>
          <w:b/>
        </w:rPr>
        <w:t xml:space="preserve">Octave Lemieux</w:t>
      </w:r>
      <w:r>
        <w:t xml:space="preserve">,</w:t>
      </w:r>
      <w:r>
        <w:t xml:space="preserve"> </w:t>
      </w:r>
      <w:r>
        <w:rPr>
          <w:bCs/>
          <w:b/>
        </w:rPr>
        <w:t xml:space="preserve">Joseph Fortin</w:t>
      </w:r>
      <w:r>
        <w:t xml:space="preserve"> </w:t>
      </w:r>
      <w:r>
        <w:t xml:space="preserve">— peintre en 1871,</w:t>
      </w:r>
      <w:r>
        <w:t xml:space="preserve"> </w:t>
      </w:r>
      <w:r>
        <w:t xml:space="preserve">charron en 1881, entrepreneur de pompes funèbres en 1891, le seul Joseph</w:t>
      </w:r>
      <w:r>
        <w:t xml:space="preserve"> </w:t>
      </w:r>
      <w:r>
        <w:t xml:space="preserve">Fortin adulte de la paroisse — et</w:t>
      </w:r>
      <w:r>
        <w:t xml:space="preserve"> </w:t>
      </w:r>
      <w:r>
        <w:rPr>
          <w:bCs/>
          <w:b/>
        </w:rPr>
        <w:t xml:space="preserve">François-Xavier Langlois dit</w:t>
      </w:r>
      <w:r>
        <w:rPr>
          <w:bCs/>
          <w:b/>
        </w:rPr>
        <w:t xml:space="preserve"> </w:t>
      </w:r>
      <w:r>
        <w:rPr>
          <w:bCs/>
          <w:b/>
        </w:rPr>
        <w:t xml:space="preserve">[Traversy ?]</w:t>
      </w:r>
      <w:r>
        <w:t xml:space="preserve">.</w:t>
      </w:r>
      <w:r>
        <w:rPr>
          <w:vertAlign w:val="superscript"/>
        </w:rPr>
        <w:t xml:space="preserve">19,29</w:t>
      </w:r>
    </w:p>
    <w:p>
      <w:pPr>
        <w:pStyle w:val="FirstParagraph"/>
      </w:pPr>
      <w:r>
        <w:t xml:space="preserve">La maison abrite en 1874 d’autres occupants : la sommation n° 40 est remise</w:t>
      </w:r>
      <w:r>
        <w:t xml:space="preserve"> </w:t>
      </w:r>
      <w:r>
        <w:t xml:space="preserve">à</w:t>
      </w:r>
      <w:r>
        <w:t xml:space="preserve"> </w:t>
      </w:r>
      <w:r>
        <w:rPr>
          <w:bCs/>
          <w:b/>
        </w:rPr>
        <w:t xml:space="preserve">un commerçant logé dans la même maison</w:t>
      </w:r>
      <w:r>
        <w:t xml:space="preserve">, et</w:t>
      </w:r>
      <w:r>
        <w:t xml:space="preserve"> </w:t>
      </w:r>
      <w:r>
        <w:rPr>
          <w:bCs/>
          <w:b/>
        </w:rPr>
        <w:t xml:space="preserve">la servante refuse de</w:t>
      </w:r>
      <w:r>
        <w:rPr>
          <w:bCs/>
          <w:b/>
        </w:rPr>
        <w:t xml:space="preserve"> </w:t>
      </w:r>
      <w:r>
        <w:rPr>
          <w:bCs/>
          <w:b/>
        </w:rPr>
        <w:t xml:space="preserve">donner son nom</w:t>
      </w:r>
      <w:r>
        <w:t xml:space="preserve">.</w:t>
      </w:r>
      <w:r>
        <w:rPr>
          <w:vertAlign w:val="superscript"/>
        </w:rPr>
        <w:t xml:space="preserve">26</w:t>
      </w:r>
      <w:r>
        <w:t xml:space="preserve"> </w:t>
      </w:r>
      <w:r>
        <w:t xml:space="preserve">En mai, une partie de la maison est louée à</w:t>
      </w:r>
      <w:r>
        <w:t xml:space="preserve"> </w:t>
      </w:r>
      <w:r>
        <w:rPr>
          <w:bCs/>
          <w:b/>
        </w:rPr>
        <w:t xml:space="preserve">François Morin, marchand-épicier</w:t>
      </w:r>
      <w:r>
        <w:t xml:space="preserve">, absent lors de la signification ;</w:t>
      </w:r>
      <w:r>
        <w:t xml:space="preserve"> </w:t>
      </w:r>
      <w:r>
        <w:t xml:space="preserve">c’est sa femme qui reçoit l’acte. Celle-ci, recensée « Sophie Morin » en</w:t>
      </w:r>
      <w:r>
        <w:t xml:space="preserve"> </w:t>
      </w:r>
      <w:r>
        <w:t xml:space="preserve">1881 et 1891, est</w:t>
      </w:r>
      <w:r>
        <w:t xml:space="preserve"> </w:t>
      </w:r>
      <w:r>
        <w:rPr>
          <w:bCs/>
          <w:b/>
        </w:rPr>
        <w:t xml:space="preserve">née Dupéré</w:t>
      </w:r>
      <w:r>
        <w:t xml:space="preserve">.</w:t>
      </w:r>
      <w:r>
        <w:rPr>
          <w:vertAlign w:val="superscript"/>
        </w:rPr>
        <w:t xml:space="preserve">20,30</w:t>
      </w:r>
    </w:p>
    <w:bookmarkEnd w:id="24"/>
    <w:bookmarkStart w:id="25" w:name="le-rattachement-à-la-carte"/>
    <w:p>
      <w:pPr>
        <w:pStyle w:val="Heading2"/>
      </w:pPr>
      <w:r>
        <w:t xml:space="preserve">2.4 Le rattachement à la carte</w:t>
      </w:r>
    </w:p>
    <w:p>
      <w:pPr>
        <w:pStyle w:val="FirstParagraph"/>
      </w:pPr>
      <w:r>
        <w:t xml:space="preserve">Le rattachement de la maison 158 [?] de la division 2 (1871) au lieu</w:t>
      </w:r>
      <w:r>
        <w:t xml:space="preserve"> </w:t>
      </w:r>
      <w:r>
        <w:t xml:space="preserve">« La maison Bourassa », 1900, chemin du Fleuve, est appuyé par la sommation</w:t>
      </w:r>
      <w:r>
        <w:t xml:space="preserve"> </w:t>
      </w:r>
      <w:r>
        <w:t xml:space="preserve">n° 119 : même propriétaire, même métier d’hôtelier, même maison de pierre à</w:t>
      </w:r>
      <w:r>
        <w:t xml:space="preserve"> </w:t>
      </w:r>
      <w:r>
        <w:t xml:space="preserve">deux étages. Vous l’avez</w:t>
      </w:r>
      <w:r>
        <w:t xml:space="preserve"> </w:t>
      </w:r>
      <w:r>
        <w:rPr>
          <w:bCs/>
          <w:b/>
        </w:rPr>
        <w:t xml:space="preserve">confirmé le 30 octobre 2026</w:t>
      </w:r>
      <w:r>
        <w:t xml:space="preserve">, et la fiche du lieu</w:t>
      </w:r>
      <w:r>
        <w:t xml:space="preserve"> </w:t>
      </w:r>
      <w:r>
        <w:t xml:space="preserve">porte maintenant les actes n° 23, 25, 40, 42 et 119.</w:t>
      </w:r>
      <w:r>
        <w:rPr>
          <w:vertAlign w:val="superscript"/>
        </w:rPr>
        <w:t xml:space="preserve">23</w:t>
      </w:r>
      <w:r>
        <w:t xml:space="preserve"> </w:t>
      </w:r>
      <w:r>
        <w:t xml:space="preserve">Selon la</w:t>
      </w:r>
      <w:r>
        <w:t xml:space="preserve"> </w:t>
      </w:r>
      <w:r>
        <w:t xml:space="preserve">Société d’histoire, la maison aurait été bâtie en 1857 avec la pierre restée</w:t>
      </w:r>
      <w:r>
        <w:t xml:space="preserve"> </w:t>
      </w:r>
      <w:r>
        <w:t xml:space="preserve">de la construction de l’église.</w:t>
      </w:r>
      <w:r>
        <w:rPr>
          <w:vertAlign w:val="superscript"/>
        </w:rPr>
        <w:t xml:space="preserve">23</w:t>
      </w:r>
    </w:p>
    <w:bookmarkEnd w:id="25"/>
    <w:bookmarkEnd w:id="26"/>
    <w:bookmarkStart w:id="31" w:name="X687180c84fb1d22b0c808789b24c0c5c73db140"/>
    <w:p>
      <w:pPr>
        <w:pStyle w:val="Heading1"/>
      </w:pPr>
      <w:r>
        <w:t xml:space="preserve">3. Le village d’Etchemin : terres loties en emplacements</w:t>
      </w:r>
    </w:p>
    <w:p>
      <w:pPr>
        <w:pStyle w:val="FirstParagraph"/>
      </w:pPr>
      <w:r>
        <w:t xml:space="preserve">Trois propriétaires de la division 1 découpent leurs terres en</w:t>
      </w:r>
      <w:r>
        <w:t xml:space="preserve"> </w:t>
      </w:r>
      <w:r>
        <w:rPr>
          <w:bCs/>
          <w:b/>
        </w:rPr>
        <w:t xml:space="preserve">emplacements concédés à rente foncière</w:t>
      </w:r>
      <w:r>
        <w:t xml:space="preserve"> </w:t>
      </w:r>
      <w:r>
        <w:t xml:space="preserve">: on assiste, en 1873-1874, à la</w:t>
      </w:r>
      <w:r>
        <w:t xml:space="preserve"> </w:t>
      </w:r>
      <w:r>
        <w:t xml:space="preserve">croissance du village.</w:t>
      </w:r>
    </w:p>
    <w:bookmarkStart w:id="27" w:name="X4d65ca44ee21d750bbb535c84da0d7311c9f42d"/>
    <w:p>
      <w:pPr>
        <w:pStyle w:val="Heading2"/>
      </w:pPr>
      <w:r>
        <w:t xml:space="preserve">3.1 Edouard Lagueux et l’emplacement voisin de l’école</w:t>
      </w:r>
    </w:p>
    <w:p>
      <w:pPr>
        <w:pStyle w:val="FirstParagraph"/>
      </w:pPr>
      <w:r>
        <w:t xml:space="preserve">Le 9 mai 1874, en sa demeure,</w:t>
      </w:r>
      <w:r>
        <w:t xml:space="preserve"> </w:t>
      </w:r>
      <w:r>
        <w:rPr>
          <w:bCs/>
          <w:b/>
        </w:rPr>
        <w:t xml:space="preserve">Edouard Lagueux, écuyer, juge de paix de Sa</w:t>
      </w:r>
      <w:r>
        <w:rPr>
          <w:bCs/>
          <w:b/>
        </w:rPr>
        <w:t xml:space="preserve"> </w:t>
      </w:r>
      <w:r>
        <w:rPr>
          <w:bCs/>
          <w:b/>
        </w:rPr>
        <w:t xml:space="preserve">Majesté et rentier</w:t>
      </w:r>
      <w:r>
        <w:t xml:space="preserve"> </w:t>
      </w:r>
      <w:r>
        <w:t xml:space="preserve">(cultivateur de 73 ans en 1871, maison 50), concède à</w:t>
      </w:r>
      <w:r>
        <w:t xml:space="preserve"> </w:t>
      </w:r>
      <w:r>
        <w:t xml:space="preserve">bail à rente foncière à</w:t>
      </w:r>
      <w:r>
        <w:t xml:space="preserve"> </w:t>
      </w:r>
      <w:r>
        <w:rPr>
          <w:bCs/>
          <w:b/>
        </w:rPr>
        <w:t xml:space="preserve">Louis Lépine fils, commerçant</w:t>
      </w:r>
      <w:r>
        <w:t xml:space="preserve"> </w:t>
      </w:r>
      <w:r>
        <w:t xml:space="preserve">(marchand de 46 ans</w:t>
      </w:r>
      <w:r>
        <w:t xml:space="preserve"> </w:t>
      </w:r>
      <w:r>
        <w:t xml:space="preserve">en 1871, maison 58), un emplacement de</w:t>
      </w:r>
      <w:r>
        <w:t xml:space="preserve"> </w:t>
      </w:r>
      <w:r>
        <w:rPr>
          <w:bCs/>
          <w:b/>
        </w:rPr>
        <w:t xml:space="preserve">50 pieds sur 100</w:t>
      </w:r>
      <w:r>
        <w:t xml:space="preserve">, mesure</w:t>
      </w:r>
      <w:r>
        <w:t xml:space="preserve"> </w:t>
      </w:r>
      <w:r>
        <w:t xml:space="preserve">anglaise.</w:t>
      </w:r>
      <w:r>
        <w:rPr>
          <w:vertAlign w:val="superscript"/>
        </w:rPr>
        <w:t xml:space="preserve">12,31,32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Bornes</w:t>
      </w:r>
      <w:r>
        <w:t xml:space="preserve"> </w:t>
      </w:r>
      <w:r>
        <w:t xml:space="preserve">: au sud-ouest et au sud-est, le concédant ; au nord-est,</w:t>
      </w:r>
      <w:r>
        <w:t xml:space="preserve"> </w:t>
      </w:r>
      <w:r>
        <w:rPr>
          <w:bCs/>
          <w:b/>
        </w:rPr>
        <w:t xml:space="preserve">le</w:t>
      </w:r>
      <w:r>
        <w:rPr>
          <w:bCs/>
          <w:b/>
        </w:rPr>
        <w:t xml:space="preserve"> </w:t>
      </w:r>
      <w:r>
        <w:rPr>
          <w:bCs/>
          <w:b/>
        </w:rPr>
        <w:t xml:space="preserve">terrain de la corporation scolaire</w:t>
      </w:r>
      <w:r>
        <w:t xml:space="preserve"> </w:t>
      </w:r>
      <w:r>
        <w:t xml:space="preserve">; au nord-ouest,</w:t>
      </w:r>
      <w:r>
        <w:t xml:space="preserve"> </w:t>
      </w:r>
      <w:r>
        <w:rPr>
          <w:bCs/>
          <w:b/>
        </w:rPr>
        <w:t xml:space="preserve">Joseph</w:t>
      </w:r>
      <w:r>
        <w:rPr>
          <w:bCs/>
          <w:b/>
        </w:rPr>
        <w:t xml:space="preserve"> </w:t>
      </w:r>
      <w:r>
        <w:rPr>
          <w:bCs/>
          <w:b/>
        </w:rPr>
        <w:t xml:space="preserve">Larochelle</w:t>
      </w:r>
      <w:r>
        <w:t xml:space="preserve"> </w:t>
      </w:r>
      <w:r>
        <w:t xml:space="preserve">— qui est justement, en 1871, le voisin immédiat de Louis</w:t>
      </w:r>
      <w:r>
        <w:t xml:space="preserve"> </w:t>
      </w:r>
      <w:r>
        <w:t xml:space="preserve">Lépine (maison 57).</w:t>
      </w:r>
      <w:r>
        <w:rPr>
          <w:vertAlign w:val="superscript"/>
        </w:rPr>
        <w:t xml:space="preserve">12,33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Charges</w:t>
      </w:r>
      <w:r>
        <w:t xml:space="preserve"> </w:t>
      </w:r>
      <w:r>
        <w:t xml:space="preserve">: rente de 12 piastres payable d’avance le 1</w:t>
      </w:r>
      <w:r>
        <w:rPr>
          <w:vertAlign w:val="superscript"/>
        </w:rPr>
        <w:t xml:space="preserve">er</w:t>
      </w:r>
      <w:r>
        <w:t xml:space="preserve"> </w:t>
      </w:r>
      <w:r>
        <w:t xml:space="preserve">mai,</w:t>
      </w:r>
      <w:r>
        <w:t xml:space="preserve"> </w:t>
      </w:r>
      <w:r>
        <w:t xml:space="preserve">rachetable au capital de 200 piastres ; bâtir d’ici trois ans une maison</w:t>
      </w:r>
      <w:r>
        <w:t xml:space="preserve"> </w:t>
      </w:r>
      <w:r>
        <w:t xml:space="preserve">habitable avec cheminées de pierre ou de brique ; clore l’emplacement ;</w:t>
      </w:r>
      <w:r>
        <w:t xml:space="preserve"> </w:t>
      </w:r>
      <w:r>
        <w:t xml:space="preserve">laisser au nord un chemin d’au moins 12 pieds ; si la rente n’est pas</w:t>
      </w:r>
      <w:r>
        <w:t xml:space="preserve"> </w:t>
      </w:r>
      <w:r>
        <w:t xml:space="preserve">payée, tout revient au concédant sans indemnité.</w:t>
      </w:r>
      <w:r>
        <w:rPr>
          <w:vertAlign w:val="superscript"/>
        </w:rPr>
        <w:t xml:space="preserve">12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 surnom</w:t>
      </w:r>
      <w:r>
        <w:t xml:space="preserve"> </w:t>
      </w:r>
      <w:r>
        <w:t xml:space="preserve">: Louis Lépine signe « Louis Lépine dit Marest fils ». Le</w:t>
      </w:r>
      <w:r>
        <w:t xml:space="preserve"> </w:t>
      </w:r>
      <w:r>
        <w:t xml:space="preserve">surnom, absent du recensement, est une piste dans les registres (Marest,</w:t>
      </w:r>
      <w:r>
        <w:t xml:space="preserve"> </w:t>
      </w:r>
      <w:r>
        <w:t xml:space="preserve">Marette). Le « fils » le distingue sans doute de Louis Lépine, tonnelier</w:t>
      </w:r>
      <w:r>
        <w:t xml:space="preserve"> </w:t>
      </w:r>
      <w:r>
        <w:t xml:space="preserve">de 70 ans en 1871 (maison 74), son père probable.</w:t>
      </w:r>
      <w:r>
        <w:rPr>
          <w:vertAlign w:val="superscript"/>
        </w:rPr>
        <w:t xml:space="preserve">12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 lieu</w:t>
      </w:r>
      <w:r>
        <w:t xml:space="preserve"> </w:t>
      </w:r>
      <w:r>
        <w:t xml:space="preserve">: selon vous, le terrain de la corporation scolaire est celui</w:t>
      </w:r>
      <w:r>
        <w:t xml:space="preserve"> </w:t>
      </w:r>
      <w:r>
        <w:t xml:space="preserve">de la</w:t>
      </w:r>
      <w:r>
        <w:t xml:space="preserve"> </w:t>
      </w:r>
      <w:r>
        <w:rPr>
          <w:bCs/>
          <w:b/>
        </w:rPr>
        <w:t xml:space="preserve">Maison d’École, 2211, rue Saint-Jean-Baptiste</w:t>
      </w:r>
      <w:r>
        <w:t xml:space="preserve"> </w:t>
      </w:r>
      <w:r>
        <w:t xml:space="preserve">— l’école n° 1</w:t>
      </w:r>
      <w:r>
        <w:t xml:space="preserve"> </w:t>
      </w:r>
      <w:r>
        <w:t xml:space="preserve">de la Commission scolaire d’Etchemin Village (1856), où s’élève le</w:t>
      </w:r>
      <w:r>
        <w:t xml:space="preserve"> </w:t>
      </w:r>
      <w:r>
        <w:t xml:space="preserve">bâtiment actuel de 1885. L’acte figure maintenant sur la fiche de ce</w:t>
      </w:r>
      <w:r>
        <w:t xml:space="preserve"> </w:t>
      </w:r>
      <w:r>
        <w:t xml:space="preserve">lieu.</w:t>
      </w:r>
      <w:r>
        <w:rPr>
          <w:vertAlign w:val="superscript"/>
        </w:rPr>
        <w:t xml:space="preserve">12,34</w:t>
      </w:r>
    </w:p>
    <w:p>
      <w:pPr>
        <w:pStyle w:val="FirstParagraph"/>
      </w:pPr>
      <w:r>
        <w:t xml:space="preserve">Détail révélateur : le notaire avait d’abord écrit « Etienne » Lagueux, puis</w:t>
      </w:r>
      <w:r>
        <w:t xml:space="preserve"> </w:t>
      </w:r>
      <w:r>
        <w:t xml:space="preserve">l’a rayé. Or le notaire</w:t>
      </w:r>
      <w:r>
        <w:t xml:space="preserve"> </w:t>
      </w:r>
      <w:r>
        <w:rPr>
          <w:bCs/>
          <w:b/>
        </w:rPr>
        <w:t xml:space="preserve">Étienne Simard</w:t>
      </w:r>
      <w:r>
        <w:t xml:space="preserve"> </w:t>
      </w:r>
      <w:r>
        <w:t xml:space="preserve">logeait, en 1871, dans la même</w:t>
      </w:r>
      <w:r>
        <w:t xml:space="preserve"> </w:t>
      </w:r>
      <w:r>
        <w:t xml:space="preserve">maison 50 que Lagueux. Le ferblantier</w:t>
      </w:r>
      <w:r>
        <w:t xml:space="preserve"> </w:t>
      </w:r>
      <w:r>
        <w:rPr>
          <w:bCs/>
          <w:b/>
        </w:rPr>
        <w:t xml:space="preserve">Mathias Gaumont</w:t>
      </w:r>
      <w:r>
        <w:t xml:space="preserve">, autre témoin du</w:t>
      </w:r>
      <w:r>
        <w:t xml:space="preserve"> </w:t>
      </w:r>
      <w:r>
        <w:t xml:space="preserve">greffe, y habitait aussi.</w:t>
      </w:r>
      <w:r>
        <w:rPr>
          <w:vertAlign w:val="superscript"/>
        </w:rPr>
        <w:t xml:space="preserve">12,35</w:t>
      </w:r>
    </w:p>
    <w:bookmarkEnd w:id="27"/>
    <w:bookmarkStart w:id="28" w:name="X2b5d05cf141648d07812543bb402e4aa1537fd1"/>
    <w:p>
      <w:pPr>
        <w:pStyle w:val="Heading2"/>
      </w:pPr>
      <w:r>
        <w:t xml:space="preserve">3.2 Pierre Lagueux, juge de paix, et le plan Gamache</w:t>
      </w:r>
    </w:p>
    <w:p>
      <w:pPr>
        <w:pStyle w:val="FirstParagraph"/>
      </w:pPr>
      <w:r>
        <w:rPr>
          <w:bCs/>
          <w:b/>
        </w:rPr>
        <w:t xml:space="preserve">Pierre Lagueux, écuyer, juge de paix</w:t>
      </w:r>
      <w:r>
        <w:t xml:space="preserve">, est le seul Pierre Lagueux adulte</w:t>
      </w:r>
      <w:r>
        <w:t xml:space="preserve"> </w:t>
      </w:r>
      <w:r>
        <w:t xml:space="preserve">de la paroisse : cultivateur de 39 ans en 1871 (maison 215), recensé de</w:t>
      </w:r>
      <w:r>
        <w:t xml:space="preserve"> </w:t>
      </w:r>
      <w:r>
        <w:t xml:space="preserve">nouveau en 1881 (maison 1) et en 1891 (maison 232). Il pourrait être le fils</w:t>
      </w:r>
      <w:r>
        <w:t xml:space="preserve"> </w:t>
      </w:r>
      <w:r>
        <w:t xml:space="preserve">d’Edouard Lagueux, juge de paix lui aussi (hypothèse).</w:t>
      </w:r>
      <w:r>
        <w:rPr>
          <w:vertAlign w:val="superscript"/>
        </w:rPr>
        <w:t xml:space="preserve">36,37</w:t>
      </w:r>
    </w:p>
    <w:p>
      <w:pPr>
        <w:pStyle w:val="BodyText"/>
      </w:pPr>
      <w:r>
        <w:t xml:space="preserve">Il a fait lotir sa terre selon un</w:t>
      </w:r>
      <w:r>
        <w:t xml:space="preserve"> </w:t>
      </w:r>
      <w:r>
        <w:rPr>
          <w:bCs/>
          <w:b/>
        </w:rPr>
        <w:t xml:space="preserve">plan de l’arpenteur Joseph Gamache, des</w:t>
      </w:r>
      <w:r>
        <w:rPr>
          <w:bCs/>
          <w:b/>
        </w:rPr>
        <w:t xml:space="preserve"> </w:t>
      </w:r>
      <w:r>
        <w:rPr>
          <w:bCs/>
          <w:b/>
        </w:rPr>
        <w:t xml:space="preserve">1</w:t>
      </w:r>
      <w:r>
        <w:rPr>
          <w:vertAlign w:val="superscript"/>
          <w:bCs/>
          <w:b/>
        </w:rPr>
        <w:t xml:space="preserve">er</w:t>
      </w:r>
      <w:r>
        <w:rPr>
          <w:bCs/>
          <w:b/>
        </w:rPr>
        <w:t xml:space="preserve"> </w:t>
      </w:r>
      <w:r>
        <w:rPr>
          <w:bCs/>
          <w:b/>
        </w:rPr>
        <w:t xml:space="preserve">et 2 septembre 1870</w:t>
      </w:r>
      <w:r>
        <w:t xml:space="preserve">. Le 4 juin 1873, devant le notaire Étienne</w:t>
      </w:r>
      <w:r>
        <w:t xml:space="preserve"> </w:t>
      </w:r>
      <w:r>
        <w:t xml:space="preserve">Simard, il concède l’</w:t>
      </w:r>
      <w:r>
        <w:rPr>
          <w:bCs/>
          <w:b/>
        </w:rPr>
        <w:t xml:space="preserve">emplacement n° 7</w:t>
      </w:r>
      <w:r>
        <w:t xml:space="preserve"> </w:t>
      </w:r>
      <w:r>
        <w:t xml:space="preserve">à</w:t>
      </w:r>
      <w:r>
        <w:t xml:space="preserve"> </w:t>
      </w:r>
      <w:r>
        <w:rPr>
          <w:bCs/>
          <w:b/>
        </w:rPr>
        <w:t xml:space="preserve">Eusèbe Pelletier</w:t>
      </w:r>
      <w:r>
        <w:t xml:space="preserve">, contre une</w:t>
      </w:r>
      <w:r>
        <w:t xml:space="preserve"> </w:t>
      </w:r>
      <w:r>
        <w:t xml:space="preserve">rente de 12 piastres par an (capital de 200).</w:t>
      </w:r>
      <w:r>
        <w:rPr>
          <w:vertAlign w:val="superscript"/>
        </w:rPr>
        <w:t xml:space="preserve">9</w:t>
      </w:r>
    </w:p>
    <w:p>
      <w:pPr>
        <w:numPr>
          <w:ilvl w:val="0"/>
          <w:numId w:val="1007"/>
        </w:numPr>
        <w:pStyle w:val="Compact"/>
      </w:pPr>
      <w:r>
        <w:t xml:space="preserve">Pelletier achète en même temps la</w:t>
      </w:r>
      <w:r>
        <w:t xml:space="preserve"> </w:t>
      </w:r>
      <w:r>
        <w:rPr>
          <w:bCs/>
          <w:b/>
        </w:rPr>
        <w:t xml:space="preserve">maison de bois</w:t>
      </w:r>
      <w:r>
        <w:t xml:space="preserve"> </w:t>
      </w:r>
      <w:r>
        <w:t xml:space="preserve">bâtie sur</w:t>
      </w:r>
      <w:r>
        <w:t xml:space="preserve"> </w:t>
      </w:r>
      <w:r>
        <w:t xml:space="preserve">l’emplacement, d’</w:t>
      </w:r>
      <w:r>
        <w:rPr>
          <w:bCs/>
          <w:b/>
        </w:rPr>
        <w:t xml:space="preserve">Étienne et Michel Morin</w:t>
      </w:r>
      <w:r>
        <w:t xml:space="preserve">, journaliers.</w:t>
      </w:r>
      <w:r>
        <w:rPr>
          <w:vertAlign w:val="superscript"/>
        </w:rPr>
        <w:t xml:space="preserve">9</w:t>
      </w:r>
    </w:p>
    <w:p>
      <w:pPr>
        <w:numPr>
          <w:ilvl w:val="0"/>
          <w:numId w:val="1007"/>
        </w:numPr>
        <w:pStyle w:val="Compact"/>
      </w:pPr>
      <w:r>
        <w:t xml:space="preserve">Le 21 février 1874,</w:t>
      </w:r>
      <w:r>
        <w:t xml:space="preserve"> </w:t>
      </w:r>
      <w:r>
        <w:rPr>
          <w:bCs/>
          <w:b/>
        </w:rPr>
        <w:t xml:space="preserve">Eusèbe Pelletier, écuyer, marchand</w:t>
      </w:r>
      <w:r>
        <w:t xml:space="preserve"> </w:t>
      </w:r>
      <w:r>
        <w:t xml:space="preserve">(marchand de</w:t>
      </w:r>
      <w:r>
        <w:t xml:space="preserve"> </w:t>
      </w:r>
      <w:r>
        <w:t xml:space="preserve">48 ans en 1881, marchand général de 57 ans en 1891 ; absent du</w:t>
      </w:r>
      <w:r>
        <w:t xml:space="preserve"> </w:t>
      </w:r>
      <w:r>
        <w:t xml:space="preserve">dépouillement de 1871), promet de vendre l’emplacement et la maison à</w:t>
      </w:r>
      <w:r>
        <w:t xml:space="preserve"> </w:t>
      </w:r>
      <w:r>
        <w:rPr>
          <w:bCs/>
          <w:b/>
        </w:rPr>
        <w:t xml:space="preserve">Joseph Langelier, forgeron</w:t>
      </w:r>
      <w:r>
        <w:t xml:space="preserve"> </w:t>
      </w:r>
      <w:r>
        <w:t xml:space="preserve">(44 ans en 1871, maison 92, le seul de ce</w:t>
      </w:r>
      <w:r>
        <w:t xml:space="preserve"> </w:t>
      </w:r>
      <w:r>
        <w:t xml:space="preserve">nom), pour</w:t>
      </w:r>
      <w:r>
        <w:t xml:space="preserve"> </w:t>
      </w:r>
      <w:r>
        <w:rPr>
          <w:bCs/>
          <w:b/>
        </w:rPr>
        <w:t xml:space="preserve">400 piastres</w:t>
      </w:r>
      <w:r>
        <w:t xml:space="preserve">, plus la rente de 12 piastres due à</w:t>
      </w:r>
      <w:r>
        <w:t xml:space="preserve"> </w:t>
      </w:r>
      <w:r>
        <w:t xml:space="preserve">Lagueux.</w:t>
      </w:r>
      <w:r>
        <w:rPr>
          <w:vertAlign w:val="superscript"/>
        </w:rPr>
        <w:t xml:space="preserve">9,38,39</w:t>
      </w:r>
    </w:p>
    <w:p>
      <w:pPr>
        <w:numPr>
          <w:ilvl w:val="0"/>
          <w:numId w:val="1007"/>
        </w:numPr>
        <w:pStyle w:val="Compact"/>
      </w:pPr>
      <w:r>
        <w:t xml:space="preserve">Un billet de 100 piastres signé de</w:t>
      </w:r>
      <w:r>
        <w:t xml:space="preserve"> </w:t>
      </w:r>
      <w:r>
        <w:rPr>
          <w:bCs/>
          <w:b/>
        </w:rPr>
        <w:t xml:space="preserve">Boivin &amp; Cie</w:t>
      </w:r>
      <w:r>
        <w:t xml:space="preserve"> </w:t>
      </w:r>
      <w:r>
        <w:t xml:space="preserve">est remis en acompte.</w:t>
      </w:r>
      <w:r>
        <w:t xml:space="preserve"> </w:t>
      </w:r>
      <w:r>
        <w:t xml:space="preserve">Langelier supporte le risque d’incendie et doit assurer la maison pour</w:t>
      </w:r>
      <w:r>
        <w:t xml:space="preserve"> </w:t>
      </w:r>
      <w:r>
        <w:t xml:space="preserve">260 piastres.</w:t>
      </w:r>
      <w:r>
        <w:rPr>
          <w:vertAlign w:val="superscript"/>
        </w:rPr>
        <w:t xml:space="preserve">9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Voisins</w:t>
      </w:r>
      <w:r>
        <w:t xml:space="preserve"> </w:t>
      </w:r>
      <w:r>
        <w:t xml:space="preserve">: Pierre Boucher au nord-est, Étienne Morin au</w:t>
      </w:r>
      <w:r>
        <w:t xml:space="preserve"> </w:t>
      </w:r>
      <w:r>
        <w:t xml:space="preserve">sud-ouest.</w:t>
      </w:r>
      <w:r>
        <w:rPr>
          <w:vertAlign w:val="superscript"/>
        </w:rPr>
        <w:t xml:space="preserve">9</w:t>
      </w:r>
    </w:p>
    <w:bookmarkEnd w:id="28"/>
    <w:bookmarkStart w:id="29" w:name="Xfa6a874b252f4af8603a6e90a888632d94c8951"/>
    <w:p>
      <w:pPr>
        <w:pStyle w:val="Heading2"/>
      </w:pPr>
      <w:r>
        <w:t xml:space="preserve">3.3 Benjamin Demers et les rues Saint-Paul et Saint-Louis</w:t>
      </w:r>
    </w:p>
    <w:p>
      <w:pPr>
        <w:pStyle w:val="FirstParagraph"/>
      </w:pPr>
      <w:r>
        <w:rPr>
          <w:bCs/>
          <w:b/>
        </w:rPr>
        <w:t xml:space="preserve">Benjamin Demers</w:t>
      </w:r>
      <w:r>
        <w:t xml:space="preserve">, cultivateur veuf de 48 ans en 1871 (division 1),</w:t>
      </w:r>
      <w:r>
        <w:t xml:space="preserve"> </w:t>
      </w:r>
      <w:r>
        <w:t xml:space="preserve">lotit lui aussi sa terre :</w:t>
      </w:r>
    </w:p>
    <w:p>
      <w:pPr>
        <w:numPr>
          <w:ilvl w:val="0"/>
          <w:numId w:val="1008"/>
        </w:numPr>
        <w:pStyle w:val="Compact"/>
      </w:pPr>
      <w:r>
        <w:t xml:space="preserve">Le 3 décembre 1873, Edouard Bourassa fait déposer chez le notaire un reçu</w:t>
      </w:r>
      <w:r>
        <w:t xml:space="preserve"> </w:t>
      </w:r>
      <w:r>
        <w:t xml:space="preserve">signé « Benj. Demers » : il détient</w:t>
      </w:r>
      <w:r>
        <w:t xml:space="preserve"> </w:t>
      </w:r>
      <w:r>
        <w:rPr>
          <w:bCs/>
          <w:b/>
        </w:rPr>
        <w:t xml:space="preserve">trois emplacements</w:t>
      </w:r>
      <w:r>
        <w:t xml:space="preserve"> </w:t>
      </w:r>
      <w:r>
        <w:t xml:space="preserve">concédés à rente</w:t>
      </w:r>
      <w:r>
        <w:t xml:space="preserve"> </w:t>
      </w:r>
      <w:r>
        <w:t xml:space="preserve">par Demers. Le reçu original est conservé dans le greffe.</w:t>
      </w:r>
      <w:r>
        <w:rPr>
          <w:vertAlign w:val="superscript"/>
        </w:rPr>
        <w:t xml:space="preserve">40,41</w:t>
      </w:r>
    </w:p>
    <w:p>
      <w:pPr>
        <w:numPr>
          <w:ilvl w:val="0"/>
          <w:numId w:val="1008"/>
        </w:numPr>
        <w:pStyle w:val="Compact"/>
      </w:pPr>
      <w:r>
        <w:t xml:space="preserve">Le 19 février 1874, Benjamin Demers loue à</w:t>
      </w:r>
      <w:r>
        <w:t xml:space="preserve"> </w:t>
      </w:r>
      <w:r>
        <w:rPr>
          <w:bCs/>
          <w:b/>
        </w:rPr>
        <w:t xml:space="preserve">Thomas Deschênes,</w:t>
      </w:r>
      <w:r>
        <w:rPr>
          <w:bCs/>
          <w:b/>
        </w:rPr>
        <w:t xml:space="preserve"> </w:t>
      </w:r>
      <w:r>
        <w:rPr>
          <w:bCs/>
          <w:b/>
        </w:rPr>
        <w:t xml:space="preserve">entrepreneur</w:t>
      </w:r>
      <w:r>
        <w:t xml:space="preserve">, déjà dans les lieux, une</w:t>
      </w:r>
      <w:r>
        <w:t xml:space="preserve"> </w:t>
      </w:r>
      <w:r>
        <w:rPr>
          <w:bCs/>
          <w:b/>
        </w:rPr>
        <w:t xml:space="preserve">maison de bois d’un étage entre</w:t>
      </w:r>
      <w:r>
        <w:rPr>
          <w:bCs/>
          <w:b/>
        </w:rPr>
        <w:t xml:space="preserve"> </w:t>
      </w:r>
      <w:r>
        <w:rPr>
          <w:bCs/>
          <w:b/>
        </w:rPr>
        <w:t xml:space="preserve">les rues Saint-Paul et Saint-Louis</w:t>
      </w:r>
      <w:r>
        <w:t xml:space="preserve">, pour</w:t>
      </w:r>
      <w:r>
        <w:t xml:space="preserve"> </w:t>
      </w:r>
      <w:r>
        <w:rPr>
          <w:bCs/>
          <w:b/>
        </w:rPr>
        <w:t xml:space="preserve">50 piastres par an</w:t>
      </w:r>
      <w:r>
        <w:t xml:space="preserve"> </w:t>
      </w:r>
      <w:r>
        <w:t xml:space="preserve">(payables</w:t>
      </w:r>
      <w:r>
        <w:t xml:space="preserve"> </w:t>
      </w:r>
      <w:r>
        <w:t xml:space="preserve">en août et en novembre), sans réparations à la charge du bailleur.</w:t>
      </w:r>
      <w:r>
        <w:t xml:space="preserve"> </w:t>
      </w:r>
      <w:r>
        <w:t xml:space="preserve">Edouard Bourassa est témoin. Les rues Saint-Paul et Saint-Louis</w:t>
      </w:r>
      <w:r>
        <w:t xml:space="preserve"> </w:t>
      </w:r>
      <w:r>
        <w:t xml:space="preserve">traversent sans doute les anciens champs de Demers.</w:t>
      </w:r>
      <w:r>
        <w:rPr>
          <w:vertAlign w:val="superscript"/>
        </w:rPr>
        <w:t xml:space="preserve">42</w:t>
      </w:r>
    </w:p>
    <w:p>
      <w:pPr>
        <w:pStyle w:val="FirstParagraph"/>
      </w:pPr>
      <w:r>
        <w:t xml:space="preserve">Le formulaire de bail parle de la « Corporation de cette Ville », que le</w:t>
      </w:r>
      <w:r>
        <w:t xml:space="preserve"> </w:t>
      </w:r>
      <w:r>
        <w:t xml:space="preserve">notaire remplace par « Conseil municipal ».</w:t>
      </w:r>
      <w:r>
        <w:rPr>
          <w:vertAlign w:val="superscript"/>
        </w:rPr>
        <w:t xml:space="preserve">42</w:t>
      </w:r>
    </w:p>
    <w:bookmarkEnd w:id="29"/>
    <w:bookmarkStart w:id="30" w:name="le-chemin-de-la-reine"/>
    <w:p>
      <w:pPr>
        <w:pStyle w:val="Heading2"/>
      </w:pPr>
      <w:r>
        <w:t xml:space="preserve">3.4 Le chemin de la Reine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chemin de la Reine</w:t>
      </w:r>
      <w:r>
        <w:t xml:space="preserve"> </w:t>
      </w:r>
      <w:r>
        <w:t xml:space="preserve">revient à plusieurs reprises 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Edouard Paquet, cordonnier</w:t>
      </w:r>
      <w:r>
        <w:t xml:space="preserve"> </w:t>
      </w:r>
      <w:r>
        <w:t xml:space="preserve">(38 ans en 1871, division 1), possède une</w:t>
      </w:r>
      <w:r>
        <w:t xml:space="preserve"> </w:t>
      </w:r>
      <w:r>
        <w:rPr>
          <w:bCs/>
          <w:b/>
        </w:rPr>
        <w:t xml:space="preserve">maison de bois à deux étages au sud du chemin de la Reine</w:t>
      </w:r>
      <w:r>
        <w:t xml:space="preserve">, dont il loue</w:t>
      </w:r>
      <w:r>
        <w:t xml:space="preserve"> </w:t>
      </w:r>
      <w:r>
        <w:t xml:space="preserve">quatre chambres (une au premier, trois au deuxième) à 4 piastres par</w:t>
      </w:r>
      <w:r>
        <w:t xml:space="preserve"> </w:t>
      </w:r>
      <w:r>
        <w:t xml:space="preserve">mois.</w:t>
      </w:r>
      <w:r>
        <w:rPr>
          <w:vertAlign w:val="superscript"/>
        </w:rPr>
        <w:t xml:space="preserve">7,43</w:t>
      </w:r>
    </w:p>
    <w:p>
      <w:pPr>
        <w:numPr>
          <w:ilvl w:val="0"/>
          <w:numId w:val="1009"/>
        </w:numPr>
        <w:pStyle w:val="Compact"/>
      </w:pPr>
      <w:r>
        <w:t xml:space="preserve">Une maison sur le chemin de la Reine fait partie de la donation Cadoret, à</w:t>
      </w:r>
      <w:r>
        <w:t xml:space="preserve"> </w:t>
      </w:r>
      <w:r>
        <w:t xml:space="preserve">Saint-Jean-Chrysostome.</w:t>
      </w:r>
      <w:r>
        <w:rPr>
          <w:vertAlign w:val="superscript"/>
        </w:rPr>
        <w:t xml:space="preserve">44</w:t>
      </w:r>
    </w:p>
    <w:p>
      <w:pPr>
        <w:numPr>
          <w:ilvl w:val="0"/>
          <w:numId w:val="1009"/>
        </w:numPr>
        <w:pStyle w:val="Compact"/>
      </w:pPr>
      <w:r>
        <w:t xml:space="preserve">À Saint-Augustin, Louis Lemieux concède deux emplacements en front sur ce</w:t>
      </w:r>
      <w:r>
        <w:t xml:space="preserve"> </w:t>
      </w:r>
      <w:r>
        <w:t xml:space="preserve">chemin (voir la section 7).</w:t>
      </w:r>
      <w:r>
        <w:rPr>
          <w:vertAlign w:val="superscript"/>
        </w:rPr>
        <w:t xml:space="preserve">45,46</w:t>
      </w:r>
    </w:p>
    <w:p>
      <w:pPr>
        <w:pStyle w:val="FirstParagraph"/>
      </w:pPr>
      <w:r>
        <w:t xml:space="preserve">Vous avez demandé de ne pas créer de lieu sur la carte pour le chemin de la</w:t>
      </w:r>
      <w:r>
        <w:t xml:space="preserve"> </w:t>
      </w:r>
      <w:r>
        <w:t xml:space="preserve">Reine.</w:t>
      </w:r>
    </w:p>
    <w:bookmarkEnd w:id="30"/>
    <w:bookmarkEnd w:id="31"/>
    <w:bookmarkStart w:id="35" w:name="X3c00b424329f7e49e43df3e5ab172ff02f77c70"/>
    <w:p>
      <w:pPr>
        <w:pStyle w:val="Heading1"/>
      </w:pPr>
      <w:r>
        <w:t xml:space="preserve">4. Les gens de métier, les marchands et les notables</w:t>
      </w:r>
    </w:p>
    <w:p>
      <w:pPr>
        <w:pStyle w:val="FirstParagraph"/>
      </w:pPr>
      <w:r>
        <w:t xml:space="preserve">Les témoins des actes sont presque toujours des hommes du village qui savent</w:t>
      </w:r>
      <w:r>
        <w:t xml:space="preserve"> </w:t>
      </w:r>
      <w:r>
        <w:t xml:space="preserve">signer. Leur retour d’un acte à l’autre dessine le petit monde de l’étude</w:t>
      </w:r>
      <w:r>
        <w:t xml:space="preserve"> </w:t>
      </w:r>
      <w:r>
        <w:t xml:space="preserve">du notaire.</w:t>
      </w:r>
    </w:p>
    <w:bookmarkStart w:id="32" w:name="les-témoins-réguliers"/>
    <w:p>
      <w:pPr>
        <w:pStyle w:val="Heading2"/>
      </w:pPr>
      <w:r>
        <w:t xml:space="preserve">4.1 Les témoins réguliers</w:t>
      </w:r>
    </w:p>
    <w:p>
      <w:pPr>
        <w:numPr>
          <w:ilvl w:val="0"/>
          <w:numId w:val="1010"/>
        </w:numPr>
        <w:pStyle w:val="DefinitionTerm"/>
      </w:pPr>
      <w:r>
        <w:rPr>
          <w:bCs/>
          <w:b/>
        </w:rPr>
        <w:t xml:space="preserve">Edouard Bourassa</w:t>
      </w:r>
      <w:r>
        <w:t xml:space="preserve">, « cultivateur &amp; commerçant », puis « agriculteur »</w:t>
      </w:r>
    </w:p>
    <w:p>
      <w:pPr>
        <w:numPr>
          <w:ilvl w:val="0"/>
          <w:numId w:val="1000"/>
        </w:numPr>
        <w:pStyle w:val="Compact"/>
      </w:pPr>
      <w:r>
        <w:t xml:space="preserve">témoin des testaments Pichette (n° 4 et 5), déposant (n° 12), témoin</w:t>
      </w:r>
      <w:r>
        <w:t xml:space="preserve"> </w:t>
      </w:r>
      <w:r>
        <w:t xml:space="preserve">du bail Demers (n° 36), tuteur Bourassa (n° 23, 25, 40, 42, 119). Il a</w:t>
      </w:r>
      <w:r>
        <w:t xml:space="preserve"> </w:t>
      </w:r>
      <w:r>
        <w:t xml:space="preserve">aussi</w:t>
      </w:r>
      <w:r>
        <w:t xml:space="preserve"> </w:t>
      </w:r>
      <w:r>
        <w:rPr>
          <w:bCs/>
          <w:b/>
        </w:rPr>
        <w:t xml:space="preserve">témoigné deux fois à Québec</w:t>
      </w:r>
      <w:r>
        <w:t xml:space="preserve"> </w:t>
      </w:r>
      <w:r>
        <w:t xml:space="preserve">dans la cause Gingras contre Demers</w:t>
      </w:r>
      <w:r>
        <w:t xml:space="preserve"> </w:t>
      </w:r>
      <w:r>
        <w:t xml:space="preserve">et en reçoit 4 piastres pour ses voyages.</w:t>
      </w:r>
      <w:r>
        <w:rPr>
          <w:vertAlign w:val="superscript"/>
        </w:rPr>
        <w:t xml:space="preserve">47,4048,28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Germain Cantin, écuyer, marchand</w:t>
      </w:r>
      <w:r>
        <w:t xml:space="preserve"> </w:t>
      </w:r>
      <w:r>
        <w:t xml:space="preserve">(1871, 1881, 1891) : témoin des</w:t>
      </w:r>
      <w:r>
        <w:t xml:space="preserve"> </w:t>
      </w:r>
      <w:r>
        <w:t xml:space="preserve">actes n° 117, 118, 120 et 121. Son nom avait d’abord été lu « Germain</w:t>
      </w:r>
      <w:r>
        <w:t xml:space="preserve"> </w:t>
      </w:r>
      <w:r>
        <w:t xml:space="preserve">Couture » ; sa signature, nette aux actes 120 et 121, a permis de</w:t>
      </w:r>
      <w:r>
        <w:t xml:space="preserve"> </w:t>
      </w:r>
      <w:r>
        <w:t xml:space="preserve">corriger.</w:t>
      </w:r>
      <w:r>
        <w:rPr>
          <w:vertAlign w:val="superscript"/>
        </w:rPr>
        <w:t xml:space="preserve">18,49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Mathias Gaumont, ferblantier</w:t>
      </w:r>
      <w:r>
        <w:t xml:space="preserve"> </w:t>
      </w:r>
      <w:r>
        <w:t xml:space="preserve">(25 ans en 1871, maison 50 ; 34 ans en</w:t>
      </w:r>
    </w:p>
    <w:p>
      <w:pPr>
        <w:numPr>
          <w:ilvl w:val="1"/>
          <w:numId w:val="1011"/>
        </w:numPr>
        <w:pStyle w:val="Compact"/>
      </w:pPr>
      <w:r>
        <w:t xml:space="preserve">: témoin des actes n° 28 et 117.</w:t>
      </w:r>
      <w:r>
        <w:rPr>
          <w:vertAlign w:val="superscript"/>
        </w:rPr>
        <w:t xml:space="preserve">17,35,50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Charles Fournier, organiste</w:t>
      </w:r>
      <w:r>
        <w:t xml:space="preserve"> </w:t>
      </w:r>
      <w:r>
        <w:t xml:space="preserve">— le seul organiste de la paroisse,</w:t>
      </w:r>
      <w:r>
        <w:t xml:space="preserve"> </w:t>
      </w:r>
      <w:r>
        <w:t xml:space="preserve">23 ans en 1871, logé chez J.-Baptiste Nicol (maison 105). Il signe</w:t>
      </w:r>
      <w:r>
        <w:t xml:space="preserve"> </w:t>
      </w:r>
      <w:r>
        <w:t xml:space="preserve">« Chs. Fournier, org. » (actes n° 2 et 8).</w:t>
      </w:r>
      <w:r>
        <w:rPr>
          <w:vertAlign w:val="superscript"/>
        </w:rPr>
        <w:t xml:space="preserve">4,51,52</w:t>
      </w:r>
    </w:p>
    <w:bookmarkEnd w:id="32"/>
    <w:bookmarkStart w:id="33" w:name="les-métiers-attestés-en-1873-1874"/>
    <w:p>
      <w:pPr>
        <w:pStyle w:val="Heading2"/>
      </w:pPr>
      <w:r>
        <w:t xml:space="preserve">4.2 Les métiers attestés en 1873-1874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Métier dans l’acte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dit le recensement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 Bourassa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hôtelier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Théodule Bégin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hôtelier, de Saint-Romuald (mai 1874)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hôtelier de 36 ans en 1881, division 2, maison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36,53,54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Edouard Lagueux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écuyer, juge de paix, rentier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cultivateur de 73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12,31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Pierre Lagueux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écuyer, juge de paix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cultivateur (1871, 1881, 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36,37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Louis Lépine dit Marest 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commerçant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de 46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12,32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Eusèbe Pelletier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écuyer, 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(1881), marchand général (1891)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9,38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George Bégin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(témoin, signe)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en 1871, 1881, 1891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55,56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 Picard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(1871, 1881, 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57,58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McReady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de 39 ans (1871), division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59,60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Germain Cantin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écuyer, 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22,49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 Morin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marchand-épicier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(1881), marchand épicier (1891)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Marcel Gingras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commerçant (janvier 1874)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charretier (1871), journalier (1881)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10,61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 Langelier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forgeron de 44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9,39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Mathias Gaumont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ferblantier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ferblantier (1871, 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35,50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Edouard Paquet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 de 38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Louis Gelly (« Jelly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 de 58 ans (1871) ; « Gely » en 1891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62,63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Bazile Lavergne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maître barbier-coiffeur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barbier veuf de 62 ans (1871), maison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62,64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Charles Fournier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organiste de 23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4,52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Alfred Giroux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pharmacien (1873-1874)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des recensements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Albert Forcade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charpentier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menuisier (1871), marchand (1881)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 Fortin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peintre (1871), charron (1881), entrepreneur de pompes funèbres (1891)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19,29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 Deschênes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rattaché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 Toussaint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menuisier de 20 ans (1871) ; journalier (1881)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47,65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Pierre Cauchon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courrier, employé de la Commission des chemins et barrières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de 1871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McAneeny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menuisier (« joiner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William Thomas 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journalier (« laborer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F.-X. Proulx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la section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Honoré Houde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Luce Gosselin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57</w:t>
            </w:r>
          </w:p>
        </w:tc>
      </w:tr>
    </w:tbl>
    <w:p>
      <w:pPr>
        <w:pStyle w:val="BodyText"/>
      </w:pPr>
      <w:r>
        <w:t xml:space="preserve">Deux métiers de services apparaissent avant les recensements qui les</w:t>
      </w:r>
      <w:r>
        <w:t xml:space="preserve"> </w:t>
      </w:r>
      <w:r>
        <w:t xml:space="preserve">mentionnent : un</w:t>
      </w:r>
      <w:r>
        <w:t xml:space="preserve"> </w:t>
      </w:r>
      <w:r>
        <w:rPr>
          <w:bCs/>
          <w:b/>
        </w:rPr>
        <w:t xml:space="preserve">pharmacien</w:t>
      </w:r>
      <w:r>
        <w:t xml:space="preserve">, Alfred Giroux, exerce à Saint-Romuald dès</w:t>
      </w:r>
      <w:r>
        <w:t xml:space="preserve"> </w:t>
      </w:r>
      <w:r>
        <w:t xml:space="preserve">juin 1873 — avant Jean-Baptiste Martel, pharmacien en 1881 et 1891 ;</w:t>
      </w:r>
      <w:r>
        <w:rPr>
          <w:vertAlign w:val="superscript"/>
        </w:rPr>
        <w:t xml:space="preserve">7</w:t>
      </w:r>
      <w:r>
        <w:t xml:space="preserve"> </w:t>
      </w:r>
      <w:r>
        <w:t xml:space="preserve">et un</w:t>
      </w:r>
      <w:r>
        <w:t xml:space="preserve"> </w:t>
      </w:r>
      <w:r>
        <w:rPr>
          <w:bCs/>
          <w:b/>
        </w:rPr>
        <w:t xml:space="preserve">second hôtelier</w:t>
      </w:r>
      <w:r>
        <w:t xml:space="preserve">, Théodule Bégin, est attesté dès mai 1874.</w:t>
      </w:r>
      <w:r>
        <w:rPr>
          <w:vertAlign w:val="superscript"/>
        </w:rPr>
        <w:t xml:space="preserve">36</w:t>
      </w:r>
    </w:p>
    <w:bookmarkEnd w:id="33"/>
    <w:bookmarkStart w:id="34" w:name="le-pharmacien-en-retard-de-loyer"/>
    <w:p>
      <w:pPr>
        <w:pStyle w:val="Heading2"/>
      </w:pPr>
      <w:r>
        <w:t xml:space="preserve">4.3 Le pharmacien en retard de loyer</w:t>
      </w:r>
    </w:p>
    <w:p>
      <w:pPr>
        <w:pStyle w:val="FirstParagraph"/>
      </w:pPr>
      <w:r>
        <w:t xml:space="preserve">Alfred Giroux loue depuis le 1</w:t>
      </w:r>
      <w:r>
        <w:rPr>
          <w:vertAlign w:val="superscript"/>
        </w:rPr>
        <w:t xml:space="preserve">er</w:t>
      </w:r>
      <w:r>
        <w:t xml:space="preserve"> </w:t>
      </w:r>
      <w:r>
        <w:t xml:space="preserve">juin 1873 quatre chambres dans la maison</w:t>
      </w:r>
      <w:r>
        <w:t xml:space="preserve"> </w:t>
      </w:r>
      <w:r>
        <w:t xml:space="preserve">d’Edouard Paquet, au sud du chemin de la Reine. En retard de loyer, il reçoit</w:t>
      </w:r>
      <w:r>
        <w:t xml:space="preserve"> </w:t>
      </w:r>
      <w:r>
        <w:t xml:space="preserve">le 31 janvier 1874 congé pour le 30 avril, et promet de payer les arrérages</w:t>
      </w:r>
      <w:r>
        <w:t xml:space="preserve"> </w:t>
      </w:r>
      <w:r>
        <w:t xml:space="preserve">en février. Edouard Paquet avait commencé à signer l’acte ; sa signature est</w:t>
      </w:r>
      <w:r>
        <w:t xml:space="preserve"> </w:t>
      </w:r>
      <w:r>
        <w:t xml:space="preserve">barrée.</w:t>
      </w:r>
      <w:r>
        <w:rPr>
          <w:vertAlign w:val="superscript"/>
        </w:rPr>
        <w:t xml:space="preserve">7</w:t>
      </w:r>
    </w:p>
    <w:bookmarkEnd w:id="34"/>
    <w:bookmarkEnd w:id="35"/>
    <w:bookmarkStart w:id="40" w:name="X0d8d6587b65bd5a9c475ca500b33d7cc0e5e554"/>
    <w:p>
      <w:pPr>
        <w:pStyle w:val="Heading1"/>
      </w:pPr>
      <w:r>
        <w:t xml:space="preserve">5. La division 2 : le Sault, New Liverpool, le fleuve</w:t>
      </w:r>
    </w:p>
    <w:bookmarkStart w:id="36" w:name="le-sault-les-samson-et-les-forgues"/>
    <w:p>
      <w:pPr>
        <w:pStyle w:val="Heading2"/>
      </w:pPr>
      <w:r>
        <w:t xml:space="preserve">5.1 Le Sault : les Samson et les Forgues</w:t>
      </w:r>
    </w:p>
    <w:p>
      <w:pPr>
        <w:pStyle w:val="FirstParagraph"/>
      </w:pPr>
      <w:r>
        <w:t xml:space="preserve">Le 11 février 1874,</w:t>
      </w:r>
      <w:r>
        <w:t xml:space="preserve"> </w:t>
      </w:r>
      <w:r>
        <w:rPr>
          <w:bCs/>
          <w:b/>
        </w:rPr>
        <w:t xml:space="preserve">Ignace Samson, agriculteur</w:t>
      </w:r>
      <w:r>
        <w:t xml:space="preserve">, « malade de corps, mais</w:t>
      </w:r>
      <w:r>
        <w:t xml:space="preserve"> </w:t>
      </w:r>
      <w:r>
        <w:t xml:space="preserve">sain d’esprit », et sa femme font leurs testaments croisés.</w:t>
      </w:r>
      <w:r>
        <w:rPr>
          <w:vertAlign w:val="superscript"/>
        </w:rPr>
        <w:t xml:space="preserve">59,67</w:t>
      </w:r>
    </w:p>
    <w:p>
      <w:pPr>
        <w:numPr>
          <w:ilvl w:val="0"/>
          <w:numId w:val="1012"/>
        </w:numPr>
        <w:pStyle w:val="Compact"/>
      </w:pPr>
      <w:r>
        <w:t xml:space="preserve">Ils demeurent dans la division de Saint-Romuald appelée</w:t>
      </w:r>
      <w:r>
        <w:t xml:space="preserve"> </w:t>
      </w:r>
      <w:r>
        <w:rPr>
          <w:bCs/>
          <w:b/>
        </w:rPr>
        <w:t xml:space="preserve">« Sault »</w:t>
      </w:r>
      <w:r>
        <w:t xml:space="preserve"> </w:t>
      </w:r>
      <w:r>
        <w:t xml:space="preserve">(le</w:t>
      </w:r>
      <w:r>
        <w:t xml:space="preserve"> </w:t>
      </w:r>
      <w:r>
        <w:t xml:space="preserve">Sault de la Chaudière).</w:t>
      </w:r>
      <w:r>
        <w:rPr>
          <w:vertAlign w:val="superscript"/>
        </w:rPr>
        <w:t xml:space="preserve">59,67</w:t>
      </w:r>
    </w:p>
    <w:p>
      <w:pPr>
        <w:numPr>
          <w:ilvl w:val="0"/>
          <w:numId w:val="1012"/>
        </w:numPr>
        <w:pStyle w:val="Compact"/>
      </w:pPr>
      <w:r>
        <w:t xml:space="preserve">En 1871, Ignace Samson, cultivateur de 49 ans, vit dans la division 2,</w:t>
      </w:r>
      <w:r>
        <w:t xml:space="preserve"> </w:t>
      </w:r>
      <w:r>
        <w:t xml:space="preserve">maison 19, avec sa femme Rosalie (48 ans) et sept enfants.</w:t>
      </w:r>
      <w:r>
        <w:rPr>
          <w:vertAlign w:val="superscript"/>
        </w:rPr>
        <w:t xml:space="preserve">68</w:t>
      </w:r>
    </w:p>
    <w:p>
      <w:pPr>
        <w:numPr>
          <w:ilvl w:val="0"/>
          <w:numId w:val="1012"/>
        </w:numPr>
        <w:pStyle w:val="Compact"/>
      </w:pPr>
      <w:r>
        <w:t xml:space="preserve">Sa femme, recensée « Rosalie Samson », est</w:t>
      </w:r>
      <w:r>
        <w:t xml:space="preserve"> </w:t>
      </w:r>
      <w:r>
        <w:rPr>
          <w:bCs/>
          <w:b/>
        </w:rPr>
        <w:t xml:space="preserve">née Cantin</w:t>
      </w:r>
      <w:r>
        <w:t xml:space="preserve">. Le notaire</w:t>
      </w:r>
      <w:r>
        <w:t xml:space="preserve"> </w:t>
      </w:r>
      <w:r>
        <w:t xml:space="preserve">avait d’abord écrit « Euphrosine Demers », puis « Rosalie Noël », avant</w:t>
      </w:r>
      <w:r>
        <w:t xml:space="preserve"> </w:t>
      </w:r>
      <w:r>
        <w:t xml:space="preserve">de se corriger.</w:t>
      </w:r>
      <w:r>
        <w:rPr>
          <w:vertAlign w:val="superscript"/>
        </w:rPr>
        <w:t xml:space="preserve">59,67</w:t>
      </w:r>
    </w:p>
    <w:p>
      <w:pPr>
        <w:numPr>
          <w:ilvl w:val="0"/>
          <w:numId w:val="1012"/>
        </w:numPr>
        <w:pStyle w:val="Compact"/>
      </w:pPr>
      <w:r>
        <w:t xml:space="preserve">L’usufruit va au conjoint survivant ; la propriété au fils</w:t>
      </w:r>
      <w:r>
        <w:t xml:space="preserve"> </w:t>
      </w:r>
      <w:r>
        <w:rPr>
          <w:bCs/>
          <w:b/>
        </w:rPr>
        <w:t xml:space="preserve">Antoine</w:t>
      </w:r>
      <w:r>
        <w:rPr>
          <w:bCs/>
          <w:b/>
        </w:rPr>
        <w:t xml:space="preserve"> </w:t>
      </w:r>
      <w:r>
        <w:rPr>
          <w:bCs/>
          <w:b/>
        </w:rPr>
        <w:t xml:space="preserve">Samson</w:t>
      </w:r>
      <w:r>
        <w:t xml:space="preserve"> </w:t>
      </w:r>
      <w:r>
        <w:t xml:space="preserve">(13 ans en 1871 ; journalier de 23 ans chez sa mère veuve en</w:t>
      </w:r>
      <w:r>
        <w:t xml:space="preserve"> </w:t>
      </w:r>
      <w:r>
        <w:t xml:space="preserve">1881), et aux filles à défaut.</w:t>
      </w:r>
      <w:r>
        <w:rPr>
          <w:vertAlign w:val="superscript"/>
        </w:rPr>
        <w:t xml:space="preserve">59,68</w:t>
      </w:r>
    </w:p>
    <w:p>
      <w:pPr>
        <w:numPr>
          <w:ilvl w:val="0"/>
          <w:numId w:val="1012"/>
        </w:numPr>
        <w:pStyle w:val="Compact"/>
      </w:pPr>
      <w:r>
        <w:t xml:space="preserve">L’exécuteur du testament de Rosalie est son « beau-frère »</w:t>
      </w:r>
      <w:r>
        <w:t xml:space="preserve"> </w:t>
      </w:r>
      <w:r>
        <w:rPr>
          <w:bCs/>
          <w:b/>
        </w:rPr>
        <w:t xml:space="preserve">Louis</w:t>
      </w:r>
      <w:r>
        <w:rPr>
          <w:bCs/>
          <w:b/>
        </w:rPr>
        <w:t xml:space="preserve"> </w:t>
      </w:r>
      <w:r>
        <w:rPr>
          <w:bCs/>
          <w:b/>
        </w:rPr>
        <w:t xml:space="preserve">Forgues</w:t>
      </w:r>
      <w:r>
        <w:t xml:space="preserve"> </w:t>
      </w:r>
      <w:r>
        <w:t xml:space="preserve">— identifié par vous au père, cultivateur de 60 ans, voisin</w:t>
      </w:r>
      <w:r>
        <w:t xml:space="preserve"> </w:t>
      </w:r>
      <w:r>
        <w:t xml:space="preserve">immédiat des Samson en 1871 (maison 20).</w:t>
      </w:r>
      <w:r>
        <w:rPr>
          <w:vertAlign w:val="superscript"/>
        </w:rPr>
        <w:t xml:space="preserve">67,69</w:t>
      </w:r>
    </w:p>
    <w:p>
      <w:pPr>
        <w:numPr>
          <w:ilvl w:val="0"/>
          <w:numId w:val="1012"/>
        </w:numPr>
        <w:pStyle w:val="Compact"/>
      </w:pPr>
      <w:r>
        <w:t xml:space="preserve">Ignace Samson est absent du recensement de 1881, où Rosalie est chef de</w:t>
      </w:r>
      <w:r>
        <w:t xml:space="preserve"> </w:t>
      </w:r>
      <w:r>
        <w:t xml:space="preserve">ménage : il serait mort entre 1874 et 1881 (hypothèse, à vérifier par</w:t>
      </w:r>
      <w:r>
        <w:t xml:space="preserve"> </w:t>
      </w:r>
      <w:r>
        <w:t xml:space="preserve">l’acte de sépulture).</w:t>
      </w:r>
      <w:r>
        <w:rPr>
          <w:vertAlign w:val="superscript"/>
        </w:rPr>
        <w:t xml:space="preserve">59</w:t>
      </w:r>
    </w:p>
    <w:p>
      <w:pPr>
        <w:numPr>
          <w:ilvl w:val="0"/>
          <w:numId w:val="1012"/>
        </w:numPr>
        <w:pStyle w:val="Compact"/>
      </w:pPr>
      <w:r>
        <w:t xml:space="preserve">Témoins :</w:t>
      </w:r>
      <w:r>
        <w:t xml:space="preserve"> </w:t>
      </w:r>
      <w:r>
        <w:rPr>
          <w:bCs/>
          <w:b/>
        </w:rPr>
        <w:t xml:space="preserve">Robert McReady</w:t>
      </w:r>
      <w:r>
        <w:t xml:space="preserve">, marchand (le magasin général McReady, 1596,</w:t>
      </w:r>
      <w:r>
        <w:t xml:space="preserve"> </w:t>
      </w:r>
      <w:r>
        <w:t xml:space="preserve">chemin du Fleuve), et</w:t>
      </w:r>
      <w:r>
        <w:t xml:space="preserve"> </w:t>
      </w:r>
      <w:r>
        <w:rPr>
          <w:bCs/>
          <w:b/>
        </w:rPr>
        <w:t xml:space="preserve">Olivier St-Hilaire</w:t>
      </w:r>
      <w:r>
        <w:t xml:space="preserve">, cultivateur de 32 ans en</w:t>
      </w:r>
      <w:r>
        <w:t xml:space="preserve"> </w:t>
      </w:r>
      <w:r>
        <w:t xml:space="preserve">1871, maison 17.</w:t>
      </w:r>
      <w:r>
        <w:rPr>
          <w:vertAlign w:val="superscript"/>
        </w:rPr>
        <w:t xml:space="preserve">59,6070,71</w:t>
      </w:r>
    </w:p>
    <w:bookmarkEnd w:id="36"/>
    <w:bookmarkStart w:id="37" w:name="X0cab5d5f7581f3e50095801196911d7331ec685"/>
    <w:p>
      <w:pPr>
        <w:pStyle w:val="Heading2"/>
      </w:pPr>
      <w:r>
        <w:t xml:space="preserve">5.2 New Liverpool : une querelle réglée « pour conserver la paix »</w:t>
      </w:r>
    </w:p>
    <w:p>
      <w:pPr>
        <w:pStyle w:val="FirstParagraph"/>
      </w:pPr>
      <w:r>
        <w:t xml:space="preserve">Le 18 février 1874, chez</w:t>
      </w:r>
      <w:r>
        <w:t xml:space="preserve"> </w:t>
      </w:r>
      <w:r>
        <w:rPr>
          <w:bCs/>
          <w:b/>
        </w:rPr>
        <w:t xml:space="preserve">Louis Lambert</w:t>
      </w:r>
      <w:r>
        <w:t xml:space="preserve">, à New Liverpool — premier acte du</w:t>
      </w:r>
      <w:r>
        <w:t xml:space="preserve"> </w:t>
      </w:r>
      <w:r>
        <w:t xml:space="preserve">greffe à nommer expressément ce lieu —,</w:t>
      </w:r>
      <w:r>
        <w:t xml:space="preserve"> </w:t>
      </w:r>
      <w:r>
        <w:rPr>
          <w:bCs/>
          <w:b/>
        </w:rPr>
        <w:t xml:space="preserve">Célestin Massé, menuisier</w:t>
      </w:r>
      <w:r>
        <w:t xml:space="preserve">,</w:t>
      </w:r>
      <w:r>
        <w:t xml:space="preserve"> </w:t>
      </w:r>
      <w:r>
        <w:t xml:space="preserve">règle la poursuite de 70 piastres qu’il avait intentée à la Cour de circuit</w:t>
      </w:r>
      <w:r>
        <w:t xml:space="preserve"> </w:t>
      </w:r>
      <w:r>
        <w:t xml:space="preserve">(cause n° 393) contre</w:t>
      </w:r>
      <w:r>
        <w:t xml:space="preserve"> </w:t>
      </w:r>
      <w:r>
        <w:rPr>
          <w:bCs/>
          <w:b/>
        </w:rPr>
        <w:t xml:space="preserve">Jean-Baptiste Croteau</w:t>
      </w:r>
      <w:r>
        <w:t xml:space="preserve">,</w:t>
      </w:r>
      <w:r>
        <w:t xml:space="preserve"> </w:t>
      </w:r>
      <w:r>
        <w:rPr>
          <w:bCs/>
          <w:b/>
        </w:rPr>
        <w:t xml:space="preserve">Alfred Moreau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Charles Gingras</w:t>
      </w:r>
      <w:r>
        <w:t xml:space="preserve">.</w:t>
      </w:r>
      <w:r>
        <w:rPr>
          <w:vertAlign w:val="superscript"/>
        </w:rPr>
        <w:t xml:space="preserve">72</w:t>
      </w:r>
    </w:p>
    <w:p>
      <w:pPr>
        <w:numPr>
          <w:ilvl w:val="0"/>
          <w:numId w:val="1013"/>
        </w:numPr>
        <w:pStyle w:val="Compact"/>
      </w:pPr>
      <w:r>
        <w:t xml:space="preserve">L’affaire se règle pour 6 piastres, 2 piastres pour un voyage à Québec</w:t>
      </w:r>
      <w:r>
        <w:t xml:space="preserve"> </w:t>
      </w:r>
      <w:r>
        <w:t xml:space="preserve">(payées à Auguste Tremblay) et les frais de cour (3 louis 40 sols),</w:t>
      </w:r>
      <w:r>
        <w:t xml:space="preserve"> </w:t>
      </w:r>
      <w:r>
        <w:t xml:space="preserve">« pour conserver la paix ».</w:t>
      </w:r>
      <w:r>
        <w:rPr>
          <w:vertAlign w:val="superscript"/>
        </w:rPr>
        <w:t xml:space="preserve">72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J.-B. Croteau</w:t>
      </w:r>
      <w:r>
        <w:t xml:space="preserve"> </w:t>
      </w:r>
      <w:r>
        <w:t xml:space="preserve">(23 ans) et</w:t>
      </w:r>
      <w:r>
        <w:t xml:space="preserve"> </w:t>
      </w:r>
      <w:r>
        <w:rPr>
          <w:bCs/>
          <w:b/>
        </w:rPr>
        <w:t xml:space="preserve">Alfred Moreau</w:t>
      </w:r>
      <w:r>
        <w:t xml:space="preserve"> </w:t>
      </w:r>
      <w:r>
        <w:t xml:space="preserve">(28 ans), tous deux</w:t>
      </w:r>
      <w:r>
        <w:t xml:space="preserve"> </w:t>
      </w:r>
      <w:r>
        <w:rPr>
          <w:bCs/>
          <w:b/>
        </w:rPr>
        <w:t xml:space="preserve">navigateurs</w:t>
      </w:r>
      <w:r>
        <w:t xml:space="preserve">, sont recensés ensemble en 1871 dans la</w:t>
      </w:r>
      <w:r>
        <w:t xml:space="preserve"> </w:t>
      </w:r>
      <w:r>
        <w:rPr>
          <w:bCs/>
          <w:b/>
        </w:rPr>
        <w:t xml:space="preserve">maison 40</w:t>
      </w:r>
      <w:r>
        <w:t xml:space="preserve"> </w:t>
      </w:r>
      <w:r>
        <w:t xml:space="preserve">de</w:t>
      </w:r>
      <w:r>
        <w:t xml:space="preserve"> </w:t>
      </w:r>
      <w:r>
        <w:t xml:space="preserve">la division 2 : rattachement probable.</w:t>
      </w:r>
      <w:r>
        <w:rPr>
          <w:vertAlign w:val="superscript"/>
        </w:rPr>
        <w:t xml:space="preserve">72,73</w:t>
      </w:r>
    </w:p>
    <w:p>
      <w:pPr>
        <w:numPr>
          <w:ilvl w:val="0"/>
          <w:numId w:val="1013"/>
        </w:numPr>
        <w:pStyle w:val="Compact"/>
      </w:pPr>
      <w:r>
        <w:t xml:space="preserve">Le témoin,</w:t>
      </w:r>
      <w:r>
        <w:t xml:space="preserve"> </w:t>
      </w:r>
      <w:r>
        <w:rPr>
          <w:bCs/>
          <w:b/>
        </w:rPr>
        <w:t xml:space="preserve">Hubert Roberge, écuyer, navigateur</w:t>
      </w:r>
      <w:r>
        <w:t xml:space="preserve">, signe « H. Hubert</w:t>
      </w:r>
      <w:r>
        <w:t xml:space="preserve"> </w:t>
      </w:r>
      <w:r>
        <w:t xml:space="preserve">Roberge ». Trois Hubert Roberge navigateurs vivent dans la division 2 en</w:t>
      </w:r>
      <w:r>
        <w:t xml:space="preserve"> </w:t>
      </w:r>
      <w:r>
        <w:t xml:space="preserve">1871 ; le plus vraisemblable est celui de la maison 41, voisine des</w:t>
      </w:r>
      <w:r>
        <w:t xml:space="preserve"> </w:t>
      </w:r>
      <w:r>
        <w:t xml:space="preserve">défendeurs (hypothèse).</w:t>
      </w:r>
      <w:r>
        <w:rPr>
          <w:vertAlign w:val="superscript"/>
        </w:rPr>
        <w:t xml:space="preserve">72,74</w:t>
      </w:r>
    </w:p>
    <w:p>
      <w:pPr>
        <w:numPr>
          <w:ilvl w:val="0"/>
          <w:numId w:val="1013"/>
        </w:numPr>
        <w:pStyle w:val="Compact"/>
      </w:pPr>
      <w:r>
        <w:t xml:space="preserve">Plusieurs Louis Lambert, navigateurs, sont recensés en 1871 (maisons 37</w:t>
      </w:r>
      <w:r>
        <w:t xml:space="preserve"> </w:t>
      </w:r>
      <w:r>
        <w:t xml:space="preserve">et 38) : l’hôte de l’acte n’est pas rattaché.</w:t>
      </w:r>
      <w:r>
        <w:rPr>
          <w:vertAlign w:val="superscript"/>
        </w:rPr>
        <w:t xml:space="preserve">72</w:t>
      </w:r>
    </w:p>
    <w:bookmarkEnd w:id="37"/>
    <w:bookmarkStart w:id="38" w:name="X879e8c58121f654a8598fba624501745670b6a5"/>
    <w:p>
      <w:pPr>
        <w:pStyle w:val="Heading2"/>
      </w:pPr>
      <w:r>
        <w:t xml:space="preserve">5.3 Les ouvriers anglophones et la Maison McKenzie</w:t>
      </w:r>
    </w:p>
    <w:p>
      <w:pPr>
        <w:pStyle w:val="FirstParagraph"/>
      </w:pPr>
      <w:r>
        <w:t xml:space="preserve">Le 26 novembre 1873, premier acte en anglais du greffe :</w:t>
      </w:r>
      <w:r>
        <w:t xml:space="preserve"> </w:t>
      </w:r>
      <w:r>
        <w:rPr>
          <w:bCs/>
          <w:b/>
        </w:rPr>
        <w:t xml:space="preserve">Michael</w:t>
      </w:r>
      <w:r>
        <w:rPr>
          <w:bCs/>
          <w:b/>
        </w:rPr>
        <w:t xml:space="preserve"> </w:t>
      </w:r>
      <w:r>
        <w:rPr>
          <w:bCs/>
          <w:b/>
        </w:rPr>
        <w:t xml:space="preserve">McAneeny, menuisier</w:t>
      </w:r>
      <w:r>
        <w:t xml:space="preserve">, loue à</w:t>
      </w:r>
      <w:r>
        <w:t xml:space="preserve"> </w:t>
      </w:r>
      <w:r>
        <w:rPr>
          <w:bCs/>
          <w:b/>
        </w:rPr>
        <w:t xml:space="preserve">William Thomas Dee, journalier</w:t>
      </w:r>
      <w:r>
        <w:t xml:space="preserve">, une maison</w:t>
      </w:r>
      <w:r>
        <w:t xml:space="preserve"> </w:t>
      </w:r>
      <w:r>
        <w:t xml:space="preserve">de bois d’un étage, voisine de la sienne, pour l’hiver 1873-1874, à</w:t>
      </w:r>
      <w:r>
        <w:t xml:space="preserve"> </w:t>
      </w:r>
      <w:r>
        <w:rPr>
          <w:bCs/>
          <w:b/>
        </w:rPr>
        <w:t xml:space="preserve">5 dollars par mois</w:t>
      </w:r>
      <w:r>
        <w:t xml:space="preserve">.</w:t>
      </w:r>
      <w:r>
        <w:rPr>
          <w:vertAlign w:val="superscript"/>
        </w:rPr>
        <w:t xml:space="preserve">5</w:t>
      </w:r>
    </w:p>
    <w:p>
      <w:pPr>
        <w:numPr>
          <w:ilvl w:val="0"/>
          <w:numId w:val="1014"/>
        </w:numPr>
        <w:pStyle w:val="Compact"/>
      </w:pPr>
      <w:r>
        <w:t xml:space="preserve">La maison touche à l’ouest, du côté nord du chemin public, la propriété</w:t>
      </w:r>
      <w:r>
        <w:t xml:space="preserve"> </w:t>
      </w:r>
      <w:r>
        <w:rPr>
          <w:bCs/>
          <w:b/>
        </w:rPr>
        <w:t xml:space="preserve">McKenzie</w:t>
      </w:r>
      <w:r>
        <w:t xml:space="preserve">, que vous avez rattachée à</w:t>
      </w:r>
      <w:r>
        <w:t xml:space="preserve"> </w:t>
      </w:r>
      <w:r>
        <w:rPr>
          <w:bCs/>
          <w:b/>
        </w:rPr>
        <w:t xml:space="preserve">John McKenzie, ship chandler</w:t>
      </w:r>
      <w:r>
        <w:t xml:space="preserve"> </w:t>
      </w:r>
      <w:r>
        <w:t xml:space="preserve">(fournisseur de navires), recensé en 1871 dans la division 2, maison</w:t>
      </w:r>
      <w:r>
        <w:t xml:space="preserve"> </w:t>
      </w:r>
      <w:r>
        <w:t xml:space="preserve">147.</w:t>
      </w:r>
      <w:r>
        <w:rPr>
          <w:vertAlign w:val="superscript"/>
        </w:rPr>
        <w:t xml:space="preserve">5,75</w:t>
      </w:r>
    </w:p>
    <w:p>
      <w:pPr>
        <w:numPr>
          <w:ilvl w:val="0"/>
          <w:numId w:val="1014"/>
        </w:numPr>
        <w:pStyle w:val="Compact"/>
      </w:pPr>
      <w:r>
        <w:t xml:space="preserve">Les deux maisons se trouvaient donc à l’est de la</w:t>
      </w:r>
      <w:r>
        <w:t xml:space="preserve"> </w:t>
      </w:r>
      <w:r>
        <w:rPr>
          <w:bCs/>
          <w:b/>
        </w:rPr>
        <w:t xml:space="preserve">Maison McKenzie,</w:t>
      </w:r>
      <w:r>
        <w:rPr>
          <w:bCs/>
          <w:b/>
        </w:rPr>
        <w:t xml:space="preserve"> </w:t>
      </w:r>
      <w:r>
        <w:rPr>
          <w:bCs/>
          <w:b/>
        </w:rPr>
        <w:t xml:space="preserve">1633, chemin du Fleuve</w:t>
      </w:r>
      <w:r>
        <w:t xml:space="preserve">.</w:t>
      </w:r>
      <w:r>
        <w:rPr>
          <w:vertAlign w:val="superscript"/>
        </w:rPr>
        <w:t xml:space="preserve">5,76</w:t>
      </w:r>
    </w:p>
    <w:p>
      <w:pPr>
        <w:numPr>
          <w:ilvl w:val="0"/>
          <w:numId w:val="1014"/>
        </w:numPr>
        <w:pStyle w:val="Compact"/>
      </w:pPr>
      <w:r>
        <w:t xml:space="preserve">Ni McAneeny ni Dee ne sont dans les recensements : ces ouvriers sont</w:t>
      </w:r>
      <w:r>
        <w:t xml:space="preserve"> </w:t>
      </w:r>
      <w:r>
        <w:t xml:space="preserve">arrivés après 1871 et repartis avant 1881.</w:t>
      </w:r>
      <w:r>
        <w:rPr>
          <w:vertAlign w:val="superscript"/>
        </w:rPr>
        <w:t xml:space="preserve">5</w:t>
      </w:r>
    </w:p>
    <w:bookmarkEnd w:id="38"/>
    <w:bookmarkStart w:id="39" w:name="lanse-benson"/>
    <w:p>
      <w:pPr>
        <w:pStyle w:val="Heading2"/>
      </w:pPr>
      <w:r>
        <w:t xml:space="preserve">5.4 L’anse Benson</w:t>
      </w:r>
    </w:p>
    <w:p>
      <w:pPr>
        <w:pStyle w:val="FirstParagraph"/>
      </w:pPr>
      <w:r>
        <w:t xml:space="preserve">Voir la section 2 : la maison Bourassa, auberge de la pointe Benson, et</w:t>
      </w:r>
      <w:r>
        <w:t xml:space="preserve"> </w:t>
      </w:r>
      <w:r>
        <w:t xml:space="preserve">son locataire François Morin, épicier, qui sera recensé dans la division 2</w:t>
      </w:r>
      <w:r>
        <w:t xml:space="preserve"> </w:t>
      </w:r>
      <w:r>
        <w:t xml:space="preserve">en 1881 (maison 22) et dans la paroisse en 1891 (maison 325).</w:t>
      </w:r>
      <w:r>
        <w:rPr>
          <w:vertAlign w:val="superscript"/>
        </w:rPr>
        <w:t xml:space="preserve">20,30</w:t>
      </w:r>
    </w:p>
    <w:bookmarkEnd w:id="39"/>
    <w:bookmarkEnd w:id="40"/>
    <w:bookmarkStart w:id="41" w:name="X18f5c6171c21a1029bcb40e7de5286e64537bc5"/>
    <w:p>
      <w:pPr>
        <w:pStyle w:val="Heading1"/>
      </w:pPr>
      <w:r>
        <w:t xml:space="preserve">6. Institutions, services publics et vie collective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 Conseil de comté de Lévis siège à Saint-Romuald.</w:t>
      </w:r>
      <w:r>
        <w:t xml:space="preserve"> </w:t>
      </w:r>
      <w:r>
        <w:t xml:space="preserve">En avril 1874, il</w:t>
      </w:r>
      <w:r>
        <w:t xml:space="preserve"> </w:t>
      </w:r>
      <w:r>
        <w:t xml:space="preserve">adjuge l’entretien de la</w:t>
      </w:r>
      <w:r>
        <w:t xml:space="preserve"> </w:t>
      </w:r>
      <w:r>
        <w:rPr>
          <w:bCs/>
          <w:b/>
        </w:rPr>
        <w:t xml:space="preserve">route des Quarante-Arpents</w:t>
      </w:r>
      <w:r>
        <w:t xml:space="preserve"> </w:t>
      </w:r>
      <w:r>
        <w:t xml:space="preserve">pour 199 piastres</w:t>
      </w:r>
      <w:r>
        <w:t xml:space="preserve"> </w:t>
      </w:r>
      <w:r>
        <w:t xml:space="preserve">à Frédérick (ou Patrick) Couture, fermier de Saint-Jean-Chrysostome, qui</w:t>
      </w:r>
      <w:r>
        <w:t xml:space="preserve"> </w:t>
      </w:r>
      <w:r>
        <w:t xml:space="preserve">cède son contrat le 12 mai à</w:t>
      </w:r>
      <w:r>
        <w:t xml:space="preserve"> </w:t>
      </w:r>
      <w:r>
        <w:rPr>
          <w:bCs/>
          <w:b/>
        </w:rPr>
        <w:t xml:space="preserve">George Michaud</w:t>
      </w:r>
      <w:r>
        <w:t xml:space="preserve"> </w:t>
      </w:r>
      <w:r>
        <w:t xml:space="preserve">pour 12 piastres en</w:t>
      </w:r>
      <w:r>
        <w:t xml:space="preserve"> </w:t>
      </w:r>
      <w:r>
        <w:t xml:space="preserve">matériaux (cent perches, deux cents piquets, sept pièces de sapin et de</w:t>
      </w:r>
      <w:r>
        <w:t xml:space="preserve"> </w:t>
      </w:r>
      <w:r>
        <w:t xml:space="preserve">pruche équarries).</w:t>
      </w:r>
      <w:r>
        <w:t xml:space="preserve"> </w:t>
      </w:r>
      <w:r>
        <w:rPr>
          <w:bCs/>
          <w:b/>
        </w:rPr>
        <w:t xml:space="preserve">Pierre Lagueux, juge de paix</w:t>
      </w:r>
      <w:r>
        <w:t xml:space="preserve">, se porte caution de</w:t>
      </w:r>
      <w:r>
        <w:t xml:space="preserve"> </w:t>
      </w:r>
      <w:r>
        <w:t xml:space="preserve">Michaud ;</w:t>
      </w:r>
      <w:r>
        <w:t xml:space="preserve"> </w:t>
      </w:r>
      <w:r>
        <w:rPr>
          <w:bCs/>
          <w:b/>
        </w:rPr>
        <w:t xml:space="preserve">Théodule Bégin, hôtelier</w:t>
      </w:r>
      <w:r>
        <w:t xml:space="preserve">, est témoin. Michaud reçoit</w:t>
      </w:r>
      <w:r>
        <w:t xml:space="preserve"> </w:t>
      </w:r>
      <w:r>
        <w:t xml:space="preserve">procuration pour toucher lui-même les 199 piastres le 1</w:t>
      </w:r>
      <w:r>
        <w:rPr>
          <w:vertAlign w:val="superscript"/>
        </w:rPr>
        <w:t xml:space="preserve">er</w:t>
      </w:r>
      <w:r>
        <w:t xml:space="preserve"> </w:t>
      </w:r>
      <w:r>
        <w:t xml:space="preserve">novembre</w:t>
      </w:r>
      <w:r>
        <w:t xml:space="preserve"> </w:t>
      </w:r>
      <w:r>
        <w:t xml:space="preserve">1874.</w:t>
      </w:r>
      <w:r>
        <w:rPr>
          <w:vertAlign w:val="superscript"/>
        </w:rPr>
        <w:t xml:space="preserve">36,53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 Commission des chemins et barrières</w:t>
      </w:r>
      <w:r>
        <w:t xml:space="preserve"> </w:t>
      </w:r>
      <w:r>
        <w:t xml:space="preserve">(les péages) emploie</w:t>
      </w:r>
      <w:r>
        <w:t xml:space="preserve"> </w:t>
      </w:r>
      <w:r>
        <w:rPr>
          <w:bCs/>
          <w:b/>
        </w:rPr>
        <w:t xml:space="preserve">Pierre</w:t>
      </w:r>
      <w:r>
        <w:rPr>
          <w:bCs/>
          <w:b/>
        </w:rPr>
        <w:t xml:space="preserve"> </w:t>
      </w:r>
      <w:r>
        <w:rPr>
          <w:bCs/>
          <w:b/>
        </w:rPr>
        <w:t xml:space="preserve">Cauchon, courrier</w:t>
      </w:r>
      <w:r>
        <w:t xml:space="preserve">, domicilié à Saint-Romuald. Son engagé Cyprien</w:t>
      </w:r>
      <w:r>
        <w:t xml:space="preserve"> </w:t>
      </w:r>
      <w:r>
        <w:t xml:space="preserve">Plante, de Notre-Dame de Lévis, payé 10 piastres par mois et nourri, lui</w:t>
      </w:r>
      <w:r>
        <w:t xml:space="preserve"> </w:t>
      </w:r>
      <w:r>
        <w:t xml:space="preserve">fait signifier un protêt ; Cauchon répond : « Je ne l’ai pas renvoyé ; il</w:t>
      </w:r>
      <w:r>
        <w:t xml:space="preserve"> </w:t>
      </w:r>
      <w:r>
        <w:t xml:space="preserve">a laissé l’ouvrage sans permission &amp; je l’ai fait remplacer. » Piste : la</w:t>
      </w:r>
      <w:r>
        <w:t xml:space="preserve"> </w:t>
      </w:r>
      <w:r>
        <w:t xml:space="preserve">veuve Marguerite Cauchon et ses enfants, recensés en 1881 (maison</w:t>
      </w:r>
      <w:r>
        <w:t xml:space="preserve"> </w:t>
      </w:r>
      <w:r>
        <w:t xml:space="preserve">282).</w:t>
      </w:r>
      <w:r>
        <w:rPr>
          <w:vertAlign w:val="superscript"/>
        </w:rPr>
        <w:t xml:space="preserve">66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Les écoles.</w:t>
      </w:r>
      <w:r>
        <w:t xml:space="preserve"> </w:t>
      </w:r>
      <w:r>
        <w:t xml:space="preserve">L’emplacement Lagueux–Lépine touche au terrain de la</w:t>
      </w:r>
      <w:r>
        <w:t xml:space="preserve"> </w:t>
      </w:r>
      <w:r>
        <w:t xml:space="preserve">corporation scolaire (Maison d’École, 2211, rue</w:t>
      </w:r>
      <w:r>
        <w:t xml:space="preserve"> </w:t>
      </w:r>
      <w:r>
        <w:t xml:space="preserve">Saint-Jean-Baptiste).</w:t>
      </w:r>
      <w:r>
        <w:rPr>
          <w:vertAlign w:val="superscript"/>
        </w:rPr>
        <w:t xml:space="preserve">12</w:t>
      </w:r>
      <w:r>
        <w:t xml:space="preserve"> </w:t>
      </w:r>
      <w:r>
        <w:t xml:space="preserve">À Saint-Étienne, la Corporation scolaire</w:t>
      </w:r>
      <w:r>
        <w:t xml:space="preserve"> </w:t>
      </w:r>
      <w:r>
        <w:t xml:space="preserve">loue deux chambres dans la maison de Modeste Gagnon pour y tenir l’école,</w:t>
      </w:r>
      <w:r>
        <w:t xml:space="preserve"> </w:t>
      </w:r>
      <w:r>
        <w:t xml:space="preserve">avec des « lieux d’aisances » bâtis pour elle, jusqu’au 1</w:t>
      </w:r>
      <w:r>
        <w:rPr>
          <w:vertAlign w:val="superscript"/>
        </w:rPr>
        <w:t xml:space="preserve">er</w:t>
      </w:r>
      <w:r>
        <w:t xml:space="preserve"> </w:t>
      </w:r>
      <w:r>
        <w:t xml:space="preserve">juillet</w:t>
      </w:r>
      <w:r>
        <w:t xml:space="preserve"> </w:t>
      </w:r>
      <w:r>
        <w:t xml:space="preserve">1874.</w:t>
      </w:r>
      <w:r>
        <w:rPr>
          <w:vertAlign w:val="superscript"/>
        </w:rPr>
        <w:t xml:space="preserve">17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 musique d’église</w:t>
      </w:r>
      <w:r>
        <w:t xml:space="preserve"> </w:t>
      </w:r>
      <w:r>
        <w:t xml:space="preserve">: Charles Fournier, organiste de la paroisse, en</w:t>
      </w:r>
      <w:r>
        <w:t xml:space="preserve"> </w:t>
      </w:r>
      <w:r>
        <w:t xml:space="preserve">1871 comme en 1873.</w:t>
      </w:r>
      <w:r>
        <w:rPr>
          <w:vertAlign w:val="superscript"/>
        </w:rPr>
        <w:t xml:space="preserve">4,51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L’asile de Beauport</w:t>
      </w:r>
      <w:r>
        <w:t xml:space="preserve"> </w:t>
      </w:r>
      <w:r>
        <w:t xml:space="preserve">: Rigobert Bégin, cultivateur de</w:t>
      </w:r>
      <w:r>
        <w:t xml:space="preserve"> </w:t>
      </w:r>
      <w:r>
        <w:t xml:space="preserve">Saint-Jean-Chrysostome, est interdit et « renfermé à l’asile des aliénés</w:t>
      </w:r>
      <w:r>
        <w:t xml:space="preserve"> </w:t>
      </w:r>
      <w:r>
        <w:t xml:space="preserve">de Beauport » dès février 1870 ; son curateur est Abraham Bégin, de</w:t>
      </w:r>
      <w:r>
        <w:t xml:space="preserve"> </w:t>
      </w:r>
      <w:r>
        <w:t xml:space="preserve">Saint-Lambert. Un Rigobert Bégin, tanneur veuf de 38 ans, est recensé à</w:t>
      </w:r>
      <w:r>
        <w:t xml:space="preserve"> </w:t>
      </w:r>
      <w:r>
        <w:t xml:space="preserve">Saint-Romuald en 1881 : le lien reste à établir.</w:t>
      </w:r>
      <w:r>
        <w:rPr>
          <w:vertAlign w:val="superscript"/>
        </w:rPr>
        <w:t xml:space="preserve">21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 moulin à farine de Pierre Turgeon</w:t>
      </w:r>
      <w:r>
        <w:t xml:space="preserve">, bâti sur un emplacement de deux</w:t>
      </w:r>
      <w:r>
        <w:t xml:space="preserve"> </w:t>
      </w:r>
      <w:r>
        <w:t xml:space="preserve">arpents distrait d’une terre située entre le</w:t>
      </w:r>
      <w:r>
        <w:t xml:space="preserve"> </w:t>
      </w:r>
      <w:r>
        <w:rPr>
          <w:bCs/>
          <w:b/>
        </w:rPr>
        <w:t xml:space="preserve">chemin royal et la rivière</w:t>
      </w:r>
      <w:r>
        <w:rPr>
          <w:bCs/>
          <w:b/>
        </w:rPr>
        <w:t xml:space="preserve"> </w:t>
      </w:r>
      <w:r>
        <w:rPr>
          <w:bCs/>
          <w:b/>
        </w:rPr>
        <w:t xml:space="preserve">Etchemin</w:t>
      </w:r>
      <w:r>
        <w:t xml:space="preserve">, desservi par une route de 18 pieds sur environ 7 arpents. Le</w:t>
      </w:r>
      <w:r>
        <w:t xml:space="preserve"> </w:t>
      </w:r>
      <w:r>
        <w:t xml:space="preserve">voisin au nord se nomme Edouard Bourassa (hypothèse : le cultivateur de</w:t>
      </w:r>
      <w:r>
        <w:t xml:space="preserve"> </w:t>
      </w:r>
      <w:r>
        <w:t xml:space="preserve">Saint-Romuald).</w:t>
      </w:r>
      <w:r>
        <w:rPr>
          <w:vertAlign w:val="superscript"/>
        </w:rPr>
        <w:t xml:space="preserve">21</w:t>
      </w:r>
    </w:p>
    <w:bookmarkEnd w:id="41"/>
    <w:bookmarkStart w:id="42" w:name="X02d9825666bb166cc82b4bb4ae4d32c11a9d9de"/>
    <w:p>
      <w:pPr>
        <w:pStyle w:val="Heading1"/>
      </w:pPr>
      <w:r>
        <w:t xml:space="preserve">7. Le hameau de Saint-Augustin : deux baux de 99 ans</w:t>
      </w:r>
    </w:p>
    <w:p>
      <w:pPr>
        <w:pStyle w:val="FirstParagraph"/>
      </w:pPr>
      <w:r>
        <w:t xml:space="preserve">Le 23 février 1874, chez Isaac Cantin père,</w:t>
      </w:r>
      <w:r>
        <w:t xml:space="preserve"> </w:t>
      </w:r>
      <w:r>
        <w:rPr>
          <w:bCs/>
          <w:b/>
        </w:rPr>
        <w:t xml:space="preserve">Louis Lemieux</w:t>
      </w:r>
      <w:r>
        <w:t xml:space="preserve">, cultivateur</w:t>
      </w:r>
      <w:r>
        <w:t xml:space="preserve"> </w:t>
      </w:r>
      <w:r>
        <w:t xml:space="preserve">de la division Saint-Augustin (Saint-Jean-Chrysostome), concède</w:t>
      </w:r>
      <w:r>
        <w:t xml:space="preserve"> </w:t>
      </w:r>
      <w:r>
        <w:rPr>
          <w:bCs/>
          <w:b/>
        </w:rPr>
        <w:t xml:space="preserve">deux</w:t>
      </w:r>
      <w:r>
        <w:rPr>
          <w:bCs/>
          <w:b/>
        </w:rPr>
        <w:t xml:space="preserve"> </w:t>
      </w:r>
      <w:r>
        <w:rPr>
          <w:bCs/>
          <w:b/>
        </w:rPr>
        <w:t xml:space="preserve">emplacements à bail emphytéotique de 99 ans (1873-1972)</w:t>
      </w:r>
      <w:r>
        <w:t xml:space="preserve">, en front sur le</w:t>
      </w:r>
      <w:r>
        <w:t xml:space="preserve"> </w:t>
      </w:r>
      <w:r>
        <w:rPr>
          <w:bCs/>
          <w:b/>
        </w:rPr>
        <w:t xml:space="preserve">chemin de la Reine</w:t>
      </w:r>
      <w:r>
        <w:t xml:space="preserve">, de part et d’autre d’une</w:t>
      </w:r>
      <w:r>
        <w:t xml:space="preserve"> </w:t>
      </w:r>
      <w:r>
        <w:rPr>
          <w:bCs/>
          <w:b/>
        </w:rPr>
        <w:t xml:space="preserve">rue de douze pieds</w:t>
      </w:r>
      <w:r>
        <w:t xml:space="preserve"> </w:t>
      </w:r>
      <w:r>
        <w:t xml:space="preserve">tracée sur sa terre :</w:t>
      </w:r>
      <w:r>
        <w:rPr>
          <w:vertAlign w:val="superscript"/>
        </w:rPr>
        <w:t xml:space="preserve">45,46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Augustin Girard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 la moitié du suivant, avec une</w:t>
            </w:r>
            <w:r>
              <w:t xml:space="preserve"> </w:t>
            </w:r>
            <w:r>
              <w:rPr>
                <w:bCs/>
                <w:b/>
              </w:rPr>
              <w:t xml:space="preserve">fontaine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piastres par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piastres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Jean-Baptiste Croteau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charpentier (sait signer)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 90 × 100 pieds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piastres par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piastres</w:t>
            </w:r>
          </w:p>
        </w:tc>
      </w:tr>
    </w:tbl>
    <w:p>
      <w:pPr>
        <w:pStyle w:val="BodyText"/>
      </w:pPr>
      <w:r>
        <w:t xml:space="preserve">Les deux preneurs étaient déjà en possession. À la fin du bail, le bailleur</w:t>
      </w:r>
      <w:r>
        <w:t xml:space="preserve"> </w:t>
      </w:r>
      <w:r>
        <w:t xml:space="preserve">rachète les bâtisses à dire d’expert ou les fait enlever. C’est la naissance</w:t>
      </w:r>
      <w:r>
        <w:t xml:space="preserve"> </w:t>
      </w:r>
      <w:r>
        <w:t xml:space="preserve">d’un hameau.</w:t>
      </w:r>
      <w:r>
        <w:rPr>
          <w:vertAlign w:val="superscript"/>
        </w:rPr>
        <w:t xml:space="preserve">45,46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Louis Lemieux</w:t>
      </w:r>
      <w:r>
        <w:t xml:space="preserve"> </w:t>
      </w:r>
      <w:r>
        <w:t xml:space="preserve">pourrait être le cultivateur veuf de 48 ans recensé en</w:t>
      </w:r>
      <w:r>
        <w:t xml:space="preserve"> </w:t>
      </w:r>
      <w:r>
        <w:t xml:space="preserve">1871 dans la division 2 de Saint-Romuald (maison 18) — rattachement en</w:t>
      </w:r>
      <w:r>
        <w:t xml:space="preserve"> </w:t>
      </w:r>
      <w:r>
        <w:rPr>
          <w:bCs/>
          <w:b/>
        </w:rPr>
        <w:t xml:space="preserve">hypothèse</w:t>
      </w:r>
      <w:r>
        <w:t xml:space="preserve">, selon la règle du recouvrement des deux</w:t>
      </w:r>
      <w:r>
        <w:t xml:space="preserve"> </w:t>
      </w:r>
      <w:r>
        <w:t xml:space="preserve">paroisses.</w:t>
      </w:r>
      <w:r>
        <w:rPr>
          <w:vertAlign w:val="superscript"/>
        </w:rPr>
        <w:t xml:space="preserve">45,77</w:t>
      </w:r>
    </w:p>
    <w:p>
      <w:pPr>
        <w:numPr>
          <w:ilvl w:val="0"/>
          <w:numId w:val="1016"/>
        </w:numPr>
        <w:pStyle w:val="Compact"/>
      </w:pPr>
      <w:r>
        <w:t xml:space="preserve">Le J.-B. Croteau charpentier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rattaché : ceux des</w:t>
      </w:r>
      <w:r>
        <w:t xml:space="preserve"> </w:t>
      </w:r>
      <w:r>
        <w:t xml:space="preserve">recensements sont navigateur (1871) ou journalier (1881).</w:t>
      </w:r>
      <w:r>
        <w:rPr>
          <w:vertAlign w:val="superscript"/>
        </w:rPr>
        <w:t xml:space="preserve">46</w:t>
      </w:r>
    </w:p>
    <w:p>
      <w:pPr>
        <w:numPr>
          <w:ilvl w:val="0"/>
          <w:numId w:val="1016"/>
        </w:numPr>
        <w:pStyle w:val="Compact"/>
      </w:pPr>
      <w:r>
        <w:t xml:space="preserve">Voisin au nord : Jean-Baptiste Lévigne dit Lafleur. Piste : Démerise</w:t>
      </w:r>
      <w:r>
        <w:t xml:space="preserve"> </w:t>
      </w:r>
      <w:r>
        <w:t xml:space="preserve">Lévigne, veuve de 50 ans, et son fils Joseph, recensés en 1891 (maison</w:t>
      </w:r>
      <w:r>
        <w:t xml:space="preserve"> </w:t>
      </w:r>
      <w:r>
        <w:t xml:space="preserve">183).</w:t>
      </w:r>
      <w:r>
        <w:rPr>
          <w:vertAlign w:val="superscript"/>
        </w:rPr>
        <w:t xml:space="preserve">45</w:t>
      </w:r>
    </w:p>
    <w:p>
      <w:pPr>
        <w:numPr>
          <w:ilvl w:val="0"/>
          <w:numId w:val="1016"/>
        </w:numPr>
        <w:pStyle w:val="Compact"/>
      </w:pPr>
      <w:r>
        <w:t xml:space="preserve">Témoin :</w:t>
      </w:r>
      <w:r>
        <w:t xml:space="preserve"> </w:t>
      </w:r>
      <w:r>
        <w:rPr>
          <w:bCs/>
          <w:b/>
        </w:rPr>
        <w:t xml:space="preserve">Isaac Cantin, junior</w:t>
      </w:r>
      <w:r>
        <w:t xml:space="preserve">, cultivateur de Saint-Jean-Chrysostome.</w:t>
      </w:r>
      <w:r>
        <w:t xml:space="preserve"> </w:t>
      </w:r>
      <w:r>
        <w:t xml:space="preserve">Vous avez demandé s’il était dans le recensement :</w:t>
      </w:r>
      <w:r>
        <w:t xml:space="preserve"> </w:t>
      </w:r>
      <w:r>
        <w:rPr>
          <w:bCs/>
          <w:b/>
        </w:rPr>
        <w:t xml:space="preserve">non</w:t>
      </w:r>
      <w:r>
        <w:t xml:space="preserve">, aucun Isaac</w:t>
      </w:r>
      <w:r>
        <w:t xml:space="preserve"> </w:t>
      </w:r>
      <w:r>
        <w:t xml:space="preserve">Cantin n’y figure, ni en 1871, ni en 1881, ni en 1891.</w:t>
      </w:r>
      <w:r>
        <w:rPr>
          <w:vertAlign w:val="superscript"/>
        </w:rPr>
        <w:t xml:space="preserve">45,6</w:t>
      </w:r>
    </w:p>
    <w:bookmarkEnd w:id="42"/>
    <w:bookmarkStart w:id="47" w:name="X77c4e120100dd6dfef1c700567ac4bd00bd5137"/>
    <w:p>
      <w:pPr>
        <w:pStyle w:val="Heading1"/>
      </w:pPr>
      <w:r>
        <w:t xml:space="preserve">8. La vie des gens : femmes, vieillesse, servantes</w:t>
      </w:r>
    </w:p>
    <w:bookmarkStart w:id="43" w:name="les-noms-de-naissance-retrouvés"/>
    <w:p>
      <w:pPr>
        <w:pStyle w:val="Heading2"/>
      </w:pPr>
      <w:r>
        <w:t xml:space="preserve">8.1 Les noms de naissance retrouvés</w:t>
      </w:r>
    </w:p>
    <w:p>
      <w:pPr>
        <w:pStyle w:val="FirstParagraph"/>
      </w:pPr>
      <w:r>
        <w:t xml:space="preserve">Le recensement désigne les femmes mariées par le nom de leur mari. Les</w:t>
      </w:r>
      <w:r>
        <w:t xml:space="preserve"> </w:t>
      </w:r>
      <w:r>
        <w:t xml:space="preserve">actes notariés donnent leur nom de naissance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Recensée sous le nom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Marguerite Bourassa (1871, 41 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Lavièsse dite Laliberté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(lecture)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25,20,24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Rosalie Forcade (1871, 1881, 1891)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Tardif — sœur d’Ursule Tardif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19,27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Rosalie Samson (1871, 1881)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59,68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Sophie Morin (1881, 1891)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Dupéré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20,30</w:t>
            </w:r>
          </w:p>
        </w:tc>
      </w:tr>
    </w:tbl>
    <w:bookmarkEnd w:id="43"/>
    <w:bookmarkStart w:id="44" w:name="X9d7559672f7835232ae349d22ce60500a65a055"/>
    <w:p>
      <w:pPr>
        <w:pStyle w:val="Heading2"/>
      </w:pPr>
      <w:r>
        <w:t xml:space="preserve">8.2 La vieillesse : donner son bien contre une rente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Catherine Lecours</w:t>
      </w:r>
      <w:r>
        <w:t xml:space="preserve">, veuve d’Antoine Samson, cultivateur de</w:t>
      </w:r>
      <w:r>
        <w:t xml:space="preserve"> </w:t>
      </w:r>
      <w:r>
        <w:t xml:space="preserve">Notre-Dame-de-la-Victoire (Lévis), a donné son bien à son beau-fils</w:t>
      </w:r>
      <w:r>
        <w:t xml:space="preserve"> </w:t>
      </w:r>
      <w:r>
        <w:rPr>
          <w:bCs/>
          <w:b/>
        </w:rPr>
        <w:t xml:space="preserve">Augustin Carrier</w:t>
      </w:r>
      <w:r>
        <w:t xml:space="preserve"> </w:t>
      </w:r>
      <w:r>
        <w:t xml:space="preserve">contre une</w:t>
      </w:r>
      <w:r>
        <w:t xml:space="preserve"> </w:t>
      </w:r>
      <w:r>
        <w:rPr>
          <w:bCs/>
          <w:b/>
        </w:rPr>
        <w:t xml:space="preserve">rente viagère de 40 piastres par an</w:t>
      </w:r>
      <w:r>
        <w:t xml:space="preserve">,</w:t>
      </w:r>
      <w:r>
        <w:t xml:space="preserve"> </w:t>
      </w:r>
      <w:r>
        <w:t xml:space="preserve">payée en quatre versements de 10 piastres. Le 7 novembre 1873, elle lui</w:t>
      </w:r>
      <w:r>
        <w:t xml:space="preserve"> </w:t>
      </w:r>
      <w:r>
        <w:t xml:space="preserve">en donne quittance.</w:t>
      </w:r>
      <w:r>
        <w:rPr>
          <w:vertAlign w:val="superscript"/>
        </w:rPr>
        <w:t xml:space="preserve">4</w:t>
      </w:r>
    </w:p>
    <w:p>
      <w:pPr>
        <w:numPr>
          <w:ilvl w:val="0"/>
          <w:numId w:val="1017"/>
        </w:numPr>
        <w:pStyle w:val="Compact"/>
      </w:pPr>
      <w:r>
        <w:t xml:space="preserve">En 1871, à 80 ans, elle est logée chez</w:t>
      </w:r>
      <w:r>
        <w:t xml:space="preserve"> </w:t>
      </w:r>
      <w:r>
        <w:rPr>
          <w:bCs/>
          <w:b/>
        </w:rPr>
        <w:t xml:space="preserve">Louis Gelly, cordonnier</w:t>
      </w:r>
      <w:r>
        <w:t xml:space="preserve"> </w:t>
      </w:r>
      <w:r>
        <w:t xml:space="preserve">(division 1, maison 131). Le 22 janvier 1874, elle prend son logeur pour</w:t>
      </w:r>
      <w:r>
        <w:t xml:space="preserve"> </w:t>
      </w:r>
      <w:r>
        <w:t xml:space="preserve">procureur, afin qu’il touche sa rente à sa place. Les deux rattachements</w:t>
      </w:r>
      <w:r>
        <w:t xml:space="preserve"> </w:t>
      </w:r>
      <w:r>
        <w:t xml:space="preserve">se confirment l’un l’autre. Témoin :</w:t>
      </w:r>
      <w:r>
        <w:t xml:space="preserve"> </w:t>
      </w:r>
      <w:r>
        <w:rPr>
          <w:bCs/>
          <w:b/>
        </w:rPr>
        <w:t xml:space="preserve">Bazile Lavergne, maître</w:t>
      </w:r>
      <w:r>
        <w:rPr>
          <w:bCs/>
          <w:b/>
        </w:rPr>
        <w:t xml:space="preserve"> </w:t>
      </w:r>
      <w:r>
        <w:rPr>
          <w:bCs/>
          <w:b/>
        </w:rPr>
        <w:t xml:space="preserve">barbier-coiffeur</w:t>
      </w:r>
      <w:r>
        <w:t xml:space="preserve">.</w:t>
      </w:r>
      <w:r>
        <w:rPr>
          <w:vertAlign w:val="superscript"/>
        </w:rPr>
        <w:t xml:space="preserve">62,7863,64</w:t>
      </w:r>
    </w:p>
    <w:p>
      <w:pPr>
        <w:numPr>
          <w:ilvl w:val="0"/>
          <w:numId w:val="1017"/>
        </w:numPr>
        <w:pStyle w:val="Compact"/>
      </w:pPr>
      <w:r>
        <w:t xml:space="preserve">Le même mécanisme se retrouve à Saint-Jean-Chrysostome : Charles Carrier</w:t>
      </w:r>
      <w:r>
        <w:t xml:space="preserve"> </w:t>
      </w:r>
      <w:r>
        <w:t xml:space="preserve">père donne sa terre à son fils Charles contre une rente viagère (n° 8) ;</w:t>
      </w:r>
      <w:r>
        <w:t xml:space="preserve"> </w:t>
      </w:r>
      <w:r>
        <w:t xml:space="preserve">Marie Samson, veuve Dagneau dit Laprise, donne ses biens à son fils</w:t>
      </w:r>
      <w:r>
        <w:t xml:space="preserve"> </w:t>
      </w:r>
      <w:r>
        <w:t xml:space="preserve">contre son entretien — ou 40 piastres par an si l’« incompatibilité</w:t>
      </w:r>
      <w:r>
        <w:t xml:space="preserve"> </w:t>
      </w:r>
      <w:r>
        <w:t xml:space="preserve">d’humeur » la fait partir (n° 15).</w:t>
      </w:r>
      <w:r>
        <w:rPr>
          <w:vertAlign w:val="superscript"/>
        </w:rPr>
        <w:t xml:space="preserve">51,15</w:t>
      </w:r>
    </w:p>
    <w:bookmarkEnd w:id="44"/>
    <w:bookmarkStart w:id="45" w:name="X2fc70bedc7d542ac5e42a365ef1596659cb3846"/>
    <w:p>
      <w:pPr>
        <w:pStyle w:val="Heading2"/>
      </w:pPr>
      <w:r>
        <w:t xml:space="preserve">8.3 Une servante chassée à quatre heures du matin</w:t>
      </w:r>
    </w:p>
    <w:p>
      <w:pPr>
        <w:pStyle w:val="FirstParagraph"/>
      </w:pPr>
      <w:r>
        <w:t xml:space="preserve">Le 19 mai 1874,</w:t>
      </w:r>
      <w:r>
        <w:t xml:space="preserve"> </w:t>
      </w:r>
      <w:r>
        <w:rPr>
          <w:bCs/>
          <w:b/>
        </w:rPr>
        <w:t xml:space="preserve">Luce Gosselin</w:t>
      </w:r>
      <w:r>
        <w:t xml:space="preserve">, servante venue de Saint-Jean-Chrysostome,</w:t>
      </w:r>
      <w:r>
        <w:t xml:space="preserve"> </w:t>
      </w:r>
      <w:r>
        <w:t xml:space="preserve">fait signifier un protêt à</w:t>
      </w:r>
      <w:r>
        <w:t xml:space="preserve"> </w:t>
      </w:r>
      <w:r>
        <w:rPr>
          <w:bCs/>
          <w:b/>
        </w:rPr>
        <w:t xml:space="preserve">Honoré Houde</w:t>
      </w:r>
      <w:r>
        <w:t xml:space="preserve">, journalier, logé avec sa femme</w:t>
      </w:r>
      <w:r>
        <w:t xml:space="preserve"> </w:t>
      </w:r>
      <w:r>
        <w:rPr>
          <w:bCs/>
          <w:b/>
        </w:rPr>
        <w:t xml:space="preserve">Henriette Croteau</w:t>
      </w:r>
      <w:r>
        <w:t xml:space="preserve"> </w:t>
      </w:r>
      <w:r>
        <w:t xml:space="preserve">dans la maison du marchand</w:t>
      </w:r>
      <w:r>
        <w:t xml:space="preserve"> </w:t>
      </w:r>
      <w:r>
        <w:rPr>
          <w:bCs/>
          <w:b/>
        </w:rPr>
        <w:t xml:space="preserve">Joseph Picard</w:t>
      </w:r>
      <w:r>
        <w:t xml:space="preserve">.</w:t>
      </w:r>
      <w:r>
        <w:rPr>
          <w:vertAlign w:val="superscript"/>
        </w:rPr>
        <w:t xml:space="preserve">57</w:t>
      </w:r>
    </w:p>
    <w:p>
      <w:pPr>
        <w:numPr>
          <w:ilvl w:val="0"/>
          <w:numId w:val="1018"/>
        </w:numPr>
        <w:pStyle w:val="Compact"/>
      </w:pPr>
      <w:r>
        <w:t xml:space="preserve">Engagée le 18 avril 1874 à</w:t>
      </w:r>
      <w:r>
        <w:t xml:space="preserve"> </w:t>
      </w:r>
      <w:r>
        <w:rPr>
          <w:bCs/>
          <w:b/>
        </w:rPr>
        <w:t xml:space="preserve">2 piastres par mois</w:t>
      </w:r>
      <w:r>
        <w:t xml:space="preserve">, logée et nourrie,</w:t>
      </w:r>
      <w:r>
        <w:t xml:space="preserve"> </w:t>
      </w:r>
      <w:r>
        <w:t xml:space="preserve">elle a été chassée le 17 mai</w:t>
      </w:r>
      <w:r>
        <w:t xml:space="preserve"> </w:t>
      </w:r>
      <w:r>
        <w:rPr>
          <w:bCs/>
          <w:b/>
        </w:rPr>
        <w:t xml:space="preserve">à 4 heures du matin</w:t>
      </w:r>
      <w:r>
        <w:t xml:space="preserve">, sous les injures et</w:t>
      </w:r>
      <w:r>
        <w:t xml:space="preserve"> </w:t>
      </w:r>
      <w:r>
        <w:t xml:space="preserve">la menace. Houde nie et ne reconnaît lui devoir que 36 sous.</w:t>
      </w:r>
      <w:r>
        <w:rPr>
          <w:vertAlign w:val="superscript"/>
        </w:rPr>
        <w:t xml:space="preserve">57</w:t>
      </w:r>
    </w:p>
    <w:p>
      <w:pPr>
        <w:numPr>
          <w:ilvl w:val="0"/>
          <w:numId w:val="1018"/>
        </w:numPr>
        <w:pStyle w:val="Compact"/>
      </w:pPr>
      <w:r>
        <w:t xml:space="preserve">L’après-midi même, l’affaire se règle : Houde paie les 2 piastres et les</w:t>
      </w:r>
      <w:r>
        <w:t xml:space="preserve"> </w:t>
      </w:r>
      <w:r>
        <w:t xml:space="preserve">frais des deux actes, et fait réparer à ses frais les objets que la</w:t>
      </w:r>
      <w:r>
        <w:t xml:space="preserve"> </w:t>
      </w:r>
      <w:r>
        <w:t xml:space="preserve">servante avait brisés ;</w:t>
      </w:r>
      <w:r>
        <w:t xml:space="preserve"> </w:t>
      </w:r>
      <w:r>
        <w:rPr>
          <w:bCs/>
          <w:b/>
        </w:rPr>
        <w:t xml:space="preserve">Joseph Picard répond de son fils mineur Godias,</w:t>
      </w:r>
      <w:r>
        <w:rPr>
          <w:bCs/>
          <w:b/>
        </w:rPr>
        <w:t xml:space="preserve"> </w:t>
      </w:r>
      <w:r>
        <w:rPr>
          <w:bCs/>
          <w:b/>
        </w:rPr>
        <w:t xml:space="preserve">qui l’avait injuriée « par inadvertance »</w:t>
      </w:r>
      <w:r>
        <w:t xml:space="preserve">. Luce Gosselin, qui ne sait</w:t>
      </w:r>
      <w:r>
        <w:t xml:space="preserve"> </w:t>
      </w:r>
      <w:r>
        <w:t xml:space="preserve">pas signer, donne quittance générale.</w:t>
      </w:r>
      <w:r>
        <w:rPr>
          <w:vertAlign w:val="superscript"/>
        </w:rPr>
        <w:t xml:space="preserve">35</w:t>
      </w:r>
    </w:p>
    <w:p>
      <w:pPr>
        <w:numPr>
          <w:ilvl w:val="0"/>
          <w:numId w:val="1018"/>
        </w:numPr>
        <w:pStyle w:val="Compact"/>
      </w:pPr>
      <w:r>
        <w:t xml:space="preserve">Godias Picard, 12 ans en 1871 dans le ménage de Joseph Picard (maison 52),</w:t>
      </w:r>
      <w:r>
        <w:t xml:space="preserve"> </w:t>
      </w:r>
      <w:r>
        <w:t xml:space="preserve">en a environ 15 : l’acte</w:t>
      </w:r>
      <w:r>
        <w:t xml:space="preserve"> </w:t>
      </w:r>
      <w:r>
        <w:rPr>
          <w:bCs/>
          <w:b/>
        </w:rPr>
        <w:t xml:space="preserve">établit</w:t>
      </w:r>
      <w:r>
        <w:t xml:space="preserve"> </w:t>
      </w:r>
      <w:r>
        <w:t xml:space="preserve">la filiation que le recensement</w:t>
      </w:r>
      <w:r>
        <w:t xml:space="preserve"> </w:t>
      </w:r>
      <w:r>
        <w:t xml:space="preserve">laissait seulement supposer.</w:t>
      </w:r>
      <w:r>
        <w:rPr>
          <w:vertAlign w:val="superscript"/>
        </w:rPr>
        <w:t xml:space="preserve">35,58</w:t>
      </w:r>
    </w:p>
    <w:bookmarkEnd w:id="45"/>
    <w:bookmarkStart w:id="46" w:name="testaments-au-dernier-vivant"/>
    <w:p>
      <w:pPr>
        <w:pStyle w:val="Heading2"/>
      </w:pPr>
      <w:r>
        <w:t xml:space="preserve">8.4 Testaments au dernier vivant</w:t>
      </w:r>
    </w:p>
    <w:p>
      <w:pPr>
        <w:pStyle w:val="FirstParagraph"/>
      </w:pPr>
      <w:r>
        <w:t xml:space="preserve">Les couples testent le même jour, chacun en faveur de l’autre : Joseph</w:t>
      </w:r>
      <w:r>
        <w:t xml:space="preserve"> </w:t>
      </w:r>
      <w:r>
        <w:t xml:space="preserve">Pichette, menuisier de Saint-Romuald, et Marie Odile Prémont (n° 4 et 5),</w:t>
      </w:r>
      <w:r>
        <w:t xml:space="preserve"> </w:t>
      </w:r>
      <w:r>
        <w:t xml:space="preserve">tous deux absents des recensements ;</w:t>
      </w:r>
      <w:r>
        <w:rPr>
          <w:vertAlign w:val="superscript"/>
        </w:rPr>
        <w:t xml:space="preserve">47,79</w:t>
      </w:r>
      <w:r>
        <w:t xml:space="preserve"> </w:t>
      </w:r>
      <w:r>
        <w:t xml:space="preserve">Ignace Samson et Rosalie</w:t>
      </w:r>
      <w:r>
        <w:t xml:space="preserve"> </w:t>
      </w:r>
      <w:r>
        <w:t xml:space="preserve">Cantin (n° 29 et 30).</w:t>
      </w:r>
      <w:r>
        <w:rPr>
          <w:vertAlign w:val="superscript"/>
        </w:rPr>
        <w:t xml:space="preserve">59,67</w:t>
      </w:r>
    </w:p>
    <w:bookmarkEnd w:id="46"/>
    <w:bookmarkEnd w:id="47"/>
    <w:bookmarkStart w:id="48" w:name="partir-ontario-saguenay-beauce"/>
    <w:p>
      <w:pPr>
        <w:pStyle w:val="Heading1"/>
      </w:pPr>
      <w:r>
        <w:t xml:space="preserve">9. Partir : Ontario, Saguenay, Beauce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Vers l’Ontario.</w:t>
      </w:r>
      <w:r>
        <w:t xml:space="preserve"> </w:t>
      </w:r>
      <w:r>
        <w:t xml:space="preserve">Laurent Cantin, journalier parti dans le township de</w:t>
      </w:r>
      <w:r>
        <w:t xml:space="preserve"> </w:t>
      </w:r>
      <w:r>
        <w:t xml:space="preserve">Sommerville, comté de Victoria (Ontario), fait gérer ses créances au pays</w:t>
      </w:r>
      <w:r>
        <w:t xml:space="preserve"> </w:t>
      </w:r>
      <w:r>
        <w:t xml:space="preserve">par procuration (1869) ; son prêt de 50 piastres à Antoine Duperron dit</w:t>
      </w:r>
      <w:r>
        <w:t xml:space="preserve"> </w:t>
      </w:r>
      <w:r>
        <w:t xml:space="preserve">Laverte est converti en obligation hypothécaire le 22 décembre</w:t>
      </w:r>
      <w:r>
        <w:t xml:space="preserve"> </w:t>
      </w:r>
      <w:r>
        <w:t xml:space="preserve">1873.</w:t>
      </w:r>
      <w:r>
        <w:rPr>
          <w:vertAlign w:val="superscript"/>
        </w:rPr>
        <w:t xml:space="preserve">6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Vers le Saguenay–Lac-Saint-Jean.</w:t>
      </w:r>
      <w:r>
        <w:t xml:space="preserve"> </w:t>
      </w:r>
      <w:r>
        <w:t xml:space="preserve">Edouard Couture, cultivateur</w:t>
      </w:r>
      <w:r>
        <w:t xml:space="preserve"> </w:t>
      </w:r>
      <w:r>
        <w:t xml:space="preserve">« ci-devant de St Jean Chrysostome &amp; maintenant de St Jérôme, dans les</w:t>
      </w:r>
      <w:r>
        <w:t xml:space="preserve"> </w:t>
      </w:r>
      <w:r>
        <w:t xml:space="preserve">district &amp; comté de Chicoutimi », établi là dès août 1872, vend le</w:t>
      </w:r>
      <w:r>
        <w:t xml:space="preserve"> </w:t>
      </w:r>
      <w:r>
        <w:t xml:space="preserve">14 février 1874, par son procureur J.-B.-Octave Montminy, ancien</w:t>
      </w:r>
      <w:r>
        <w:t xml:space="preserve"> </w:t>
      </w:r>
      <w:r>
        <w:t xml:space="preserve">marchand de Québec, ses deux terres de la</w:t>
      </w:r>
      <w:r>
        <w:t xml:space="preserve"> </w:t>
      </w:r>
      <w:r>
        <w:rPr>
          <w:bCs/>
          <w:b/>
        </w:rPr>
        <w:t xml:space="preserve">concession Beauséjour</w:t>
      </w:r>
      <w:r>
        <w:t xml:space="preserve"> </w:t>
      </w:r>
      <w:r>
        <w:t xml:space="preserve">:</w:t>
      </w:r>
      <w:r>
        <w:t xml:space="preserve"> </w:t>
      </w:r>
      <w:r>
        <w:t xml:space="preserve">l’une à</w:t>
      </w:r>
      <w:r>
        <w:t xml:space="preserve"> </w:t>
      </w:r>
      <w:r>
        <w:rPr>
          <w:bCs/>
          <w:b/>
        </w:rPr>
        <w:t xml:space="preserve">Pierre Cantin</w:t>
      </w:r>
      <w:r>
        <w:t xml:space="preserve"> </w:t>
      </w:r>
      <w:r>
        <w:t xml:space="preserve">(800 piastres), l’autre, le lot n° 26 concédé</w:t>
      </w:r>
      <w:r>
        <w:t xml:space="preserve"> </w:t>
      </w:r>
      <w:r>
        <w:t xml:space="preserve">par la Couronne en 1849, à Joseph Fontaine (1 225 piastres, dont 825</w:t>
      </w:r>
      <w:r>
        <w:t xml:space="preserve"> </w:t>
      </w:r>
      <w:r>
        <w:t xml:space="preserve">vont directement à</w:t>
      </w:r>
      <w:r>
        <w:t xml:space="preserve"> </w:t>
      </w:r>
      <w:r>
        <w:rPr>
          <w:bCs/>
          <w:b/>
        </w:rPr>
        <w:t xml:space="preserve">Louis Tanguay, sellier</w:t>
      </w:r>
      <w:r>
        <w:t xml:space="preserve"> </w:t>
      </w:r>
      <w:r>
        <w:t xml:space="preserve">de Québec, son</w:t>
      </w:r>
      <w:r>
        <w:t xml:space="preserve"> </w:t>
      </w:r>
      <w:r>
        <w:t xml:space="preserve">créancier).</w:t>
      </w:r>
      <w:r>
        <w:rPr>
          <w:vertAlign w:val="superscript"/>
        </w:rPr>
        <w:t xml:space="preserve">80,81</w:t>
      </w:r>
    </w:p>
    <w:p>
      <w:pPr>
        <w:numPr>
          <w:ilvl w:val="0"/>
          <w:numId w:val="1019"/>
        </w:numPr>
        <w:pStyle w:val="Compact"/>
      </w:pPr>
      <w:r>
        <w:t xml:space="preserve">L’acquéreur</w:t>
      </w:r>
      <w:r>
        <w:t xml:space="preserve"> </w:t>
      </w:r>
      <w:r>
        <w:rPr>
          <w:bCs/>
          <w:b/>
        </w:rPr>
        <w:t xml:space="preserve">Pierre Cantin</w:t>
      </w:r>
      <w:r>
        <w:t xml:space="preserve">, cultivateur qui ne sait ni écrire ni</w:t>
      </w:r>
      <w:r>
        <w:t xml:space="preserve"> </w:t>
      </w:r>
      <w:r>
        <w:t xml:space="preserve">signer, est vraisemblablement celui de la division 2 de Saint-Romuald</w:t>
      </w:r>
      <w:r>
        <w:t xml:space="preserve"> </w:t>
      </w:r>
      <w:r>
        <w:t xml:space="preserve">(64 ans en 1871, 71 ans en 1881).</w:t>
      </w:r>
      <w:r>
        <w:rPr>
          <w:vertAlign w:val="superscript"/>
        </w:rPr>
        <w:t xml:space="preserve">80,82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 Beauce.</w:t>
      </w:r>
      <w:r>
        <w:t xml:space="preserve"> </w:t>
      </w:r>
      <w:r>
        <w:t xml:space="preserve">François-Xavier Proulx, « du dit lieu de St Romuald,</w:t>
      </w:r>
      <w:r>
        <w:t xml:space="preserve"> </w:t>
      </w:r>
      <w:r>
        <w:t xml:space="preserve">batelier », échange le 21 mai 1874 avec son beau-père</w:t>
      </w:r>
      <w:r>
        <w:t xml:space="preserve"> </w:t>
      </w:r>
      <w:r>
        <w:rPr>
          <w:bCs/>
          <w:b/>
        </w:rPr>
        <w:t xml:space="preserve">Georges Grenier</w:t>
      </w:r>
      <w:r>
        <w:t xml:space="preserve">,</w:t>
      </w:r>
      <w:r>
        <w:t xml:space="preserve"> </w:t>
      </w:r>
      <w:r>
        <w:t xml:space="preserve">de Saint-Elzéar de Beauce, deux bandes d’un demi-arpent tirées de</w:t>
      </w:r>
      <w:r>
        <w:t xml:space="preserve"> </w:t>
      </w:r>
      <w:r>
        <w:t xml:space="preserve">l’ancienne terre de son père, avec un croquis des lots. L’acte le dit</w:t>
      </w:r>
      <w:r>
        <w:t xml:space="preserve"> </w:t>
      </w:r>
      <w:r>
        <w:t xml:space="preserve">fils de feu</w:t>
      </w:r>
      <w:r>
        <w:t xml:space="preserve"> </w:t>
      </w:r>
      <w:r>
        <w:rPr>
          <w:bCs/>
          <w:b/>
        </w:rPr>
        <w:t xml:space="preserve">Augustin Proulx et de Constance Parent</w:t>
      </w:r>
      <w:r>
        <w:t xml:space="preserve"> </w:t>
      </w:r>
      <w:r>
        <w:t xml:space="preserve">; or le seul</w:t>
      </w:r>
      <w:r>
        <w:t xml:space="preserve"> </w:t>
      </w:r>
      <w:r>
        <w:t xml:space="preserve">Xavier Proulx des recensements (1871, et batelier en 1891) y est dit fils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Thomas</w:t>
      </w:r>
      <w:r>
        <w:t xml:space="preserve"> </w:t>
      </w:r>
      <w:r>
        <w:t xml:space="preserve">Proulx. Le rattachement a été retiré et reste en</w:t>
      </w:r>
      <w:r>
        <w:t xml:space="preserve"> </w:t>
      </w:r>
      <w:r>
        <w:rPr>
          <w:bCs/>
          <w:b/>
        </w:rPr>
        <w:t xml:space="preserve">hypothèse</w:t>
      </w:r>
      <w:r>
        <w:t xml:space="preserve">.</w:t>
      </w:r>
      <w:r>
        <w:rPr>
          <w:vertAlign w:val="superscript"/>
        </w:rPr>
        <w:t xml:space="preserve">22,83</w:t>
      </w:r>
    </w:p>
    <w:bookmarkEnd w:id="48"/>
    <w:bookmarkStart w:id="49" w:name="les-paroisses-voisines-dans-le-greffe"/>
    <w:p>
      <w:pPr>
        <w:pStyle w:val="Heading1"/>
      </w:pPr>
      <w:r>
        <w:t xml:space="preserve">10. Les paroisses voisines dans le greffe</w:t>
      </w:r>
    </w:p>
    <w:p>
      <w:pPr>
        <w:pStyle w:val="FirstParagraph"/>
      </w:pPr>
      <w:r>
        <w:t xml:space="preserve">Une bonne partie des actes concerne des gens des paroisses voisines. On</w:t>
      </w:r>
      <w:r>
        <w:t xml:space="preserve"> </w:t>
      </w:r>
      <w:r>
        <w:t xml:space="preserve">n’en retient ici que ce qui touche Saint-Romuald.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Saint-Jean-Chrysostome</w:t>
      </w:r>
      <w:r>
        <w:t xml:space="preserve"> </w:t>
      </w:r>
      <w:r>
        <w:t xml:space="preserve">: la famille Dagneau dit Laprise (n° 15, 18,</w:t>
      </w:r>
      <w:r>
        <w:t xml:space="preserve"> </w:t>
      </w:r>
      <w:r>
        <w:t xml:space="preserve">19, 20), où Jean Dagneau dit Laprise, fils, est sacristain ;</w:t>
      </w:r>
      <w:r>
        <w:rPr>
          <w:vertAlign w:val="superscript"/>
        </w:rPr>
        <w:t xml:space="preserve">15,84</w:t>
      </w:r>
      <w:r>
        <w:t xml:space="preserve"> </w:t>
      </w:r>
      <w:r>
        <w:t xml:space="preserve">les testaments Vermette–Roberge (n° 13, 14) ;</w:t>
      </w:r>
      <w:r>
        <w:rPr>
          <w:vertAlign w:val="superscript"/>
        </w:rPr>
        <w:t xml:space="preserve">85</w:t>
      </w:r>
      <w:r>
        <w:t xml:space="preserve"> </w:t>
      </w:r>
      <w:r>
        <w:t xml:space="preserve">la donation Cadoret</w:t>
      </w:r>
      <w:r>
        <w:t xml:space="preserve"> </w:t>
      </w:r>
      <w:r>
        <w:t xml:space="preserve">(n° 24), dont le témoin</w:t>
      </w:r>
      <w:r>
        <w:t xml:space="preserve"> </w:t>
      </w:r>
      <w:r>
        <w:rPr>
          <w:bCs/>
          <w:b/>
        </w:rPr>
        <w:t xml:space="preserve">Olivier Roberge</w:t>
      </w:r>
      <w:r>
        <w:t xml:space="preserve"> </w:t>
      </w:r>
      <w:r>
        <w:t xml:space="preserve">pourrait être le fils de</w:t>
      </w:r>
      <w:r>
        <w:t xml:space="preserve"> </w:t>
      </w:r>
      <w:r>
        <w:t xml:space="preserve">Louis Roberge, division 2 (hypothèse) ;</w:t>
      </w:r>
      <w:r>
        <w:rPr>
          <w:vertAlign w:val="superscript"/>
        </w:rPr>
        <w:t xml:space="preserve">44,86</w:t>
      </w:r>
      <w:r>
        <w:t xml:space="preserve"> </w:t>
      </w:r>
      <w:r>
        <w:t xml:space="preserve">les</w:t>
      </w:r>
      <w:r>
        <w:t xml:space="preserve"> </w:t>
      </w:r>
      <w:r>
        <w:t xml:space="preserve">quittances Lambert–Tardif–Paradis (n° 120, 121), avec Germain Cantin pour</w:t>
      </w:r>
      <w:r>
        <w:t xml:space="preserve"> </w:t>
      </w:r>
      <w:r>
        <w:t xml:space="preserve">témoin ;</w:t>
      </w:r>
      <w:r>
        <w:rPr>
          <w:vertAlign w:val="superscript"/>
        </w:rPr>
        <w:t xml:space="preserve">18,87</w:t>
      </w:r>
      <w:r>
        <w:t xml:space="preserve"> </w:t>
      </w:r>
      <w:r>
        <w:t xml:space="preserve">le bail Roberge–Richard (n° 122), un emplacement</w:t>
      </w:r>
      <w:r>
        <w:t xml:space="preserve"> </w:t>
      </w:r>
      <w:r>
        <w:t xml:space="preserve">de 60 × 60 pieds pour un journalier.</w:t>
      </w:r>
      <w:r>
        <w:rPr>
          <w:vertAlign w:val="superscript"/>
        </w:rPr>
        <w:t xml:space="preserve">88</w:t>
      </w:r>
      <w:r>
        <w:t xml:space="preserve"> </w:t>
      </w:r>
      <w:r>
        <w:t xml:space="preserve">La vente Blanchet–Demers</w:t>
      </w:r>
      <w:r>
        <w:t xml:space="preserve"> </w:t>
      </w:r>
      <w:r>
        <w:t xml:space="preserve">(n° 3) mentionne la</w:t>
      </w:r>
      <w:r>
        <w:t xml:space="preserve"> </w:t>
      </w:r>
      <w:r>
        <w:rPr>
          <w:bCs/>
          <w:b/>
        </w:rPr>
        <w:t xml:space="preserve">concession Saint-Romain</w:t>
      </w:r>
      <w:r>
        <w:t xml:space="preserve">.</w:t>
      </w:r>
      <w:r>
        <w:rPr>
          <w:vertAlign w:val="superscript"/>
        </w:rPr>
        <w:t xml:space="preserve">13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Saint-Étienne-de-Lauzon</w:t>
      </w:r>
      <w:r>
        <w:t xml:space="preserve"> </w:t>
      </w:r>
      <w:r>
        <w:t xml:space="preserve">: bail Dumais–Matte (n° 7) ; vente</w:t>
      </w:r>
      <w:r>
        <w:t xml:space="preserve"> </w:t>
      </w:r>
      <w:r>
        <w:t xml:space="preserve">Gagnon–Duperron sur la rivière Bruyante (n° 28), avec l’école dans la</w:t>
      </w:r>
      <w:r>
        <w:t xml:space="preserve"> </w:t>
      </w:r>
      <w:r>
        <w:t xml:space="preserve">maison Gagnon.</w:t>
      </w:r>
      <w:r>
        <w:rPr>
          <w:vertAlign w:val="superscript"/>
        </w:rPr>
        <w:t xml:space="preserve">89,17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Saint-Nicolas</w:t>
      </w:r>
      <w:r>
        <w:t xml:space="preserve"> </w:t>
      </w:r>
      <w:r>
        <w:t xml:space="preserve">: la terre partagée entre Isaïe Demers, médecin de</w:t>
      </w:r>
      <w:r>
        <w:t xml:space="preserve"> </w:t>
      </w:r>
      <w:r>
        <w:t xml:space="preserve">l’île d’Orléans, et Bazile Demers ; le protêt de ligne de division</w:t>
      </w:r>
      <w:r>
        <w:t xml:space="preserve"> </w:t>
      </w:r>
      <w:r>
        <w:t xml:space="preserve">(n° 16) aboutit à la cause Gingras contre Demers à Québec, où témoigne</w:t>
      </w:r>
      <w:r>
        <w:t xml:space="preserve"> </w:t>
      </w:r>
      <w:r>
        <w:t xml:space="preserve">Edouard Bourassa (n° 31).</w:t>
      </w:r>
      <w:r>
        <w:rPr>
          <w:vertAlign w:val="superscript"/>
        </w:rPr>
        <w:t xml:space="preserve">8,48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Saint-Lambert</w:t>
      </w:r>
      <w:r>
        <w:t xml:space="preserve"> </w:t>
      </w:r>
      <w:r>
        <w:t xml:space="preserve">: terre de la Chaudière de la donation Dagneau ;</w:t>
      </w:r>
      <w:r>
        <w:t xml:space="preserve"> </w:t>
      </w:r>
      <w:r>
        <w:t xml:space="preserve">Michel Dubois emprunte 250 piastres à 8 % sur sa terre de la Chaudière,</w:t>
      </w:r>
      <w:r>
        <w:t xml:space="preserve"> </w:t>
      </w:r>
      <w:r>
        <w:t xml:space="preserve">avec</w:t>
      </w:r>
      <w:r>
        <w:t xml:space="preserve"> </w:t>
      </w:r>
      <w:r>
        <w:rPr>
          <w:bCs/>
          <w:b/>
        </w:rPr>
        <w:t xml:space="preserve">Marcel Gingras, commerçant de Saint-Romuald</w:t>
      </w:r>
      <w:r>
        <w:t xml:space="preserve">, pour</w:t>
      </w:r>
      <w:r>
        <w:t xml:space="preserve"> </w:t>
      </w:r>
      <w:r>
        <w:t xml:space="preserve">témoin.</w:t>
      </w:r>
      <w:r>
        <w:rPr>
          <w:vertAlign w:val="superscript"/>
        </w:rPr>
        <w:t xml:space="preserve">15,10</w:t>
      </w:r>
    </w:p>
    <w:bookmarkEnd w:id="49"/>
    <w:bookmarkStart w:id="51" w:name="questions-ouvertes-et-pistes"/>
    <w:p>
      <w:pPr>
        <w:pStyle w:val="Heading1"/>
      </w:pPr>
      <w:r>
        <w:t xml:space="preserve">11. Questions ouvertes et pistes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La date de la mort d’Ursule Tardif</w:t>
      </w:r>
      <w:r>
        <w:t xml:space="preserve"> </w:t>
      </w:r>
      <w:r>
        <w:t xml:space="preserve">: 2 ou 6 février 1865 ? Seul l’acte</w:t>
      </w:r>
      <w:r>
        <w:t xml:space="preserve"> </w:t>
      </w:r>
      <w:r>
        <w:t xml:space="preserve">de sépulture peut trancher.</w:t>
      </w:r>
      <w:r>
        <w:rPr>
          <w:vertAlign w:val="superscript"/>
        </w:rPr>
        <w:t xml:space="preserve">25,20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 nom de naissance de Marguerite Bourassa</w:t>
      </w:r>
      <w:r>
        <w:t xml:space="preserve"> </w:t>
      </w:r>
      <w:r>
        <w:t xml:space="preserve">: « Lavièsse dite</w:t>
      </w:r>
      <w:r>
        <w:t xml:space="preserve"> </w:t>
      </w:r>
      <w:r>
        <w:t xml:space="preserve">Laliberté » est la lecture la plus cohérente ; le registre de son mariage</w:t>
      </w:r>
      <w:r>
        <w:t xml:space="preserve"> </w:t>
      </w:r>
      <w:r>
        <w:t xml:space="preserve">avec François Bourassa la confirmerait.</w:t>
      </w:r>
      <w:r>
        <w:rPr>
          <w:vertAlign w:val="superscript"/>
        </w:rPr>
        <w:t xml:space="preserve">25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 lien entre Edouard Bourassa, tuteur, et François Bourassa</w:t>
      </w:r>
      <w:r>
        <w:t xml:space="preserve"> </w:t>
      </w:r>
      <w:r>
        <w:t xml:space="preserve">: oncle</w:t>
      </w:r>
      <w:r>
        <w:t xml:space="preserve"> </w:t>
      </w:r>
      <w:r>
        <w:t xml:space="preserve">des garçons ? frère du défunt ?</w:t>
      </w:r>
      <w:r>
        <w:rPr>
          <w:vertAlign w:val="superscript"/>
        </w:rPr>
        <w:t xml:space="preserve">20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Les parents de F.-X. Proulx, batelier</w:t>
      </w:r>
      <w:r>
        <w:t xml:space="preserve"> </w:t>
      </w:r>
      <w:r>
        <w:t xml:space="preserve">: Augustin (acte) ou Thomas</w:t>
      </w:r>
      <w:r>
        <w:t xml:space="preserve"> </w:t>
      </w:r>
      <w:r>
        <w:t xml:space="preserve">(recensement) ? Piste : le partage devant le notaire Chassé.</w:t>
      </w:r>
      <w:r>
        <w:rPr>
          <w:vertAlign w:val="superscript"/>
        </w:rPr>
        <w:t xml:space="preserve">22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Pierre Lagueux, fils d’Edouard ?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Louis Lépine dit Marest, fils</w:t>
      </w:r>
      <w:r>
        <w:rPr>
          <w:bCs/>
          <w:b/>
        </w:rPr>
        <w:t xml:space="preserve"> </w:t>
      </w:r>
      <w:r>
        <w:rPr>
          <w:bCs/>
          <w:b/>
        </w:rPr>
        <w:t xml:space="preserve">du tonnelier Louis Lépine ?</w:t>
      </w:r>
      <w:r>
        <w:t xml:space="preserve"> </w:t>
      </w:r>
      <w:r>
        <w:t xml:space="preserve">À vérifier dans les registres.</w:t>
      </w:r>
      <w:r>
        <w:rPr>
          <w:vertAlign w:val="superscript"/>
        </w:rPr>
        <w:t xml:space="preserve">12,36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François Bourassa fils en 1881</w:t>
      </w:r>
      <w:r>
        <w:t xml:space="preserve"> </w:t>
      </w:r>
      <w:r>
        <w:t xml:space="preserve">: le rapprochement automatique vers</w:t>
      </w:r>
      <w:r>
        <w:t xml:space="preserve"> </w:t>
      </w:r>
      <w:r>
        <w:t xml:space="preserve">un François Bourassa de 19 ans chez Pierre Bourassa (1881-D1-P045-L08)</w:t>
      </w:r>
      <w:r>
        <w:t xml:space="preserve"> </w:t>
      </w:r>
      <w:r>
        <w:t xml:space="preserve">accuse cinq ans d’écart d’âge.</w:t>
      </w:r>
      <w:r>
        <w:rPr>
          <w:vertAlign w:val="superscript"/>
        </w:rPr>
        <w:t xml:space="preserve">20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Ignace Samson</w:t>
      </w:r>
      <w:r>
        <w:t xml:space="preserve"> </w:t>
      </w:r>
      <w:r>
        <w:t xml:space="preserve">est-il mort entre 1874 et 1881 ?</w:t>
      </w:r>
      <w:r>
        <w:rPr>
          <w:vertAlign w:val="superscript"/>
        </w:rPr>
        <w:t xml:space="preserve">59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 commerçant logé dans la maison Bourassa</w:t>
      </w:r>
      <w:r>
        <w:t xml:space="preserve"> </w:t>
      </w:r>
      <w:r>
        <w:t xml:space="preserve">en février 1874 : est-ce</w:t>
      </w:r>
      <w:r>
        <w:t xml:space="preserve"> </w:t>
      </w:r>
      <w:r>
        <w:t xml:space="preserve">déjà François Morin ? Son bail n’est que du 30 mars.</w:t>
      </w:r>
      <w:r>
        <w:rPr>
          <w:vertAlign w:val="superscript"/>
        </w:rPr>
        <w:t xml:space="preserve">26,20</w:t>
      </w:r>
    </w:p>
    <w:bookmarkStart w:id="50" w:name="les-pages-qui-manquent"/>
    <w:p>
      <w:pPr>
        <w:pStyle w:val="Heading2"/>
      </w:pPr>
      <w:r>
        <w:t xml:space="preserve">Les pages qui manquent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manque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5 et n°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du testament Prémont ; début du contrat Carrier–Demers (prénom du marié)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000960 à 000965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00016 à 00021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10 et n°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le n° 10 ; début de la quittance Cantin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000980 à 000985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00036 à 00041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page du testament de Marie Samson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001014-15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24 et n°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 la donation Cadoret ; début de la sommation à la veuve Bourassa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001035 à 001040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00091 à 00096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page (qui vend, qui achète)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001084-85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page du milieu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001103-04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40 et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 la sommation Forcade ; actes n° 41 et 42 (en-tête et fin de l’inventaire)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001125 et suivantes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00181 et suivants</w:t>
            </w:r>
          </w:p>
        </w:tc>
      </w:tr>
    </w:tbl>
    <w:p>
      <w:pPr>
        <w:pStyle w:val="BodyText"/>
      </w:pPr>
      <w:r>
        <w:t xml:space="preserve">La reprise de la transcription commence au fichier 00181.</w:t>
      </w:r>
      <w:r>
        <w:rPr>
          <w:vertAlign w:val="superscript"/>
        </w:rPr>
        <w:t xml:space="preserve">90</w:t>
      </w:r>
    </w:p>
    <w:bookmarkEnd w:id="50"/>
    <w:bookmarkEnd w:id="51"/>
    <w:bookmarkStart w:id="52" w:name="X14ce61c2baf1d02c9e54d76324d0ef99685df20"/>
    <w:p>
      <w:pPr>
        <w:pStyle w:val="Heading1"/>
      </w:pPr>
      <w:r>
        <w:t xml:space="preserve">12. Index des personnes rattachées aux recensements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du recensement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Bégin,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1871-D1-P012-L04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Bégin, Théodule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114, 115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1881-D2-P001-L01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Bourassa, Edouard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4, 5, 12, 23, 25, 31, 34, 36, 40, 42, 119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1871-D1-P040-L18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Bourassa, François (père)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23, 25, 40, 42, 119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1871-D2-P067-L19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Bourassa, François, Romuald, Michel, Philémon (fils)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23, 40, 119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1871-D2-P068-L01 à 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Bourassa, Marguerite (née Lavièsse dite Laliberté)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25, 40, 42, 119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1871-D2-P067-L20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Cantin, Germain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117, 118, 120, 121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1871-D1-P017-L04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Cantin, Pierre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1871-D2-P002-L18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Croteau, Jean-Baptiste (navigateur)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1871-D2-P016-L05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Demers, Benjamin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1871-D1-P025-L04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Forcade, Albert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40, 42, 119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1871-D2-P018-L06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Forcade, Rosalie (née Tardif)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1871-D2-P018-L07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Forgues, Louis (père)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1871-D2-P008-L17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(votre identification)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Fortin, Joseph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1871-D1-P022-L05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Fournier, Charles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1871-D1-P040-L03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Gaumont, Mathias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Gelly, Louis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1871-D1-P048-L13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Gingras, Marcel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1871-D1-P040-L08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Lagueux, Edouard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1871-D1-P020-L17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Lagueux, Pierre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37, 114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1871-D1-P076-L08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Langelier, Joseph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1871-D1-P035-L19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Larochelle, Joseph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1871-D1-P023-L02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Lavergne, Bazile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1871-D1-P003-L04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Légaré, Narcisse (notaire)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1871-D1-P009-L06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(votre identification)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Lecours, Catherine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1871-D1-P049-L01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Lemieux, Louis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38, 39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1871-D2-P007-L20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Lépine dit Marest, Louis, 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1871-D1-P023-L08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McKenzie, John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1871-D2-P057-L04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McReady, Robert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1871-D2-P029-L08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Moreau, Alfred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1871-D2-P015-L20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Morin, François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1891-D1-P074-L09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Morin, Sophie (née Dupéré)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1891-D1-P074-L10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Paquet, Edouard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1871-D1-P016-L07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Pelletier, Eusèbe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1881-D1-P013-L17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Picard, Godias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Picard, Joseph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116, 117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Roberge, Hubert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1871-D2-P016-L08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Roberge, Olivier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1871-D2-P010-L03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Samson, Antoine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1871-D2-P008-L10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Samson, Ignace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1871-D2-P008-L08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Samson, Rosalie (née Cantin)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1871-D2-P008-L09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Simard, Étienne (notaire)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St-Hilaire, Olivier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1871-D2-P007-L13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Toussaint, Benjamin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</w:tbl>
    <w:p>
      <w:pPr>
        <w:pStyle w:val="BodyText"/>
      </w:pPr>
      <w:r>
        <w:rPr>
          <w:vertAlign w:val="superscript"/>
        </w:rPr>
        <w:t xml:space="preserve">91</w:t>
      </w:r>
    </w:p>
    <w:bookmarkEnd w:id="52"/>
    <w:bookmarkStart w:id="53" w:name="notes-et-sources"/>
    <w:p>
      <w:pPr>
        <w:pStyle w:val="Heading1"/>
      </w:pPr>
      <w:r>
        <w:t xml:space="preserve">Notes et sources</w:t>
      </w:r>
    </w:p>
    <w:p>
      <w:pPr>
        <w:numPr>
          <w:ilvl w:val="0"/>
          <w:numId w:val="1022"/>
        </w:numPr>
        <w:pStyle w:val="Compact"/>
      </w:pPr>
      <w:r>
        <w:t xml:space="preserve">Greffe du notaire Elzéar-Hubert Tremblay (Saint-Romuald, 1873-1900), minutes originales sur microfilm (cote CN401, S124, d’après le nom des fichiers numérisés). Images consultées dans le Google Drive de Patrick : « 1616 chemin du fleuve › Archives &amp; Documents › Notaires › Notaire », fichiers 04T_CN401S124P_00NNN.jpg ; numéro du microfilm = numéro du fichier + 944. Transcriptions versées dans documents/manifeste.json (50 fiches dont l’identifiant commence par « notarie- ») et publiées sur le site (demandes de fusion n° 129 à 133).</w:t>
      </w:r>
    </w:p>
    <w:p>
      <w:pPr>
        <w:numPr>
          <w:ilvl w:val="0"/>
          <w:numId w:val="1022"/>
        </w:numPr>
        <w:pStyle w:val="Compact"/>
      </w:pPr>
      <w:r>
        <w:t xml:space="preserve">Indication de Patrick, 31 octobre 2026, consignée dans CLAUDE.md, section « Saint-Jean-Chrysostome et Saint-Romuald se recouvrent », et dans documents/NOTAIRE-TREMBLAY-REPRISE.md.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1, 6 novembre 1873, « Testament de Delle Lucie Toussaint », passé à Québec. Microfilm, images 000945 à 000949 (Drive : fichiers 00001 à 00005). Fiche du site : notarie-1873-11-06-testament-toussaint.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2, 7 novembre 1873, « Quittance Vve Lecours à A. Carrier ». Microfilm, images 000949 à 000951 (Drive : 00005 à 00007). Fiche : notarie-1873-11-07-quittance-lecours-carrier.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9 (« number ten » à la clôture, à vérifier), 26 novembre 1873, « Lease McAneeny to Dee », formulaire anglais de l’étude de Geo. Théo. Tremblay, notaire à Québec. Microfilm, images 000976 à 000980 (Drive : 00032 à 00036). Fiche : notarie-1873-11-26-lease-mcaneeny-dee.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21, 22 décembre 1873, obligation d’Antoine Duperron dit Laverte [?] envers Laurent Cantin, d’Ontario, par son procureur Isaac Cantin ; formulaire de l’étude de Geo. Théo. Tremblay. Microfilm, images 001019 à 001023 (Drive : 00075 à 00079). Fiche : notarie-1873-12-22-obligation-duperron-cantin.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27, 31 janvier 1874, « Congé de déloger », Edouard Paquet à Alfred Giroux, pharmacien ; formulaire de l’étude de Geo. Théo. Tremblay. Microfilm, images 001046 à 001050 (Drive : 00102 à 00106). Fiche : notarie-1874-01-31-conge-paquet-giroux.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16, 9 décembre 1873, protêt de ligne de division, Joseph Gingras à Bazile Demers, Saint-Nicolas (deux rédactions). Microfilm, images 001001 à 001009 (Drive : 00057 à 00065). Fiche : notarie-1873-12-09-protet-gingras-demers.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37, 21 février 1874, « Promesse de vente Pelletier à Langelier » ; cite la concession Lagueux–Pelletier du 4 juin 1873 (notaire Étienne Simard) et le plan de l’arpenteur Joseph Gamache des 1er et 2 septembre 1870 ; chemise : « Coût $3.00 — Chaque copie $2.00 ». Microfilm, images 001098 à 001108 (Drive : 00154 à 00164 ; l’image 001103-04, fichier 00159, reste à transcrire). Fiche : notarie-1874-02-21-promesse-pelletier-langelier.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22, 5 janvier 1874, obligation de Michel Dubois envers Étienne Lapierre, Saint-Jean-Chrysostome ; témoin Marcel Gingras, « de St Romuald, commerçant ». Microfilm, images 001023 à 001026 (Drive : 00079 à 00082). Fiche : notarie-1874-01-05-obligation-dubois-lapierre.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23, 9 janvier 1874, « Renonciation &amp;c. Succ. feu Frs Bourassa par Ed. Bourassa » ; cite le contrat de mariage Bourassa–Tardif du 18 juin 1855 (notaire Amb. Trudelle) et la tutelle du 29 juillet 1871. Microfilm, images 001026 à 001031 (Drive : 00082 à 00087). Fiche : notarie-1874-01-09-renonciation-bourassa.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113, 9 mai 1874, bail à rente foncière d’Edouard Lagueux à Louis Lépine dit Marest fils, passé en la demeure du concédant à Saint-Romuald. Microfilm, images 001496 à 001501 (Drive : 00552 à 00557). Fiche : notarie-1874-05-09-lagueux-lepine.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3, 17 novembre 1873 (en-tête : 16 novembre), « Vente Delles Blanchet à J. Demers », Saint-Jean-Chrysostome. Microfilm, images 000951 à 000955 (Drive : 00007 à 00011). Fiche : notarie-1873-11-vente-blanchet-demers.</w:t>
      </w:r>
    </w:p>
    <w:p>
      <w:pPr>
        <w:numPr>
          <w:ilvl w:val="0"/>
          <w:numId w:val="1022"/>
        </w:numPr>
        <w:pStyle w:val="Compact"/>
      </w:pPr>
      <w:r>
        <w:t xml:space="preserve">Étienne Simard, notaire de 43 ans : recensement de 1871, division 1, maison 50 (1871-D1-P021-L03) ; 1881 : 1881-D1-P087-L21.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15, 9 décembre 1873, « Donation Vve J. Dagneau à Jean Dagneau », Saint-Jean-Chrysostome ; cite le testament de Jean Dagneau dit Laprise reçu par le notaire Narcisse Légaré le 28 novembre 1870. Microfilm, images 000994 à 001001 (Drive : 00050 à 00057). Fiche : notarie-1873-12-09-donation-samson-dagneau.</w:t>
      </w:r>
    </w:p>
    <w:p>
      <w:pPr>
        <w:numPr>
          <w:ilvl w:val="0"/>
          <w:numId w:val="1022"/>
        </w:numPr>
        <w:pStyle w:val="Compact"/>
      </w:pPr>
      <w:r>
        <w:t xml:space="preserve">Narcisse Légaré, notaire de 39 ans : recensement de 1871, division 1 (1871-D1-P009-L06). Identification de Patrick, 31 octobre 2026.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28, 9 février 1874, « Vente par Modeste Gagnon à Laurent Duperron dit Laverte », Saint-Étienne ; témoin Mathias Gaumont ; cite la vente de 1851 devant le notaire Amb. Trudelle. Microfilm, images 001050 à 001058 (Drive : 00106 à 00114). Fiche : notarie-1874-02-09-vente-gagnon-duperron.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120, 30 mai 1874, « Quittance Gn Lambert à Ls Tardif » ; témoin Germain Cantin ; cite la vente de 1855 devant le notaire Amb. Trudelle. Microfilm, images 001535 à 001539 (Drive : 00591 à 00595). Fiche : notarie-1874-05-30-quittance-lambert-tardif.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42 [lecture à confirmer], 27 février 1874 (date fixée par la sommation n° 40), inventaire des biens de feu François Bourassa, hôtelier, dressé avec Me Jean-Baptiste Hamel, notaire de Saint-Sauveur de Québec. Microfilm, images 001135 à 001145 (Drive : 00191 à 00201) ; l’en-tête et la fin restent à transcrire. Fiche : notarie-1873-inventaire-bourassa.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119, 22 mai 1874 (en-tête : 20 mai), « Sommation Ed. Bourassa &amp; A. Forcade à Fçois Morin » ; images filmées dans le désordre. Cite la tutelle du 29 juillet 1871, la mort de François Bourassa le 28 août 1873, l’autorisation du 3 janvier 1874, la renonciation du 9 janvier, la curatelle du 14 février et le bail du 30 mars 1874 (notaire J.-B. Hamel). Microfilm, images 001529 à 001535 (Drive : 00585 à 00591). Fiche : notarie-1874-05-sommation-bourassa-morin.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34, février 1874 (après le 8), vente d’une terre sur l’Etchemin entre Olivier et Octave Roberge (fin seulement) ; cite la vente de 1870 devant le notaire L. N. Carrier. Microfilm, images 001085 à 001090 (Drive : 00141 à 00146). Fiche : notarie-1874-02-vente-roberge-roberge.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118, 21 mai 1874, « Échange entre F. X. Proulx &amp; Georges Grenier », avec croquis des lots ; témoin Germain Cantin. Microfilm, images 001522 à 001529 (Drive : 00578 à 00585). Fiche : notarie-1874-05-21-echange-grenier-proulx.</w:t>
      </w:r>
    </w:p>
    <w:p>
      <w:pPr>
        <w:numPr>
          <w:ilvl w:val="0"/>
          <w:numId w:val="1022"/>
        </w:numPr>
        <w:pStyle w:val="Compact"/>
      </w:pPr>
      <w:r>
        <w:t xml:space="preserve">Carte du site, lieu « La maison Bourassa », 1900, chemin du Fleuve (identifiant 1900-cf, data/lieux-data.js) : construite en 1857, toujours debout ; occupation de 1871 (division 2, maison 158 [?]) au statut « confirmé » par Patrick le 30 octobre 2026 ; documents rattachés : actes n° 23, 25, 40, 42 et 119. Rôle d’auberge des capitaines et marins de l’anse Benson : indication de Patrick ; pierre de l’église : Société d’histoire, d’après la fiche du lieu.</w:t>
      </w:r>
    </w:p>
    <w:p>
      <w:pPr>
        <w:numPr>
          <w:ilvl w:val="0"/>
          <w:numId w:val="1022"/>
        </w:numPr>
        <w:pStyle w:val="Compact"/>
      </w:pPr>
      <w:r>
        <w:t xml:space="preserve">Recensement de 1871, Saint-Romuald, division 2 : François Bourassa, 44 ans, marchand (1871-D2-P067-L19) ; Marguerite, 41 ans (1871-D2-P067-L20) ; François, 14 ans (1871-D2-P068-L01) ; Romuald [?], 13 ans (1871-D2-P068-L02) ; Michel, 11 ans (1871-D2-P068-L03) ; Philémon, 8 ans (1871-D2-P068-L04) ; Célestine Laprise [?], domestique, 21 ans (1871-D2-P068-L05). Maison 158 [?].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25, janvier 1874 (entre le 10 et le 22), sommation d’Edouard Bourassa, tuteur, à la veuve Marguerite Lavièsse dite Laliberté de faire inventaire (fin seulement). Microfilm, images 001040 à 001043 (Drive : 00096 à 00099). Fiche : notarie-1874-01-sommation-bourassa-laviesse.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40, 24 février 1874, « Sommation par Alb. Forcade à Vve Frs Bourassa » (fin non encore transcrite). Microfilm, images 001121 à 001125 (Drive : 00177 à 00181). Fiche : notarie-1874-02-24-sommation-forcade-inventaire.</w:t>
      </w:r>
    </w:p>
    <w:p>
      <w:pPr>
        <w:numPr>
          <w:ilvl w:val="0"/>
          <w:numId w:val="1022"/>
        </w:numPr>
        <w:pStyle w:val="Compact"/>
      </w:pPr>
      <w:r>
        <w:t xml:space="preserve">Recensement de 1871, division 2, maison 43 : Albert Forcade, menuisier, 32 ans (1871-D2-P018-L06) ; Rosalie Forcade, 31 ans (1871-D2-P018-L07). Recensement de 1881 : 1881-D2-P018-L02 (Albert, marchand) et 1881-D2-P018-L03 (Rosalie). Recensement de 1891 : 1891-D1-P114-L15 et 1891-D1-P114-L16 (avec Adeline Tardif, 35 ans).</w:t>
      </w:r>
    </w:p>
    <w:p>
      <w:pPr>
        <w:numPr>
          <w:ilvl w:val="0"/>
          <w:numId w:val="1022"/>
        </w:numPr>
        <w:pStyle w:val="Compact"/>
      </w:pPr>
      <w:r>
        <w:t xml:space="preserve">Edouard Bourassa : recensement de 1871, division 1, maison 108, cultivateur de 39 ans (1871-D1-P040-L18) ; 1881, marchand (1881-D1-P018-L22) ; 1891, marchand général (1891-D1-P137-L10).</w:t>
      </w:r>
    </w:p>
    <w:p>
      <w:pPr>
        <w:numPr>
          <w:ilvl w:val="0"/>
          <w:numId w:val="1022"/>
        </w:numPr>
        <w:pStyle w:val="Compact"/>
      </w:pPr>
      <w:r>
        <w:t xml:space="preserve">Joseph Fortin : recensement de 1871, division 1, maison 54, peintre de 40 ans (1871-D1-P022-L05) ; 1881, charron (1881-D1-P017-L02) ; 1891, entrepreneur de pompes funèbres (1891-D1-P138-L09).</w:t>
      </w:r>
    </w:p>
    <w:p>
      <w:pPr>
        <w:numPr>
          <w:ilvl w:val="0"/>
          <w:numId w:val="1022"/>
        </w:numPr>
        <w:pStyle w:val="Compact"/>
      </w:pPr>
      <w:r>
        <w:t xml:space="preserve">François Morin : recensement de 1881, division 2, maison 22, marchand de 36 ans (1881-D2-P006-L07), épouse Sophie, 34 ans (1881-D2-P006-L08) ; 1891, maison 325, marchand épicier de 46 ans (1891-D1-P074-L09), épouse Sophie, 45 ans (1891-D1-P074-L10). À ne pas confondre avec le François Morin charretier de 1871 (1871-D1-P032-L18) ni avec le contremaître de 1891 (1891-D1-P011-L13).</w:t>
      </w:r>
    </w:p>
    <w:p>
      <w:pPr>
        <w:numPr>
          <w:ilvl w:val="0"/>
          <w:numId w:val="1022"/>
        </w:numPr>
        <w:pStyle w:val="Compact"/>
      </w:pPr>
      <w:r>
        <w:t xml:space="preserve">Edouard Lagueux, cultivateur de 73 ans, sait lire et écrire : recensement de 1871, division 1, maison 50 (1871-D1-P020-L17) ; absent de 1881.</w:t>
      </w:r>
    </w:p>
    <w:p>
      <w:pPr>
        <w:numPr>
          <w:ilvl w:val="0"/>
          <w:numId w:val="1022"/>
        </w:numPr>
        <w:pStyle w:val="Compact"/>
      </w:pPr>
      <w:r>
        <w:t xml:space="preserve">Louis Lépine, marchand de 46 ans : recensement de 1871, division 1, maison 58 (1871-D1-P023-L08) ; Louis Lépine, tonnelier de 70 ans, maison 74 (1871-D1-P028-L19).</w:t>
      </w:r>
    </w:p>
    <w:p>
      <w:pPr>
        <w:numPr>
          <w:ilvl w:val="0"/>
          <w:numId w:val="1022"/>
        </w:numPr>
        <w:pStyle w:val="Compact"/>
      </w:pPr>
      <w:r>
        <w:t xml:space="preserve">Joseph Larochelle : recensement de 1871, division 1, maison 57 (1871-D1-P023-L02).</w:t>
      </w:r>
    </w:p>
    <w:p>
      <w:pPr>
        <w:numPr>
          <w:ilvl w:val="0"/>
          <w:numId w:val="1022"/>
        </w:numPr>
        <w:pStyle w:val="Compact"/>
      </w:pPr>
      <w:r>
        <w:t xml:space="preserve">Carte du site, lieu « Maison d’École », 2211, rue Saint-Jean-Baptiste (identifiant maison-d-ecole, data/lieux-data.js) ; identification du « terrain de la corporation scolaire » par Patrick ; l’acte n° 113 y est rattaché directement.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117, 19 mai 1874, « Quittance Luce Gosselin à Houde &amp; Picard » ; témoin Mathias Gaumont (Germain Cantin d’abord nommé, puis rayé). Microfilm, images 001518 à 001522 (Drive : 00574 à 00578). Fiche : notarie-1874-05-19-quittance-gosselin-houde.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114, 12 mai 1874, cession par Frédérick Couture à Georges Michaud de l’entretien de la route des Quarante-Arpents ; caution Pierre Lagueux, témoin Théodule Bégin. Microfilm, images 001501 à 001511 (Drive : 00557 à 00567). Fiche : notarie-1874-05-12-couture-michaud.</w:t>
      </w:r>
    </w:p>
    <w:p>
      <w:pPr>
        <w:numPr>
          <w:ilvl w:val="0"/>
          <w:numId w:val="1022"/>
        </w:numPr>
        <w:pStyle w:val="Compact"/>
      </w:pPr>
      <w:r>
        <w:t xml:space="preserve">Pierre Lagueux : recensement de 1871, cultivateur de 39 ans, maison 215 (1871-D1-P076-L08) ; 1881, maison 1 (1881-D1-P001-L01) ; 1891, maison 232 (1891-D1-P054-L11).</w:t>
      </w:r>
    </w:p>
    <w:p>
      <w:pPr>
        <w:numPr>
          <w:ilvl w:val="0"/>
          <w:numId w:val="1022"/>
        </w:numPr>
        <w:pStyle w:val="Compact"/>
      </w:pPr>
      <w:r>
        <w:t xml:space="preserve">Eusèbe Pelletier : recensement de 1881, division 1, maison 47, marchand de 48 ans (1881-D1-P013-L17) ; 1891, marchand général de 57 ans (1891-D1-P064-L25) ; absent du dépouillement de 1871.</w:t>
      </w:r>
    </w:p>
    <w:p>
      <w:pPr>
        <w:numPr>
          <w:ilvl w:val="0"/>
          <w:numId w:val="1022"/>
        </w:numPr>
        <w:pStyle w:val="Compact"/>
      </w:pPr>
      <w:r>
        <w:t xml:space="preserve">Joseph Langelier, forgeron de 44 ans : recensement de 1871, division 1, maison 92 (1871-D1-P035-L19).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12, 3 décembre 1873, « Dépôt E. Bourassa à E. H. Tremblay N.P. », avec le reçu original signé « Benj. Demers ». Microfilm, images 000986 à 000988 (Drive : 00042 à 00044). Fiche : notarie-1873-12-03-depot-bourassa-demers.</w:t>
      </w:r>
    </w:p>
    <w:p>
      <w:pPr>
        <w:numPr>
          <w:ilvl w:val="0"/>
          <w:numId w:val="1022"/>
        </w:numPr>
        <w:pStyle w:val="Compact"/>
      </w:pPr>
      <w:r>
        <w:t xml:space="preserve">Benjamin Demers, cultivateur veuf de 48 ans : recensement de 1871, division 1 (1871-D1-P025-L04).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36, 19 février 1874, bail de Benjamin Demers à Thomas Deschênes, maison entre les rues Saint-Paul et Saint-Louis ; témoin Edouard Bourassa. Microfilm, images 001094 à 001098 (Drive : 00150 à 00154). Fiche : notarie-1874-02-19-bail-demers-deschenes.</w:t>
      </w:r>
    </w:p>
    <w:p>
      <w:pPr>
        <w:numPr>
          <w:ilvl w:val="0"/>
          <w:numId w:val="1022"/>
        </w:numPr>
        <w:pStyle w:val="Compact"/>
      </w:pPr>
      <w:r>
        <w:t xml:space="preserve">Edouard Paquet, cordonnier de 38 ans : recensement de 1871, division 1 (1871-D1-P016-L07).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24, 10 janvier 1874, « Donation Chs Théod. Cadoret à Dme J. B. Cantin », Saint-Jean-Chrysostome (début seulement). Microfilm, images 001031 à 001034 (Drive : 00087 à 00090). Fiche : notarie-1874-01-10-donation-cadoret-cantin.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38, 23 février 1874, « Bail emphytéotique L. Lemieux à A. Girard », Saint-Augustin ; témoin Isaac Cantin, junior. Microfilm, images 001108 à 001114 (Drive : 00164 à 00170). Fiche : notarie-1874-02-23-bail-emphyteotique-lemieux-girard.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39, 23 février 1874, « Bail emphytéotique par L. Lemieux [à] J. Bte Croteau », Saint-Augustin. Microfilm, images 001114 à 001121 (Drive : 00170 à 00177). Fiche : notarie-1874-02-23-bail-emphyteotique-lemieux-croteau.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4, 23 novembre 1873, « Testament de Joseph Pichette ». Microfilm, images 000955 à 000959 (Drive : 00011 à 00015). Fiche : notarie-1873-11-23-testament-pichette.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31, 12 février 1874, « Quittance Bourassa à Gingras » (deux témoignages dans la cause Gingras contre Demers). Microfilm, image 001066-67 (Drive : 00122). Fiche : notarie-1874-02-12-quittance-bourassa-gingras.</w:t>
      </w:r>
    </w:p>
    <w:p>
      <w:pPr>
        <w:numPr>
          <w:ilvl w:val="0"/>
          <w:numId w:val="1022"/>
        </w:numPr>
        <w:pStyle w:val="Compact"/>
      </w:pPr>
      <w:r>
        <w:t xml:space="preserve">Germain Cantin, marchand : recensements de 1871 (1871-D1-P017-L04), de 1881 (1881-D1-P012-L16) et de 1891 (1891-D1-P137-L05).</w:t>
      </w:r>
    </w:p>
    <w:p>
      <w:pPr>
        <w:numPr>
          <w:ilvl w:val="0"/>
          <w:numId w:val="1022"/>
        </w:numPr>
        <w:pStyle w:val="Compact"/>
      </w:pPr>
      <w:r>
        <w:t xml:space="preserve">Mathias Gaumont, ferblantier : recensement de 1871, division 1, maison 50, 25 ans (1871-D1-P021-L05) ; 1881, 34 ans, maison 59 (1881-D1-P016-L07).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8, 26 novembre 1873, « Quittance Carrier à Carrier ». Microfilm, image 000975-76 (Drive : 00031). Fiche : notarie-1873-11-26-quittance-carrier-carrier.</w:t>
      </w:r>
    </w:p>
    <w:p>
      <w:pPr>
        <w:numPr>
          <w:ilvl w:val="0"/>
          <w:numId w:val="1022"/>
        </w:numPr>
        <w:pStyle w:val="Compact"/>
      </w:pPr>
      <w:r>
        <w:t xml:space="preserve">Charles Fournier, organiste de 23 ans, logé chez J.-Baptiste Nicol : recensement de 1871, division 1, maison 105 (1871-D1-P040-L03).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115, 12 mai 1874, « Procuration Patrick Couture to Geo. Michaud ». Microfilm, images 001511 à 001514 (Drive : 00567 à 00570). Fiche : notarie-1874-05-12-procuration-couture-michaud.</w:t>
      </w:r>
    </w:p>
    <w:p>
      <w:pPr>
        <w:numPr>
          <w:ilvl w:val="0"/>
          <w:numId w:val="1022"/>
        </w:numPr>
        <w:pStyle w:val="Compact"/>
      </w:pPr>
      <w:r>
        <w:t xml:space="preserve">Théodule Bégin, hôtelier de 36 ans : recensement de 1881, division 2, maison 1 (1881-D2-P001-L01) ; absent du dépouillement de 1871 et de 1891.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11, décembre 1873, quittance en faveur d’un sieur Cantin (dernière page seulement). Microfilm, image 000985-86 (Drive : 00041). Fiche : notarie-1873-12-quittance-cantin.</w:t>
      </w:r>
    </w:p>
    <w:p>
      <w:pPr>
        <w:numPr>
          <w:ilvl w:val="0"/>
          <w:numId w:val="1022"/>
        </w:numPr>
        <w:pStyle w:val="Compact"/>
      </w:pPr>
      <w:r>
        <w:t xml:space="preserve">George Bégin, marchand : recensement de 1871, division 1, maison 29, 26 ans (1871-D1-P012-L04) ; 1881 (1881-D1-P011-L06) ; 1891 (1891-D1-P061-L02).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116, 19 mai 1874, protêt de Luce Gosselin, servante, contre Honoré Houde. Microfilm, images 001514 à 001518 (Drive : 00570 à 00574). Fiche : notarie-1874-05-19-protet-gosselin-houde.</w:t>
      </w:r>
    </w:p>
    <w:p>
      <w:pPr>
        <w:numPr>
          <w:ilvl w:val="0"/>
          <w:numId w:val="1022"/>
        </w:numPr>
        <w:pStyle w:val="Compact"/>
      </w:pPr>
      <w:r>
        <w:t xml:space="preserve">Joseph Picard, marchand de 40 ans : recensement de 1871, division 1, maison 52 (1871-D1-P021-L14), avec son fils Godias, 12 ans (1871-D1-P021-L17) ; 1881, maison 126 (1881-D1-P032-L21) ; 1891 (1891-D1-P059-L01).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29, 11 février 1874, « Testament de Ignace Samson » ; témoins Robert McReady et Olivier St-Hilaire. Microfilm, images 001058 à 001062 (Drive : 00114 à 00118). Fiche : notarie-1874-02-11-testament-samson.</w:t>
      </w:r>
    </w:p>
    <w:p>
      <w:pPr>
        <w:numPr>
          <w:ilvl w:val="0"/>
          <w:numId w:val="1022"/>
        </w:numPr>
        <w:pStyle w:val="Compact"/>
      </w:pPr>
      <w:r>
        <w:t xml:space="preserve">Robert Macready, marchand de 39 ans : recensement de 1871, division 2, maison 75 (1871-D2-P029-L08).</w:t>
      </w:r>
    </w:p>
    <w:p>
      <w:pPr>
        <w:numPr>
          <w:ilvl w:val="0"/>
          <w:numId w:val="1022"/>
        </w:numPr>
        <w:pStyle w:val="Compact"/>
      </w:pPr>
      <w:r>
        <w:t xml:space="preserve">Marcel Gingras : recensement de 1871, division 1, maison 107, charretier de 32 ans (1871-D1-P040-L08) ; 1881, journalier de 43 ans (1881-D1-P058-L10).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26, 22 janvier 1874, « Procuration Veuve Samson à Louis Jelly » ; témoin Bazile Lavergne. Microfilm, images 001043 à 001046 (Drive : 00099 à 00102). Fiche : notarie-1874-01-22-procuration-lecours-gelly.</w:t>
      </w:r>
    </w:p>
    <w:p>
      <w:pPr>
        <w:numPr>
          <w:ilvl w:val="0"/>
          <w:numId w:val="1022"/>
        </w:numPr>
        <w:pStyle w:val="Compact"/>
      </w:pPr>
      <w:r>
        <w:t xml:space="preserve">Louis Gelly, cordonnier de 58 ans : recensement de 1871, division 1, maison 131 (1871-D1-P048-L13) ; « Louis Gely », cordonnier veuf, en 1891.</w:t>
      </w:r>
    </w:p>
    <w:p>
      <w:pPr>
        <w:numPr>
          <w:ilvl w:val="0"/>
          <w:numId w:val="1022"/>
        </w:numPr>
        <w:pStyle w:val="Compact"/>
      </w:pPr>
      <w:r>
        <w:t xml:space="preserve">Basile Lavergne, barbier veuf de 62 ans : recensement de 1871, division 1, maison 7 (1871-D1-P003-L04).</w:t>
      </w:r>
    </w:p>
    <w:p>
      <w:pPr>
        <w:numPr>
          <w:ilvl w:val="0"/>
          <w:numId w:val="1022"/>
        </w:numPr>
        <w:pStyle w:val="Compact"/>
      </w:pPr>
      <w:r>
        <w:t xml:space="preserve">Benjamin Toussaint : recensement de 1871, division 1, maison 51, menuisier de 20 ans, fils d’Antoine Toussaint, charretier (1871-D1-P021-L11 ; le père : 1871-D1-P021-L07) ; 1881, journalier de 30 ans (1881-D1-P024-L17).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17, 10 décembre 1873, « Protêt &amp; offres de services C. Plante [à] Pierre Cauchon ». Microfilm, images 001009 à 001012 (Drive : 00065 à 00068). Fiche : notarie-1873-12-10-protet-plante-cauchon.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30, daté au corps du 11 « janvier » 1874, vraisemblablement le 11 février (même jour et mêmes témoins que le n° 29), testament de Rosalie Cantin, épouse d’Ignace Samson. Microfilm, images 001062 à 001066 (Drive : 00118 à 00122). Fiche : notarie-1874-02-11-testament-cantin-samson.</w:t>
      </w:r>
    </w:p>
    <w:p>
      <w:pPr>
        <w:numPr>
          <w:ilvl w:val="0"/>
          <w:numId w:val="1022"/>
        </w:numPr>
        <w:pStyle w:val="Compact"/>
      </w:pPr>
      <w:r>
        <w:t xml:space="preserve">Recensement de 1871, division 2, maison 19 : Ignace Samson, cultivateur de 49 ans (1871-D2-P008-L08) ; Rosalie, 48 ans (1871-D2-P008-L09) ; Antoine, 13 ans (1871-D2-P008-L10). Recensement de 1881 : Rosalie Samson, 59 ans, chef de ménage, avec Antoine, journalier de 23 ans (1881-D2-P045-L16).</w:t>
      </w:r>
    </w:p>
    <w:p>
      <w:pPr>
        <w:numPr>
          <w:ilvl w:val="0"/>
          <w:numId w:val="1022"/>
        </w:numPr>
        <w:pStyle w:val="Compact"/>
      </w:pPr>
      <w:r>
        <w:t xml:space="preserve">Louis Forgues, cultivateur de 60 ans : recensement de 1871, division 2, maison 20 (1871-D2-P008-L17). Identification de Patrick, 31 octobre 2026.</w:t>
      </w:r>
    </w:p>
    <w:p>
      <w:pPr>
        <w:numPr>
          <w:ilvl w:val="0"/>
          <w:numId w:val="1022"/>
        </w:numPr>
        <w:pStyle w:val="Compact"/>
      </w:pPr>
      <w:r>
        <w:t xml:space="preserve">Olivier St-Hilaire : recensement de 1871, division 2, maison 17, cultivateur de 32 ans (1871-D2-P007-L13) ; 1881, journalier (1881-D2-P045-L03) ; 1891, cultivateur-menuisier veuf (1891-D1-P073-L09).</w:t>
      </w:r>
    </w:p>
    <w:p>
      <w:pPr>
        <w:numPr>
          <w:ilvl w:val="0"/>
          <w:numId w:val="1022"/>
        </w:numPr>
        <w:pStyle w:val="Compact"/>
      </w:pPr>
      <w:r>
        <w:t xml:space="preserve">Carte du site, lieu « Le magasin général McReady », 1596, chemin du Fleuve (identifiant 1596-cf, data/lieux-data.js).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35, 18 février 1874, « Accord entre Massé &amp; Gingras &amp; alias », New Liverpool. Microfilm, images 001091 à 001094 (Drive : 00147 à 00150). Fiche : notarie-1874-02-18-accord-masse-croteau.</w:t>
      </w:r>
    </w:p>
    <w:p>
      <w:pPr>
        <w:numPr>
          <w:ilvl w:val="0"/>
          <w:numId w:val="1022"/>
        </w:numPr>
        <w:pStyle w:val="Compact"/>
      </w:pPr>
      <w:r>
        <w:t xml:space="preserve">Recensement de 1871, division 2, maison 40 : Alfred Moreau, navigateur de 28 ans, chef de ménage (1871-D2-P015-L20) ; J.-Baptiste Croteau, navigateur de 23 ans (1871-D2-P016-L05).</w:t>
      </w:r>
    </w:p>
    <w:p>
      <w:pPr>
        <w:numPr>
          <w:ilvl w:val="0"/>
          <w:numId w:val="1022"/>
        </w:numPr>
        <w:pStyle w:val="Compact"/>
      </w:pPr>
      <w:r>
        <w:t xml:space="preserve">Hubert Roberge, navigateur : recensement de 1871, division 2, maison 41 (1871-D2-P016-L08) ; deux homonymes navigateurs, de 54 ans (maison 51) et de 29 ans.</w:t>
      </w:r>
    </w:p>
    <w:p>
      <w:pPr>
        <w:numPr>
          <w:ilvl w:val="0"/>
          <w:numId w:val="1022"/>
        </w:numPr>
        <w:pStyle w:val="Compact"/>
      </w:pPr>
      <w:r>
        <w:t xml:space="preserve">John McKenzie, ship chandler : recensement de 1871, division 2, maison 147 (1871-D2-P057-L04). Rattachement décidé par Patrick, 31 octobre 2026.</w:t>
      </w:r>
    </w:p>
    <w:p>
      <w:pPr>
        <w:numPr>
          <w:ilvl w:val="0"/>
          <w:numId w:val="1022"/>
        </w:numPr>
        <w:pStyle w:val="Compact"/>
      </w:pPr>
      <w:r>
        <w:t xml:space="preserve">Carte du site, lieu « Maison McKenzie », 1633, chemin du Fleuve (identifiant 1633-cf, data/lieux-data.js).</w:t>
      </w:r>
    </w:p>
    <w:p>
      <w:pPr>
        <w:numPr>
          <w:ilvl w:val="0"/>
          <w:numId w:val="1022"/>
        </w:numPr>
        <w:pStyle w:val="Compact"/>
      </w:pPr>
      <w:r>
        <w:t xml:space="preserve">Louis Lemieux, cultivateur veuf de 48 ans : recensement de 1871, division 2, maison 18 (1871-D2-P007-L20). Rattachement en hypothèse.</w:t>
      </w:r>
    </w:p>
    <w:p>
      <w:pPr>
        <w:numPr>
          <w:ilvl w:val="0"/>
          <w:numId w:val="1022"/>
        </w:numPr>
        <w:pStyle w:val="Compact"/>
      </w:pPr>
      <w:r>
        <w:t xml:space="preserve">Catherine Lecours, 80 ans, veuve, logée chez Louis Gelly : recensement de 1871, division 1, maison 131 (1871-D1-P049-L01).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5, 23 novembre 1873, « Testament de Marie Odile Prémont, épouse de Joseph Pichette » (première page seulement). Microfilm, image 000959-60 (Drive : 00015). Fiche : notarie-1873-11-23-testament-premont.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32, 14 février 1874, « Vente Montminy, ès-qual., à Pierre Cantin », Saint-Jean-Chrysostome. Microfilm, images 001067 à 001076 (Drive : 00123 à 00132). Fiche : notarie-1874-02-14-vente-couture-cantin.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33, 14 février 1874, « Vente Montminy ès-qual. à Joseph Fontaine », Saint-Jean-Chrysostome. Microfilm, images 001076 à 001084 (Drive : 00132 à 00140). Fiche : notarie-1874-02-14-vente-couture-fontaine.</w:t>
      </w:r>
    </w:p>
    <w:p>
      <w:pPr>
        <w:numPr>
          <w:ilvl w:val="0"/>
          <w:numId w:val="1022"/>
        </w:numPr>
        <w:pStyle w:val="Compact"/>
      </w:pPr>
      <w:r>
        <w:t xml:space="preserve">Pierre Cantin, cultivateur : recensement de 1871, division 2, maison 6, 64 ans (1871-D2-P002-L18) ; 1881, 71 ans (1881-D2-P053-L19).</w:t>
      </w:r>
    </w:p>
    <w:p>
      <w:pPr>
        <w:numPr>
          <w:ilvl w:val="0"/>
          <w:numId w:val="1022"/>
        </w:numPr>
        <w:pStyle w:val="Compact"/>
      </w:pPr>
      <w:r>
        <w:t xml:space="preserve">Xavier Proulx, dit fils de Thomas Proulx : recensement de 1871 (1871-D2-P021-L02) ; batelier en 1891 (1891-D1-P103-L14). Rattachement retiré, laissé en hypothèse dans la fiche de l’acte n° 118.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minutes n° 18, 19 et 20, 22 décembre 1873 : « Ratification de donation par Olive Dagneau », testament de Marie Samson (dernière page), « Testament de Olive Dagneau ». Microfilm, images 001012 à 001019 (Drive : 00068 à 00075). Fiches : notarie-1873-12-22-ratification-olive-dagneau, notarie-1873-12-22-testament-samson-dagneau, notarie-1873-12-22-testament-olive-dagneau.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minutes n° 13 et 14, 7 décembre 1873, « Testament de Sieur Vermette » et « Testament de Dame Vermette », Saint-Jean-Chrysostome. Microfilm, images 000988 à 000994 (Drive : 00044 à 00050). Fiches : notarie-1873-12-07-testament-vermette et notarie-1873-12-07-testament-roberge-vermette.</w:t>
      </w:r>
    </w:p>
    <w:p>
      <w:pPr>
        <w:numPr>
          <w:ilvl w:val="0"/>
          <w:numId w:val="1022"/>
        </w:numPr>
        <w:pStyle w:val="Compact"/>
      </w:pPr>
      <w:r>
        <w:t xml:space="preserve">Olivier Roberge, 20 ans, dans le ménage de Louis Roberge : recensement de 1871, division 2, maison 22 (1871-D2-P010-L03) ; 1881, 32 ans (1881-D2-P057-L08).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121, 30 mai 1874, « Quittance Ls Tardif à Ls Paradis &amp; ux ». Microfilm, images 001539 à 001542 (Drive : 00595 à 00598). Fiche : notarie-1874-05-30-quittance-tardif-paradis.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122, 26 juin 1874, bail à rente foncière de Pierre Roberge à Joachim Richard, Saint-Jean-Chrysostome. Microfilm, images 001542 à 001545 (Drive : 00598 à 00601). Fiche : notarie-1874-06-26-bail-roberge-richard.</w:t>
      </w:r>
    </w:p>
    <w:p>
      <w:pPr>
        <w:numPr>
          <w:ilvl w:val="0"/>
          <w:numId w:val="1022"/>
        </w:numPr>
        <w:pStyle w:val="Compact"/>
      </w:pPr>
      <w:r>
        <w:t xml:space="preserve">Greffe E.-H. Tremblay, minute n° 7, 24 novembre 1873, « Bail Dumais à J. Matte », Saint-Étienne. Microfilm, images 000971 à 000975 (Drive : 00027 à 00031). Fiche : notarie-1873-11-24-bail-dumais-matte.</w:t>
      </w:r>
    </w:p>
    <w:p>
      <w:pPr>
        <w:numPr>
          <w:ilvl w:val="0"/>
          <w:numId w:val="1022"/>
        </w:numPr>
        <w:pStyle w:val="Compact"/>
      </w:pPr>
      <w:r>
        <w:t xml:space="preserve">documents/NOTAIRE-TREMBLAY-REPRISE.md, « Où reprendre » et « Les pages qui manquent encore » (note de passation du 31 octobre 2026).</w:t>
      </w:r>
    </w:p>
    <w:p>
      <w:pPr>
        <w:numPr>
          <w:ilvl w:val="0"/>
          <w:numId w:val="1022"/>
        </w:numPr>
        <w:pStyle w:val="Compact"/>
      </w:pPr>
      <w:r>
        <w:t xml:space="preserve">Index établi à partir des champs ref_personne et des degrés de certitude des fiches « notarie- » de documents/manifeste.json. Les identifiants se lisent : année – division – page du manuscrit – ligne (ex. 1871-D2-P067-L19 = recensement de 1871, division 2, page 67, ligne 19). Fichiers : data/recensement-1871-d1-data.js, -1871-d2-, -1881-d1-, -1881-d2-, -1891-d1-.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871">
    <w:nsid w:val="A99411871"/>
    <w:multiLevelType w:val="multilevel"/>
    <w:lvl w:ilvl="0">
      <w:start w:val="1871"/>
      <w:numFmt w:val="decimal"/>
      <w:lvlText w:val="%1."/>
      <w:lvlJc w:val="left"/>
      <w:pPr>
        <w:ind w:left="720" w:hanging="480"/>
      </w:pPr>
    </w:lvl>
    <w:lvl w:ilvl="1">
      <w:start w:val="1871"/>
      <w:numFmt w:val="decimal"/>
      <w:lvlText w:val="%2."/>
      <w:lvlJc w:val="left"/>
      <w:pPr>
        <w:ind w:left="1440" w:hanging="480"/>
      </w:pPr>
    </w:lvl>
    <w:lvl w:ilvl="2">
      <w:start w:val="1871"/>
      <w:numFmt w:val="decimal"/>
      <w:lvlText w:val="%3."/>
      <w:lvlJc w:val="left"/>
      <w:pPr>
        <w:ind w:left="2160" w:hanging="480"/>
      </w:pPr>
    </w:lvl>
    <w:lvl w:ilvl="3">
      <w:start w:val="1871"/>
      <w:numFmt w:val="decimal"/>
      <w:lvlText w:val="%4."/>
      <w:lvlJc w:val="left"/>
      <w:pPr>
        <w:ind w:left="2880" w:hanging="480"/>
      </w:pPr>
    </w:lvl>
    <w:lvl w:ilvl="4">
      <w:start w:val="1871"/>
      <w:numFmt w:val="decimal"/>
      <w:lvlText w:val="%5."/>
      <w:lvlJc w:val="left"/>
      <w:pPr>
        <w:ind w:left="3600" w:hanging="480"/>
      </w:pPr>
    </w:lvl>
    <w:lvl w:ilvl="5">
      <w:start w:val="1871"/>
      <w:numFmt w:val="decimal"/>
      <w:lvlText w:val="%6."/>
      <w:lvlJc w:val="left"/>
      <w:pPr>
        <w:ind w:left="4320" w:hanging="480"/>
      </w:pPr>
    </w:lvl>
    <w:lvl w:ilvl="6">
      <w:start w:val="1871"/>
      <w:numFmt w:val="decimal"/>
      <w:lvlText w:val="%7."/>
      <w:lvlJc w:val="left"/>
      <w:pPr>
        <w:ind w:left="5040" w:hanging="480"/>
      </w:pPr>
    </w:lvl>
    <w:lvl w:ilvl="7">
      <w:start w:val="1871"/>
      <w:numFmt w:val="decimal"/>
      <w:lvlText w:val="%8."/>
      <w:lvlJc w:val="left"/>
      <w:pPr>
        <w:ind w:left="5760" w:hanging="480"/>
      </w:pPr>
    </w:lvl>
    <w:lvl w:ilvl="8">
      <w:start w:val="1871"/>
      <w:numFmt w:val="decimal"/>
      <w:lvlText w:val="%9."/>
      <w:lvlJc w:val="left"/>
      <w:pPr>
        <w:ind w:left="6480" w:hanging="480"/>
      </w:pPr>
    </w:lvl>
  </w:abstractNum>
  <w:abstractNum w:abstractNumId="99421881">
    <w:nsid w:val="A99421881"/>
    <w:multiLevelType w:val="multilevel"/>
    <w:lvl w:ilvl="0">
      <w:start w:val="1881"/>
      <w:numFmt w:val="decimal"/>
      <w:lvlText w:val="%1)"/>
      <w:lvlJc w:val="left"/>
      <w:pPr>
        <w:ind w:left="720" w:hanging="480"/>
      </w:pPr>
    </w:lvl>
    <w:lvl w:ilvl="1">
      <w:start w:val="1881"/>
      <w:numFmt w:val="decimal"/>
      <w:lvlText w:val="%2)"/>
      <w:lvlJc w:val="left"/>
      <w:pPr>
        <w:ind w:left="1440" w:hanging="480"/>
      </w:pPr>
    </w:lvl>
    <w:lvl w:ilvl="2">
      <w:start w:val="1881"/>
      <w:numFmt w:val="decimal"/>
      <w:lvlText w:val="%3)"/>
      <w:lvlJc w:val="left"/>
      <w:pPr>
        <w:ind w:left="2160" w:hanging="480"/>
      </w:pPr>
    </w:lvl>
    <w:lvl w:ilvl="3">
      <w:start w:val="1881"/>
      <w:numFmt w:val="decimal"/>
      <w:lvlText w:val="%4)"/>
      <w:lvlJc w:val="left"/>
      <w:pPr>
        <w:ind w:left="2880" w:hanging="480"/>
      </w:pPr>
    </w:lvl>
    <w:lvl w:ilvl="4">
      <w:start w:val="1881"/>
      <w:numFmt w:val="decimal"/>
      <w:lvlText w:val="%5)"/>
      <w:lvlJc w:val="left"/>
      <w:pPr>
        <w:ind w:left="3600" w:hanging="480"/>
      </w:pPr>
    </w:lvl>
    <w:lvl w:ilvl="5">
      <w:start w:val="1881"/>
      <w:numFmt w:val="decimal"/>
      <w:lvlText w:val="%6)"/>
      <w:lvlJc w:val="left"/>
      <w:pPr>
        <w:ind w:left="4320" w:hanging="480"/>
      </w:pPr>
    </w:lvl>
    <w:lvl w:ilvl="6">
      <w:start w:val="1881"/>
      <w:numFmt w:val="decimal"/>
      <w:lvlText w:val="%7)"/>
      <w:lvlJc w:val="left"/>
      <w:pPr>
        <w:ind w:left="5040" w:hanging="480"/>
      </w:pPr>
    </w:lvl>
    <w:lvl w:ilvl="7">
      <w:start w:val="1881"/>
      <w:numFmt w:val="decimal"/>
      <w:lvlText w:val="%8)"/>
      <w:lvlJc w:val="left"/>
      <w:pPr>
        <w:ind w:left="5760" w:hanging="480"/>
      </w:pPr>
    </w:lvl>
    <w:lvl w:ilvl="8">
      <w:start w:val="1881"/>
      <w:numFmt w:val="decimal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871"/>
    <w:lvlOverride w:ilvl="0">
      <w:startOverride w:val="1871"/>
    </w:lvlOverride>
    <w:lvlOverride w:ilvl="1">
      <w:startOverride w:val="1871"/>
    </w:lvlOverride>
    <w:lvlOverride w:ilvl="2">
      <w:startOverride w:val="1871"/>
    </w:lvlOverride>
    <w:lvlOverride w:ilvl="3">
      <w:startOverride w:val="1871"/>
    </w:lvlOverride>
    <w:lvlOverride w:ilvl="4">
      <w:startOverride w:val="1871"/>
    </w:lvlOverride>
    <w:lvlOverride w:ilvl="5">
      <w:startOverride w:val="1871"/>
    </w:lvlOverride>
    <w:lvlOverride w:ilvl="6">
      <w:startOverride w:val="1871"/>
    </w:lvlOverride>
    <w:lvlOverride w:ilvl="7">
      <w:startOverride w:val="1871"/>
    </w:lvlOverride>
    <w:lvlOverride w:ilvl="8">
      <w:startOverride w:val="187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881"/>
    <w:lvlOverride w:ilvl="0">
      <w:startOverride w:val="1881"/>
    </w:lvlOverride>
    <w:lvlOverride w:ilvl="1">
      <w:startOverride w:val="1881"/>
    </w:lvlOverride>
    <w:lvlOverride w:ilvl="2">
      <w:startOverride w:val="1881"/>
    </w:lvlOverride>
    <w:lvlOverride w:ilvl="3">
      <w:startOverride w:val="1881"/>
    </w:lvlOverride>
    <w:lvlOverride w:ilvl="4">
      <w:startOverride w:val="1881"/>
    </w:lvlOverride>
    <w:lvlOverride w:ilvl="5">
      <w:startOverride w:val="1881"/>
    </w:lvlOverride>
    <w:lvlOverride w:ilvl="6">
      <w:startOverride w:val="1881"/>
    </w:lvlOverride>
    <w:lvlOverride w:ilvl="7">
      <w:startOverride w:val="1881"/>
    </w:lvlOverride>
    <w:lvlOverride w:ilvl="8">
      <w:startOverride w:val="188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Saint-Romuald en 1873-1874 vu par le greffe du notaire Elzéar-Hubert Tremblay</dc:title>
  <dc:creator>Préparé pour Patrick Charles, à partir du travail de transcription fait avec Claude</dc:creator>
  <dc:language>fr-CA</dc:language>
  <cp:keywords/>
  <dcterms:created xsi:type="dcterms:W3CDTF">2026-10-31T21:44:53Z</dcterms:created>
  <dcterms:modified xsi:type="dcterms:W3CDTF">2026-10-31T21:44:53Z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31 octobre 2026</vt:lpwstr>
  </property>
  <property fmtid="{D5CDD505-2E9C-101B-9397-08002B2CF9AE}" pid="3" name="subtitle">
    <vt:lpwstr>Rapport de recherche — ce que révèlent les cinquante premiers actes transcrits, rapprochés des recensements de 1871, 1881 et 1891</vt:lpwstr>
  </property>
  <property fmtid="{D5CDD505-2E9C-101B-9397-08002B2CF9AE}" pid="4" name="toc-title">
    <vt:lpwstr>Table des mati��res</vt:lpwstr>
  </property>
</Properties>
</file>