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Saint-Romuald</w:t>
      </w:r>
      <w:r>
        <w:t xml:space="preserve"> </w:t>
      </w:r>
      <w:r>
        <w:t xml:space="preserve">en</w:t>
      </w:r>
      <w:r>
        <w:t xml:space="preserve"> </w:t>
      </w:r>
      <w:r>
        <w:t xml:space="preserve">février-mars</w:t>
      </w:r>
      <w:r>
        <w:t xml:space="preserve"> </w:t>
      </w:r>
      <w:r>
        <w:t xml:space="preserve">1874</w:t>
      </w:r>
      <w:r>
        <w:t xml:space="preserve"> </w:t>
      </w:r>
      <w:r>
        <w:t xml:space="preserve">vu</w:t>
      </w:r>
      <w:r>
        <w:t xml:space="preserve"> </w:t>
      </w:r>
      <w:r>
        <w:t xml:space="preserve">par</w:t>
      </w:r>
      <w:r>
        <w:t xml:space="preserve"> </w:t>
      </w:r>
      <w:r>
        <w:t xml:space="preserve">le</w:t>
      </w:r>
      <w:r>
        <w:t xml:space="preserve"> </w:t>
      </w:r>
      <w:r>
        <w:t xml:space="preserve">greffe</w:t>
      </w:r>
      <w:r>
        <w:t xml:space="preserve"> </w:t>
      </w:r>
      <w:r>
        <w:t xml:space="preserve">du</w:t>
      </w:r>
      <w:r>
        <w:t xml:space="preserve"> </w:t>
      </w:r>
      <w:r>
        <w:t xml:space="preserve">notaire</w:t>
      </w:r>
      <w:r>
        <w:t xml:space="preserve"> </w:t>
      </w:r>
      <w:r>
        <w:t xml:space="preserve">Elzéar-Hubert</w:t>
      </w:r>
      <w:r>
        <w:t xml:space="preserve"> </w:t>
      </w:r>
      <w:r>
        <w:t xml:space="preserve">Tremblay</w:t>
      </w:r>
    </w:p>
    <w:p>
      <w:pPr>
        <w:pStyle w:val="Subtitle"/>
      </w:pPr>
      <w:r>
        <w:t xml:space="preserve">Rapport</w:t>
      </w:r>
      <w:r>
        <w:t xml:space="preserve"> </w:t>
      </w:r>
      <w:r>
        <w:t xml:space="preserve">de</w:t>
      </w:r>
      <w:r>
        <w:t xml:space="preserve"> </w:t>
      </w:r>
      <w:r>
        <w:t xml:space="preserve">recherche,</w:t>
      </w:r>
      <w:r>
        <w:t xml:space="preserve"> </w:t>
      </w:r>
      <w:r>
        <w:t xml:space="preserve">deuxième</w:t>
      </w:r>
      <w:r>
        <w:t xml:space="preserve"> </w:t>
      </w:r>
      <w:r>
        <w:t xml:space="preserve">partie</w:t>
      </w:r>
      <w:r>
        <w:t xml:space="preserve"> </w:t>
      </w:r>
      <w:r>
        <w:t xml:space="preserve">—</w:t>
      </w:r>
      <w:r>
        <w:t xml:space="preserve"> </w:t>
      </w:r>
      <w:r>
        <w:t xml:space="preserve">les</w:t>
      </w:r>
      <w:r>
        <w:t xml:space="preserve"> </w:t>
      </w:r>
      <w:r>
        <w:t xml:space="preserve">actes</w:t>
      </w:r>
      <w:r>
        <w:t xml:space="preserve"> </w:t>
      </w:r>
      <w:r>
        <w:t xml:space="preserve">n°</w:t>
      </w:r>
      <w:r>
        <w:t xml:space="preserve"> </w:t>
      </w:r>
      <w:r>
        <w:t xml:space="preserve">40</w:t>
      </w:r>
      <w:r>
        <w:t xml:space="preserve"> </w:t>
      </w:r>
      <w:r>
        <w:t xml:space="preserve">à</w:t>
      </w:r>
      <w:r>
        <w:t xml:space="preserve"> </w:t>
      </w:r>
      <w:r>
        <w:t xml:space="preserve">55</w:t>
      </w:r>
      <w:r>
        <w:t xml:space="preserve"> </w:t>
      </w:r>
      <w:r>
        <w:t xml:space="preserve">(24</w:t>
      </w:r>
      <w:r>
        <w:t xml:space="preserve"> </w:t>
      </w:r>
      <w:r>
        <w:t xml:space="preserve">février</w:t>
      </w:r>
      <w:r>
        <w:t xml:space="preserve"> </w:t>
      </w:r>
      <w:r>
        <w:t xml:space="preserve">au</w:t>
      </w:r>
      <w:r>
        <w:t xml:space="preserve"> </w:t>
      </w:r>
      <w:r>
        <w:t xml:space="preserve">8</w:t>
      </w:r>
      <w:r>
        <w:t xml:space="preserve"> </w:t>
      </w:r>
      <w:r>
        <w:t xml:space="preserve">mars</w:t>
      </w:r>
      <w:r>
        <w:t xml:space="preserve"> </w:t>
      </w:r>
      <w:r>
        <w:t xml:space="preserve">1874),</w:t>
      </w:r>
      <w:r>
        <w:t xml:space="preserve"> </w:t>
      </w:r>
      <w:r>
        <w:t xml:space="preserve">rapprochés</w:t>
      </w:r>
      <w:r>
        <w:t xml:space="preserve"> </w:t>
      </w:r>
      <w:r>
        <w:t xml:space="preserve">des</w:t>
      </w:r>
      <w:r>
        <w:t xml:space="preserve"> </w:t>
      </w:r>
      <w:r>
        <w:t xml:space="preserve">recensements</w:t>
      </w:r>
      <w:r>
        <w:t xml:space="preserve"> </w:t>
      </w:r>
      <w:r>
        <w:t xml:space="preserve">de</w:t>
      </w:r>
      <w:r>
        <w:t xml:space="preserve"> </w:t>
      </w:r>
      <w:r>
        <w:t xml:space="preserve">1871,</w:t>
      </w:r>
      <w:r>
        <w:t xml:space="preserve"> </w:t>
      </w:r>
      <w:r>
        <w:t xml:space="preserve">1881</w:t>
      </w:r>
      <w:r>
        <w:t xml:space="preserve"> </w:t>
      </w:r>
      <w:r>
        <w:t xml:space="preserve">et</w:t>
      </w:r>
      <w:r>
        <w:t xml:space="preserve"> </w:t>
      </w:r>
      <w:r>
        <w:t xml:space="preserve">1891</w:t>
      </w:r>
    </w:p>
    <w:p>
      <w:pPr>
        <w:pStyle w:val="Author"/>
      </w:pPr>
      <w:r>
        <w:t xml:space="preserve">Préparé</w:t>
      </w:r>
      <w:r>
        <w:t xml:space="preserve"> </w:t>
      </w:r>
      <w:r>
        <w:t xml:space="preserve">pour</w:t>
      </w:r>
      <w:r>
        <w:t xml:space="preserve"> </w:t>
      </w:r>
      <w:r>
        <w:t xml:space="preserve">Patrick,</w:t>
      </w:r>
      <w:r>
        <w:t xml:space="preserve"> </w:t>
      </w:r>
      <w:r>
        <w:t xml:space="preserve">à</w:t>
      </w:r>
      <w:r>
        <w:t xml:space="preserve"> </w:t>
      </w:r>
      <w:r>
        <w:t xml:space="preserve">partir</w:t>
      </w:r>
      <w:r>
        <w:t xml:space="preserve"> </w:t>
      </w:r>
      <w:r>
        <w:t xml:space="preserve">du</w:t>
      </w:r>
      <w:r>
        <w:t xml:space="preserve"> </w:t>
      </w:r>
      <w:r>
        <w:t xml:space="preserve">travail</w:t>
      </w:r>
      <w:r>
        <w:t xml:space="preserve"> </w:t>
      </w:r>
      <w:r>
        <w:t xml:space="preserve">de</w:t>
      </w:r>
      <w:r>
        <w:t xml:space="preserve"> </w:t>
      </w:r>
      <w:r>
        <w:t xml:space="preserve">transcription</w:t>
      </w:r>
      <w:r>
        <w:t xml:space="preserve"> </w:t>
      </w:r>
      <w:r>
        <w:t xml:space="preserve">fait</w:t>
      </w:r>
      <w:r>
        <w:t xml:space="preserve"> </w:t>
      </w:r>
      <w:r>
        <w:t xml:space="preserve">avec</w:t>
      </w:r>
      <w:r>
        <w:t xml:space="preserve"> </w:t>
      </w:r>
      <w:r>
        <w:t xml:space="preserve">Claude</w:t>
      </w:r>
    </w:p>
    <w:p>
      <w:pPr>
        <w:pStyle w:val="Date"/>
      </w:pPr>
      <w:r>
        <w:t xml:space="preserve">1er</w:t>
      </w:r>
      <w:r>
        <w:t xml:space="preserve"> </w:t>
      </w:r>
      <w:r>
        <w:t xml:space="preserve">novembre</w:t>
      </w:r>
      <w:r>
        <w:t xml:space="preserve"> </w:t>
      </w:r>
      <w:r>
        <w:t xml:space="preserve">2026</w:t>
      </w:r>
    </w:p>
    <w:bookmarkStart w:id="20" w:name="avant-propos"/>
    <w:p>
      <w:pPr>
        <w:pStyle w:val="Heading1"/>
      </w:pPr>
      <w:r>
        <w:t xml:space="preserve">Avant-propos</w:t>
      </w:r>
    </w:p>
    <w:p>
      <w:pPr>
        <w:pStyle w:val="FirstParagraph"/>
      </w:pPr>
      <w:r>
        <w:t xml:space="preserve">Ce rapport fait suite au premier,</w:t>
      </w:r>
      <w:r>
        <w:t xml:space="preserve"> </w:t>
      </w:r>
      <w:r>
        <w:rPr>
          <w:iCs/>
          <w:i/>
        </w:rPr>
        <w:t xml:space="preserve">Saint-Romuald en 1873-1874 vu par le</w:t>
      </w:r>
      <w:r>
        <w:rPr>
          <w:iCs/>
          <w:i/>
        </w:rPr>
        <w:t xml:space="preserve"> </w:t>
      </w:r>
      <w:r>
        <w:rPr>
          <w:iCs/>
          <w:i/>
        </w:rPr>
        <w:t xml:space="preserve">greffe du notaire Elzéar-Hubert Tremblay</w:t>
      </w:r>
      <w:r>
        <w:t xml:space="preserve"> </w:t>
      </w:r>
      <w:r>
        <w:t xml:space="preserve">(31 octobre 2026). Il rassemble ce</w:t>
      </w:r>
      <w:r>
        <w:t xml:space="preserve"> </w:t>
      </w:r>
      <w:r>
        <w:t xml:space="preserve">que la transcription a appris depuis : la fin de la sommation n° 40,</w:t>
      </w:r>
      <w:r>
        <w:t xml:space="preserve"> </w:t>
      </w:r>
      <w:r>
        <w:t xml:space="preserve">l’inventaire Bourassa n° 42 lu en entier, et quatorze nouveaux actes, du</w:t>
      </w:r>
      <w:r>
        <w:t xml:space="preserve"> </w:t>
      </w:r>
      <w:r>
        <w:t xml:space="preserve">n° 41 au n° 55. Comme dans le premier rapport, chaque fait porte un numéro</w:t>
      </w:r>
      <w:r>
        <w:t xml:space="preserve"> </w:t>
      </w:r>
      <w:r>
        <w:t xml:space="preserve">d’appel qui renvoie aux</w:t>
      </w:r>
      <w:r>
        <w:t xml:space="preserve"> </w:t>
      </w:r>
      <w:r>
        <w:rPr>
          <w:bCs/>
          <w:b/>
        </w:rPr>
        <w:t xml:space="preserve">notes et sources, en fin de document</w:t>
      </w:r>
      <w:r>
        <w:t xml:space="preserve"> </w:t>
      </w:r>
      <w:r>
        <w:t xml:space="preserve">: numéro de</w:t>
      </w:r>
      <w:r>
        <w:t xml:space="preserve"> </w:t>
      </w:r>
      <w:r>
        <w:t xml:space="preserve">minute, date, images du microfilm, fichier du Google Drive, et, pour chaque</w:t>
      </w:r>
      <w:r>
        <w:t xml:space="preserve"> </w:t>
      </w:r>
      <w:r>
        <w:t xml:space="preserve">personne retrouvée, sa ligne exacte dans le recensement.</w:t>
      </w:r>
    </w:p>
    <w:p>
      <w:pPr>
        <w:pStyle w:val="BodyText"/>
      </w:pPr>
      <w:r>
        <w:rPr>
          <w:bCs/>
          <w:b/>
        </w:rPr>
        <w:t xml:space="preserve">Le corpus.</w:t>
      </w:r>
      <w:r>
        <w:t xml:space="preserve"> </w:t>
      </w:r>
      <w:r>
        <w:t xml:space="preserve">Les images lues sont les fichiers 00181 à 00300 du Drive</w:t>
      </w:r>
      <w:r>
        <w:t xml:space="preserve"> </w:t>
      </w:r>
      <w:r>
        <w:t xml:space="preserve">(microfilm 001125 à 001245). Le site compte maintenant 64 fiches</w:t>
      </w:r>
      <w:r>
        <w:t xml:space="preserve"> </w:t>
      </w:r>
      <w:r>
        <w:t xml:space="preserve">d’actes.</w:t>
      </w:r>
      <w:r>
        <w:rPr>
          <w:vertAlign w:val="superscript"/>
        </w:rPr>
        <w:t xml:space="preserve">1</w:t>
      </w:r>
    </w:p>
    <w:p>
      <w:pPr>
        <w:pStyle w:val="BodyText"/>
      </w:pPr>
      <w:r>
        <w:rPr>
          <w:bCs/>
          <w:b/>
        </w:rPr>
        <w:t xml:space="preserve">Comment lire les rattachements.</w:t>
      </w:r>
      <w:r>
        <w:t xml:space="preserve"> </w:t>
      </w:r>
      <w:r>
        <w:t xml:space="preserve">Les trois degrés sont ceux du site :</w:t>
      </w:r>
      <w:r>
        <w:t xml:space="preserve"> </w:t>
      </w:r>
      <w:r>
        <w:rPr>
          <w:bCs/>
          <w:b/>
        </w:rPr>
        <w:t xml:space="preserve">établi</w:t>
      </w:r>
      <w:r>
        <w:t xml:space="preserve"> </w:t>
      </w:r>
      <w:r>
        <w:t xml:space="preserve">(l’acte le dit),</w:t>
      </w:r>
      <w:r>
        <w:t xml:space="preserve"> </w:t>
      </w:r>
      <w:r>
        <w:rPr>
          <w:bCs/>
          <w:b/>
        </w:rPr>
        <w:t xml:space="preserve">probable</w:t>
      </w:r>
      <w:r>
        <w:t xml:space="preserve"> </w:t>
      </w:r>
      <w:r>
        <w:t xml:space="preserve">(plusieurs indices concordent, sans</w:t>
      </w:r>
      <w:r>
        <w:t xml:space="preserve"> </w:t>
      </w:r>
      <w:r>
        <w:t xml:space="preserve">homonyme concurrent),</w:t>
      </w:r>
      <w:r>
        <w:t xml:space="preserve"> </w:t>
      </w:r>
      <w:r>
        <w:rPr>
          <w:bCs/>
          <w:b/>
        </w:rPr>
        <w:t xml:space="preserve">hypothèse</w:t>
      </w:r>
      <w:r>
        <w:t xml:space="preserve"> </w:t>
      </w:r>
      <w:r>
        <w:t xml:space="preserve">(piste à confirmer). Une personne</w:t>
      </w:r>
      <w:r>
        <w:t xml:space="preserve"> </w:t>
      </w:r>
      <w:r>
        <w:t xml:space="preserve">douteuse n’est pas rattachée. Vos propres identifications sont signalées</w:t>
      </w:r>
      <w:r>
        <w:t xml:space="preserve"> </w:t>
      </w:r>
      <w:r>
        <w:t xml:space="preserve">comme telles.</w:t>
      </w:r>
    </w:p>
    <w:p>
      <w:pPr>
        <w:pStyle w:val="BodyText"/>
      </w:pPr>
      <w:r>
        <w:rPr>
          <w:bCs/>
          <w:b/>
        </w:rPr>
        <w:t xml:space="preserve">Une règle de lecture.</w:t>
      </w:r>
      <w:r>
        <w:t xml:space="preserve"> </w:t>
      </w:r>
      <w:r>
        <w:t xml:space="preserve">Une personne dite « de St Jean Chrysostome » peut</w:t>
      </w:r>
      <w:r>
        <w:t xml:space="preserve"> </w:t>
      </w:r>
      <w:r>
        <w:t xml:space="preserve">être recensée à Saint-Romuald, surtout dans la division 2 : les limites des</w:t>
      </w:r>
      <w:r>
        <w:t xml:space="preserve"> </w:t>
      </w:r>
      <w:r>
        <w:t xml:space="preserve">deux paroisses se recouvrent.</w:t>
      </w:r>
      <w:r>
        <w:rPr>
          <w:vertAlign w:val="superscript"/>
        </w:rPr>
        <w:t xml:space="preserve">2</w:t>
      </w:r>
      <w:r>
        <w:t xml:space="preserve"> </w:t>
      </w:r>
      <w:r>
        <w:t xml:space="preserve">Plus de la moitié des</w:t>
      </w:r>
      <w:r>
        <w:t xml:space="preserve"> </w:t>
      </w:r>
      <w:r>
        <w:t xml:space="preserve">actes de ce rapport concernent des gens de Saint-Jean-Chrysostome, en</w:t>
      </w:r>
      <w:r>
        <w:t xml:space="preserve"> </w:t>
      </w:r>
      <w:r>
        <w:t xml:space="preserve">particulier des concessions Saint-Romain et Taniata.</w:t>
      </w:r>
    </w:p>
    <w:bookmarkEnd w:id="20"/>
    <w:bookmarkStart w:id="21" w:name="ce-qui-a-été-lu"/>
    <w:p>
      <w:pPr>
        <w:pStyle w:val="Heading1"/>
      </w:pPr>
      <w:r>
        <w:t xml:space="preserve">1. Ce qui a été lu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février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Sommation d’Albert Forcade, curateur, à la veuve Bourassa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février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Bail de Ferdinand Villeneuve à Napoléon Vallerand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février – 20 mai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Inventaire des biens de feu François Bourassa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complet, sauf une demi-page</w:t>
            </w: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février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Testament d’Alexis Pichette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février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Testament de Sarah Simoneau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février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 d’une terre, Alexis Pichette à L. Couture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complet, sauf une page</w:t>
            </w:r>
            <w:r>
              <w:rPr>
                <w:vertAlign w:val="superscript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mars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de droits successifs, Charles à Pierre Morneau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mars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Testament d’Angélique Isabelle, veuve Boutin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mars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Bail à ferme à moitié, Pierre Lagueux à Georges Michaud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mars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Procuration de L.-H. Roberge et F.-X. Guay à Michel Roberge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mars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Quittance d’Ignace Dubois fils à son père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mars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Échange de terres, Ignace Dubois père et Benjamin Demers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mars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Quittance de François Leclerc junior à Ignace Dubois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mars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 de Benjamin Demers à L.-H. Roberge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mars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Testament de Frédérick Couture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mars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Testament de Catherine Toussaint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</w:t>
            </w:r>
            <w:r>
              <w:rPr>
                <w:vertAlign w:val="superscript"/>
              </w:rPr>
              <w:t xml:space="preserve">18</w:t>
            </w:r>
          </w:p>
        </w:tc>
      </w:tr>
    </w:tbl>
    <w:p>
      <w:pPr>
        <w:pStyle w:val="BodyText"/>
      </w:pPr>
      <w:r>
        <w:t xml:space="preserve">En quinze jours, l’étude reçoit seize actes. Le notaire travaille surtout</w:t>
      </w:r>
      <w:r>
        <w:t xml:space="preserve"> </w:t>
      </w:r>
      <w:r>
        <w:t xml:space="preserve">l’après-midi, en son étude de Saint-Romuald ; il se déplace chez Pierre</w:t>
      </w:r>
      <w:r>
        <w:t xml:space="preserve"> </w:t>
      </w:r>
      <w:r>
        <w:t xml:space="preserve">Lagueux pour le bail n° 48, et un dimanche, le 8 mars, au second rang de</w:t>
      </w:r>
      <w:r>
        <w:t xml:space="preserve"> </w:t>
      </w:r>
      <w:r>
        <w:t xml:space="preserve">Taniata pour les testaments des époux Couture.</w:t>
      </w:r>
      <w:r>
        <w:rPr>
          <w:vertAlign w:val="superscript"/>
        </w:rPr>
        <w:t xml:space="preserve">11,17,18</w:t>
      </w:r>
      <w:r>
        <w:t xml:space="preserve"> </w:t>
      </w:r>
      <w:r>
        <w:t xml:space="preserve">Il</w:t>
      </w:r>
      <w:r>
        <w:t xml:space="preserve"> </w:t>
      </w:r>
      <w:r>
        <w:t xml:space="preserve">emploie volontiers des formulaires imprimés au nom de ses confrères de</w:t>
      </w:r>
      <w:r>
        <w:t xml:space="preserve"> </w:t>
      </w:r>
      <w:r>
        <w:t xml:space="preserve">Québec, Geo. Théo. Tremblay et J.-B. Hamel, dont il biffe le nom.</w:t>
      </w:r>
      <w:r>
        <w:rPr>
          <w:vertAlign w:val="superscript"/>
        </w:rPr>
        <w:t xml:space="preserve">9,16</w:t>
      </w:r>
    </w:p>
    <w:bookmarkEnd w:id="21"/>
    <w:bookmarkStart w:id="28" w:name="la-succession-bourassa-fin-du-dossier"/>
    <w:p>
      <w:pPr>
        <w:pStyle w:val="Heading1"/>
      </w:pPr>
      <w:r>
        <w:t xml:space="preserve">2. La succession Bourassa, fin du dossier</w:t>
      </w:r>
    </w:p>
    <w:p>
      <w:pPr>
        <w:pStyle w:val="FirstParagraph"/>
      </w:pPr>
      <w:r>
        <w:t xml:space="preserve">Le premier rapport s’arrêtait à l’inventaire du 27 février 1874, lu en</w:t>
      </w:r>
      <w:r>
        <w:t xml:space="preserve"> </w:t>
      </w:r>
      <w:r>
        <w:t xml:space="preserve">partie. Il est maintenant lu en entier, et il complète beaucoup le portrait</w:t>
      </w:r>
      <w:r>
        <w:t xml:space="preserve"> </w:t>
      </w:r>
      <w:r>
        <w:t xml:space="preserve">de la famille et de la maison de la pointe Benson.</w:t>
      </w:r>
      <w:r>
        <w:rPr>
          <w:vertAlign w:val="superscript"/>
        </w:rPr>
        <w:t xml:space="preserve">19</w:t>
      </w:r>
    </w:p>
    <w:bookmarkStart w:id="22" w:name="ce-qui-a-changé-dans-la-famille"/>
    <w:p>
      <w:pPr>
        <w:pStyle w:val="Heading2"/>
      </w:pPr>
      <w:r>
        <w:t xml:space="preserve">2.1 Ce qui a changé dans la famille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Edouard Bourassa est le frère de François.</w:t>
      </w:r>
      <w:r>
        <w:t xml:space="preserve"> </w:t>
      </w:r>
      <w:r>
        <w:t xml:space="preserve">Il déclare « avoir dû à son</w:t>
      </w:r>
      <w:r>
        <w:t xml:space="preserve"> </w:t>
      </w:r>
      <w:r>
        <w:t xml:space="preserve">frère, feu François Bourassa » 55 louis sur billet. Le tuteur des quatre</w:t>
      </w:r>
      <w:r>
        <w:t xml:space="preserve"> </w:t>
      </w:r>
      <w:r>
        <w:t xml:space="preserve">garçons est donc leur oncle paternel. Le premier rapport laissait la</w:t>
      </w:r>
      <w:r>
        <w:t xml:space="preserve"> </w:t>
      </w:r>
      <w:r>
        <w:t xml:space="preserve">question ouverte.</w:t>
      </w:r>
      <w:r>
        <w:rPr>
          <w:vertAlign w:val="superscript"/>
        </w:rPr>
        <w:t xml:space="preserve">5,20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Joseph Tardif est le frère d’Ursule Tardif</w:t>
      </w:r>
      <w:r>
        <w:t xml:space="preserve"> </w:t>
      </w:r>
      <w:r>
        <w:t xml:space="preserve">: il ne l’a pas revue, la</w:t>
      </w:r>
      <w:r>
        <w:t xml:space="preserve"> </w:t>
      </w:r>
      <w:r>
        <w:t xml:space="preserve">montre, « depuis le décès de la défunte Ursule Tardif, sa sœur ». Il est</w:t>
      </w:r>
      <w:r>
        <w:t xml:space="preserve"> </w:t>
      </w:r>
      <w:r>
        <w:t xml:space="preserve">aussi le frère de Rosalie, Mme Albert Forcade.</w:t>
      </w:r>
      <w:r>
        <w:rPr>
          <w:vertAlign w:val="superscript"/>
        </w:rPr>
        <w:t xml:space="preserve">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 troisième frère, Joseph Bourassa, de Notre-Dame de Lévis</w:t>
      </w:r>
      <w:r>
        <w:t xml:space="preserve">, « oncle</w:t>
      </w:r>
      <w:r>
        <w:t xml:space="preserve"> </w:t>
      </w:r>
      <w:r>
        <w:t xml:space="preserve">paternel », nourrit et entretient Romuald depuis la tutelle.</w:t>
      </w:r>
      <w:r>
        <w:rPr>
          <w:vertAlign w:val="superscript"/>
        </w:rPr>
        <w:t xml:space="preserve">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Où vivent les orphelins depuis juillet 1871</w:t>
      </w:r>
      <w:r>
        <w:t xml:space="preserve"> </w:t>
      </w:r>
      <w:r>
        <w:t xml:space="preserve">: Philémon chez Albert</w:t>
      </w:r>
      <w:r>
        <w:t xml:space="preserve"> </w:t>
      </w:r>
      <w:r>
        <w:t xml:space="preserve">Forcade, Michel chez Joseph Tardif, Romuald chez Joseph Bourassa. Chaque</w:t>
      </w:r>
      <w:r>
        <w:t xml:space="preserve"> </w:t>
      </w:r>
      <w:r>
        <w:t xml:space="preserve">oncle réclame sa pension à la succession (352,50, 248 et 336 piastres).</w:t>
      </w:r>
      <w:r>
        <w:t xml:space="preserve"> </w:t>
      </w:r>
      <w:r>
        <w:t xml:space="preserve">Rien n’est dit de l’aîné, François.</w:t>
      </w:r>
      <w:r>
        <w:rPr>
          <w:vertAlign w:val="superscript"/>
        </w:rPr>
        <w:t xml:space="preserve">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Les deux contrats de mariage</w:t>
      </w:r>
      <w:r>
        <w:t xml:space="preserve"> </w:t>
      </w:r>
      <w:r>
        <w:t xml:space="preserve">de François Bourassa : avec Ursule</w:t>
      </w:r>
      <w:r>
        <w:t xml:space="preserve"> </w:t>
      </w:r>
      <w:r>
        <w:t xml:space="preserve">Tardif le 18 juin 1855, devant Me Étienne Simard ; avec Marguerite</w:t>
      </w:r>
      <w:r>
        <w:t xml:space="preserve"> </w:t>
      </w:r>
      <w:r>
        <w:t xml:space="preserve">Lavièsse dite Laliberté le 19 juillet 1866, devant Me E. Simard. Elle</w:t>
      </w:r>
      <w:r>
        <w:t xml:space="preserve"> </w:t>
      </w:r>
      <w:r>
        <w:t xml:space="preserve">apporte 55 louis, renonce au douaire, et reçoit 500 piastres si elle</w:t>
      </w:r>
      <w:r>
        <w:t xml:space="preserve"> </w:t>
      </w:r>
      <w:r>
        <w:t xml:space="preserve">survit à son mari ; les enfants du premier lit seront élevés aux frais du</w:t>
      </w:r>
      <w:r>
        <w:t xml:space="preserve"> </w:t>
      </w:r>
      <w:r>
        <w:t xml:space="preserve">couple jusqu’à leur majorité.</w:t>
      </w:r>
      <w:r>
        <w:rPr>
          <w:vertAlign w:val="superscript"/>
        </w:rPr>
        <w:t xml:space="preserve">5</w:t>
      </w:r>
    </w:p>
    <w:p>
      <w:pPr>
        <w:numPr>
          <w:ilvl w:val="0"/>
          <w:numId w:val="1001"/>
        </w:numPr>
        <w:pStyle w:val="Compact"/>
      </w:pPr>
      <w:r>
        <w:t xml:space="preserve">L’inventaire donne aux garçons 19, 17, 15 et 13 ans en février 1874, un</w:t>
      </w:r>
      <w:r>
        <w:t xml:space="preserve"> </w:t>
      </w:r>
      <w:r>
        <w:t xml:space="preserve">ou deux ans de plus que ce qu’on attendrait du recensement d’avril 1871 :</w:t>
      </w:r>
      <w:r>
        <w:t xml:space="preserve"> </w:t>
      </w:r>
      <w:r>
        <w:t xml:space="preserve">les actes de baptême trancheront.</w:t>
      </w:r>
      <w:r>
        <w:rPr>
          <w:vertAlign w:val="superscript"/>
        </w:rPr>
        <w:t xml:space="preserve">5,21</w:t>
      </w:r>
    </w:p>
    <w:bookmarkEnd w:id="22"/>
    <w:bookmarkStart w:id="23" w:name="X6b2c90f47a43286f619fef59a6eb8cf00fe3c0c"/>
    <w:p>
      <w:pPr>
        <w:pStyle w:val="Heading2"/>
      </w:pPr>
      <w:r>
        <w:t xml:space="preserve">2.2 La maison de pierre, ses voisins et son origine</w:t>
      </w:r>
    </w:p>
    <w:p>
      <w:pPr>
        <w:pStyle w:val="FirstParagraph"/>
      </w:pPr>
      <w:r>
        <w:t xml:space="preserve">L’inventaire recopie la déclaration faite par François Bourassa lui-même</w:t>
      </w:r>
      <w:r>
        <w:t xml:space="preserve"> </w:t>
      </w:r>
      <w:r>
        <w:t xml:space="preserve">en 1871 : il a bâti, pendant sa première communauté,</w:t>
      </w:r>
      <w:r>
        <w:t xml:space="preserve"> </w:t>
      </w:r>
      <w:r>
        <w:rPr>
          <w:bCs/>
          <w:b/>
        </w:rPr>
        <w:t xml:space="preserve">une maison en pierres</w:t>
      </w:r>
      <w:r>
        <w:rPr>
          <w:bCs/>
          <w:b/>
        </w:rPr>
        <w:t xml:space="preserve"> </w:t>
      </w:r>
      <w:r>
        <w:rPr>
          <w:bCs/>
          <w:b/>
        </w:rPr>
        <w:t xml:space="preserve">à deux étages, avec écurie et hangar</w:t>
      </w:r>
      <w:r>
        <w:t xml:space="preserve">, sur un emplacement acheté de</w:t>
      </w:r>
      <w:r>
        <w:t xml:space="preserve"> </w:t>
      </w:r>
      <w:r>
        <w:rPr>
          <w:bCs/>
          <w:b/>
        </w:rPr>
        <w:t xml:space="preserve">Jean-Baptiste Carrier</w:t>
      </w:r>
      <w:r>
        <w:t xml:space="preserve"> </w:t>
      </w:r>
      <w:r>
        <w:t xml:space="preserve">et sa femme le</w:t>
      </w:r>
      <w:r>
        <w:t xml:space="preserve"> </w:t>
      </w:r>
      <w:r>
        <w:rPr>
          <w:bCs/>
          <w:b/>
        </w:rPr>
        <w:t xml:space="preserve">15 septembre 1846</w:t>
      </w:r>
      <w:r>
        <w:t xml:space="preserve">, devant le</w:t>
      </w:r>
      <w:r>
        <w:t xml:space="preserve"> </w:t>
      </w:r>
      <w:r>
        <w:t xml:space="preserve">notaire J.-B. Couillard, pour 125 louis, « y compris la vieille maison</w:t>
      </w:r>
      <w:r>
        <w:t xml:space="preserve"> </w:t>
      </w:r>
      <w:r>
        <w:t xml:space="preserve">dessus bâtie ».</w:t>
      </w:r>
      <w:r>
        <w:rPr>
          <w:vertAlign w:val="superscript"/>
        </w:rPr>
        <w:t xml:space="preserve">5</w:t>
      </w:r>
    </w:p>
    <w:p>
      <w:pPr>
        <w:pStyle w:val="BodyText"/>
      </w:pPr>
      <w:r>
        <w:t xml:space="preserve">L’emplacement mesure 50 pieds sur 60, au sud du chemin public ; il est borné</w:t>
      </w:r>
      <w:r>
        <w:t xml:space="preserve"> </w:t>
      </w:r>
      <w:r>
        <w:t xml:space="preserve">derrière et au nord-est par</w:t>
      </w:r>
      <w:r>
        <w:t xml:space="preserve"> </w:t>
      </w:r>
      <w:r>
        <w:rPr>
          <w:bCs/>
          <w:b/>
        </w:rPr>
        <w:t xml:space="preserve">John McKenzie</w:t>
      </w:r>
      <w:r>
        <w:t xml:space="preserve">, et au sud-ouest par</w:t>
      </w:r>
      <w:r>
        <w:t xml:space="preserve"> </w:t>
      </w:r>
      <w:r>
        <w:t xml:space="preserve">«</w:t>
      </w:r>
      <w:r>
        <w:t xml:space="preserve"> </w:t>
      </w:r>
      <w:r>
        <w:rPr>
          <w:bCs/>
          <w:b/>
        </w:rPr>
        <w:t xml:space="preserve">Messieurs Benson</w:t>
      </w:r>
      <w:r>
        <w:t xml:space="preserve"> </w:t>
      </w:r>
      <w:r>
        <w:t xml:space="preserve">». C’est bien la pointe Benson, et la maison du 1900,</w:t>
      </w:r>
      <w:r>
        <w:t xml:space="preserve"> </w:t>
      </w:r>
      <w:r>
        <w:t xml:space="preserve">chemin du Fleuve. L’inventaire est maintenant rattaché directement à ce</w:t>
      </w:r>
      <w:r>
        <w:t xml:space="preserve"> </w:t>
      </w:r>
      <w:r>
        <w:t xml:space="preserve">lieu.</w:t>
      </w:r>
      <w:r>
        <w:rPr>
          <w:vertAlign w:val="superscript"/>
        </w:rPr>
        <w:t xml:space="preserve">5,22,19</w:t>
      </w:r>
    </w:p>
    <w:p>
      <w:pPr>
        <w:pStyle w:val="BodyText"/>
      </w:pPr>
      <w:r>
        <w:t xml:space="preserve">François Bourassa possédait aussi :</w:t>
      </w:r>
    </w:p>
    <w:p>
      <w:pPr>
        <w:numPr>
          <w:ilvl w:val="0"/>
          <w:numId w:val="1002"/>
        </w:numPr>
        <w:pStyle w:val="Compact"/>
      </w:pPr>
      <w:r>
        <w:t xml:space="preserve">un lopin triangulaire au sud du chemin public, entre Xavier Joncas et le</w:t>
      </w:r>
      <w:r>
        <w:t xml:space="preserve"> </w:t>
      </w:r>
      <w:r>
        <w:rPr>
          <w:bCs/>
          <w:b/>
        </w:rPr>
        <w:t xml:space="preserve">docteur Fitzgerald</w:t>
      </w:r>
      <w:r>
        <w:t xml:space="preserve">, acheté du curé</w:t>
      </w:r>
      <w:r>
        <w:t xml:space="preserve"> </w:t>
      </w:r>
      <w:r>
        <w:rPr>
          <w:bCs/>
          <w:b/>
        </w:rPr>
        <w:t xml:space="preserve">Pierre Saxe</w:t>
      </w:r>
      <w:r>
        <w:t xml:space="preserve"> </w:t>
      </w:r>
      <w:r>
        <w:t xml:space="preserve">le 3 janvier 1863,</w:t>
      </w:r>
      <w:r>
        <w:t xml:space="preserve"> </w:t>
      </w:r>
      <w:r>
        <w:t xml:space="preserve">où il a fait bâtir une maison de bois à deux étages ;</w:t>
      </w:r>
      <w:r>
        <w:rPr>
          <w:vertAlign w:val="superscript"/>
        </w:rPr>
        <w:t xml:space="preserve">5,23</w:t>
      </w:r>
    </w:p>
    <w:p>
      <w:pPr>
        <w:numPr>
          <w:ilvl w:val="0"/>
          <w:numId w:val="1002"/>
        </w:numPr>
        <w:pStyle w:val="Compact"/>
      </w:pPr>
      <w:r>
        <w:t xml:space="preserve">deux lots à Lévis, rue Saint-Laurent, dont l’un avec maison d’un étage,</w:t>
      </w:r>
      <w:r>
        <w:t xml:space="preserve"> </w:t>
      </w:r>
      <w:r>
        <w:t xml:space="preserve">entre les représentants de feu Félix Bourassa et Joseph Bourassa.</w:t>
      </w:r>
      <w:r>
        <w:rPr>
          <w:vertAlign w:val="superscript"/>
        </w:rPr>
        <w:t xml:space="preserve">5</w:t>
      </w:r>
    </w:p>
    <w:bookmarkEnd w:id="23"/>
    <w:bookmarkStart w:id="24" w:name="le-magasin-un-débit-de-boissons"/>
    <w:p>
      <w:pPr>
        <w:pStyle w:val="Heading2"/>
      </w:pPr>
      <w:r>
        <w:t xml:space="preserve">2.3 Le « magasin » : un débit de boissons</w:t>
      </w:r>
    </w:p>
    <w:p>
      <w:pPr>
        <w:pStyle w:val="FirstParagraph"/>
      </w:pPr>
      <w:r>
        <w:t xml:space="preserve">L’inventaire décrit au rez-de-chaussée une chambre attenante au</w:t>
      </w:r>
      <w:r>
        <w:t xml:space="preserve"> </w:t>
      </w:r>
      <w:r>
        <w:rPr>
          <w:bCs/>
          <w:b/>
        </w:rPr>
        <w:t xml:space="preserve">magasin</w:t>
      </w:r>
      <w:r>
        <w:t xml:space="preserve">, puis le magasin lui-même : vingt verres à bière, des carafes,</w:t>
      </w:r>
      <w:r>
        <w:t xml:space="preserve"> </w:t>
      </w:r>
      <w:r>
        <w:t xml:space="preserve">des dés, des cartes, une pendule, un moulin à café, du tabac en torquettes,</w:t>
      </w:r>
      <w:r>
        <w:t xml:space="preserve"> </w:t>
      </w:r>
      <w:r>
        <w:t xml:space="preserve">des allumettes, du thé, un fusil double. Elvina Bourassa y déclare, pour la</w:t>
      </w:r>
      <w:r>
        <w:t xml:space="preserve"> </w:t>
      </w:r>
      <w:r>
        <w:t xml:space="preserve">mort d’Ursule en 1865, 37 gallons et demi de gin, 10 de vin rouge, 12 de</w:t>
      </w:r>
      <w:r>
        <w:t xml:space="preserve"> </w:t>
      </w:r>
      <w:r>
        <w:t xml:space="preserve">brandy et</w:t>
      </w:r>
      <w:r>
        <w:t xml:space="preserve"> </w:t>
      </w:r>
      <w:r>
        <w:rPr>
          <w:bCs/>
          <w:b/>
        </w:rPr>
        <w:t xml:space="preserve">environ 90 gallons de whisky</w:t>
      </w:r>
      <w:r>
        <w:t xml:space="preserve"> </w:t>
      </w:r>
      <w:r>
        <w:t xml:space="preserve">; la veuve conteste : « il n’y en</w:t>
      </w:r>
      <w:r>
        <w:t xml:space="preserve"> </w:t>
      </w:r>
      <w:r>
        <w:t xml:space="preserve">avait que quatre gallons ». Elvina estime aussi à 500 ou 600 piastres</w:t>
      </w:r>
      <w:r>
        <w:t xml:space="preserve"> </w:t>
      </w:r>
      <w:r>
        <w:t xml:space="preserve">l’argent comptant et à 400 piastres les « groceries ». L’auberge de la</w:t>
      </w:r>
      <w:r>
        <w:t xml:space="preserve"> </w:t>
      </w:r>
      <w:r>
        <w:t xml:space="preserve">pointe Benson était bien un débit.</w:t>
      </w:r>
      <w:r>
        <w:rPr>
          <w:vertAlign w:val="superscript"/>
        </w:rPr>
        <w:t xml:space="preserve">5</w:t>
      </w:r>
    </w:p>
    <w:bookmarkEnd w:id="24"/>
    <w:bookmarkStart w:id="25" w:name="la-montre-en-or-et-la-garde-robe-dursule"/>
    <w:p>
      <w:pPr>
        <w:pStyle w:val="Heading2"/>
      </w:pPr>
      <w:r>
        <w:t xml:space="preserve">2.4 La montre en or et la garde-robe d’Ursule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 montre en or</w:t>
      </w:r>
      <w:r>
        <w:t xml:space="preserve"> </w:t>
      </w:r>
      <w:r>
        <w:t xml:space="preserve">avait été gagnée par François Bourassa à une</w:t>
      </w:r>
      <w:r>
        <w:t xml:space="preserve"> </w:t>
      </w:r>
      <w:r>
        <w:rPr>
          <w:bCs/>
          <w:b/>
        </w:rPr>
        <w:t xml:space="preserve">rafle</w:t>
      </w:r>
      <w:r>
        <w:rPr>
          <w:bCs/>
          <w:b/>
        </w:rPr>
        <w:t xml:space="preserve"> </w:t>
      </w:r>
      <w:r>
        <w:rPr>
          <w:bCs/>
          <w:b/>
        </w:rPr>
        <w:t xml:space="preserve">tenue dans sa propre maison</w:t>
      </w:r>
      <w:r>
        <w:t xml:space="preserve">, environ quatre ans avant la mort d’Ursule,</w:t>
      </w:r>
      <w:r>
        <w:t xml:space="preserve"> </w:t>
      </w:r>
      <w:r>
        <w:t xml:space="preserve">à cinq chelins le billet ; estimée 37,50 piastres, plus 5 pour la chaîne.</w:t>
      </w:r>
      <w:r>
        <w:t xml:space="preserve"> </w:t>
      </w:r>
      <w:r>
        <w:t xml:space="preserve">Personne ne l’a revue depuis des années.</w:t>
      </w:r>
      <w:r>
        <w:rPr>
          <w:vertAlign w:val="superscript"/>
        </w:rPr>
        <w:t xml:space="preserve">5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 garde-robe d’Ursule</w:t>
      </w:r>
      <w:r>
        <w:t xml:space="preserve">, déposée sur une table le jour de sa mort :</w:t>
      </w:r>
      <w:r>
        <w:t xml:space="preserve"> </w:t>
      </w:r>
      <w:r>
        <w:t xml:space="preserve">manteau d’astrakan, victorine, capuche et mitaines de vison, châle de soie</w:t>
      </w:r>
      <w:r>
        <w:t xml:space="preserve"> </w:t>
      </w:r>
      <w:r>
        <w:t xml:space="preserve">bordé de satin, robes couleur cannelle et grise à barres bleues. La veuve</w:t>
      </w:r>
      <w:r>
        <w:t xml:space="preserve"> </w:t>
      </w:r>
      <w:r>
        <w:t xml:space="preserve">n’en reconnaît que trois pièces, « qu’elle porte pour sa toilette ».</w:t>
      </w:r>
      <w:r>
        <w:rPr>
          <w:vertAlign w:val="superscript"/>
        </w:rPr>
        <w:t xml:space="preserve">5</w:t>
      </w:r>
    </w:p>
    <w:bookmarkEnd w:id="25"/>
    <w:bookmarkStart w:id="26" w:name="largent-de-la-succession"/>
    <w:p>
      <w:pPr>
        <w:pStyle w:val="Heading2"/>
      </w:pPr>
      <w:r>
        <w:t xml:space="preserve">2.5 L’argent de la succession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Deux inventaires antérieurs</w:t>
      </w:r>
      <w:r>
        <w:t xml:space="preserve">, inconnus jusqu’ici : le 4 août 1871</w:t>
      </w:r>
      <w:r>
        <w:t xml:space="preserve"> </w:t>
      </w:r>
      <w:r>
        <w:t xml:space="preserve">(Me E. Simard), après la tutelle, et le 18 septembre 1873 (Me J.-B.</w:t>
      </w:r>
      <w:r>
        <w:t xml:space="preserve"> </w:t>
      </w:r>
      <w:r>
        <w:t xml:space="preserve">Hamel), après la mort de François. Les meubles ont été</w:t>
      </w:r>
      <w:r>
        <w:t xml:space="preserve"> </w:t>
      </w:r>
      <w:r>
        <w:rPr>
          <w:bCs/>
          <w:b/>
        </w:rPr>
        <w:t xml:space="preserve">vendus à l’encan</w:t>
      </w:r>
      <w:r>
        <w:rPr>
          <w:bCs/>
          <w:b/>
        </w:rPr>
        <w:t xml:space="preserve"> </w:t>
      </w:r>
      <w:r>
        <w:rPr>
          <w:bCs/>
          <w:b/>
        </w:rPr>
        <w:t xml:space="preserve">le 30 septembre 1873</w:t>
      </w:r>
      <w:r>
        <w:t xml:space="preserve"> </w:t>
      </w:r>
      <w:r>
        <w:t xml:space="preserve">par Octave Lemieux, encanteur de Québec, pour</w:t>
      </w:r>
      <w:r>
        <w:t xml:space="preserve"> </w:t>
      </w:r>
      <w:r>
        <w:t xml:space="preserve">817,87 piastres, presque entièrement absorbées par les frais.</w:t>
      </w:r>
      <w:r>
        <w:rPr>
          <w:vertAlign w:val="superscript"/>
        </w:rPr>
        <w:t xml:space="preserve">5</w:t>
      </w:r>
    </w:p>
    <w:p>
      <w:pPr>
        <w:numPr>
          <w:ilvl w:val="0"/>
          <w:numId w:val="1004"/>
        </w:numPr>
        <w:pStyle w:val="Compact"/>
      </w:pPr>
      <w:r>
        <w:t xml:space="preserve">Actif : 303 louis ; passif : 536 louis, dont 95 piastres à la fabrique de</w:t>
      </w:r>
      <w:r>
        <w:t xml:space="preserve"> </w:t>
      </w:r>
      <w:r>
        <w:t xml:space="preserve">Saint-Romuald.</w:t>
      </w:r>
      <w:r>
        <w:rPr>
          <w:vertAlign w:val="superscript"/>
        </w:rPr>
        <w:t xml:space="preserve">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Les loyers</w:t>
      </w:r>
      <w:r>
        <w:t xml:space="preserve"> </w:t>
      </w:r>
      <w:r>
        <w:t xml:space="preserve">: la maison de pierre est louée à</w:t>
      </w:r>
      <w:r>
        <w:t xml:space="preserve"> </w:t>
      </w:r>
      <w:r>
        <w:rPr>
          <w:bCs/>
          <w:b/>
        </w:rPr>
        <w:t xml:space="preserve">François Morin</w:t>
      </w:r>
      <w:r>
        <w:t xml:space="preserve"> </w:t>
      </w:r>
      <w:r>
        <w:t xml:space="preserve">pour</w:t>
      </w:r>
      <w:r>
        <w:t xml:space="preserve"> </w:t>
      </w:r>
      <w:r>
        <w:t xml:space="preserve">100 piastres par an ; une autre maison rapporte 20 louis, tenus par le</w:t>
      </w:r>
      <w:r>
        <w:t xml:space="preserve"> </w:t>
      </w:r>
      <w:r>
        <w:t xml:space="preserve">notaire</w:t>
      </w:r>
      <w:r>
        <w:t xml:space="preserve"> </w:t>
      </w:r>
      <w:r>
        <w:rPr>
          <w:bCs/>
          <w:b/>
        </w:rPr>
        <w:t xml:space="preserve">N. Damien Légaré</w:t>
      </w:r>
      <w:r>
        <w:t xml:space="preserve"> </w:t>
      </w:r>
      <w:r>
        <w:t xml:space="preserve">; un</w:t>
      </w:r>
      <w:r>
        <w:t xml:space="preserve"> </w:t>
      </w:r>
      <w:r>
        <w:rPr>
          <w:bCs/>
          <w:b/>
        </w:rPr>
        <w:t xml:space="preserve">William Monk</w:t>
      </w:r>
      <w:r>
        <w:t xml:space="preserve"> </w:t>
      </w:r>
      <w:r>
        <w:t xml:space="preserve">loue une troisième</w:t>
      </w:r>
      <w:r>
        <w:t xml:space="preserve"> </w:t>
      </w:r>
      <w:r>
        <w:t xml:space="preserve">maison.</w:t>
      </w:r>
      <w:r>
        <w:rPr>
          <w:vertAlign w:val="superscript"/>
        </w:rPr>
        <w:t xml:space="preserve">5,24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Les dernières dettes</w:t>
      </w:r>
      <w:r>
        <w:t xml:space="preserve"> </w:t>
      </w:r>
      <w:r>
        <w:t xml:space="preserve">: le boulanger</w:t>
      </w:r>
      <w:r>
        <w:t xml:space="preserve"> </w:t>
      </w:r>
      <w:r>
        <w:rPr>
          <w:bCs/>
          <w:b/>
        </w:rPr>
        <w:t xml:space="preserve">Augustin Simoneau</w:t>
      </w:r>
      <w:r>
        <w:t xml:space="preserve"> </w:t>
      </w:r>
      <w:r>
        <w:t xml:space="preserve">; un</w:t>
      </w:r>
      <w:r>
        <w:t xml:space="preserve"> </w:t>
      </w:r>
      <w:r>
        <w:t xml:space="preserve">médecin pour des soins du 10 mai au 28 juillet 1873 — la dernière maladie</w:t>
      </w:r>
      <w:r>
        <w:t xml:space="preserve"> </w:t>
      </w:r>
      <w:r>
        <w:t xml:space="preserve">de François, mort le 28 août ; Peter Condron, de Lévis ; la commission</w:t>
      </w:r>
      <w:r>
        <w:t xml:space="preserve"> </w:t>
      </w:r>
      <w:r>
        <w:t xml:space="preserve">scolaire du village d’Etchemin ; les annonces dans</w:t>
      </w:r>
      <w:r>
        <w:t xml:space="preserve"> </w:t>
      </w:r>
      <w:r>
        <w:rPr>
          <w:iCs/>
          <w:i/>
        </w:rPr>
        <w:t xml:space="preserve">L’Événement</w:t>
      </w:r>
      <w:r>
        <w:t xml:space="preserve"> </w:t>
      </w:r>
      <w:r>
        <w:t xml:space="preserve">et le</w:t>
      </w:r>
      <w:r>
        <w:t xml:space="preserve"> </w:t>
      </w:r>
      <w:r>
        <w:rPr>
          <w:iCs/>
          <w:i/>
        </w:rPr>
        <w:t xml:space="preserve">Daily Mercury</w:t>
      </w:r>
      <w:r>
        <w:t xml:space="preserve"> </w:t>
      </w:r>
      <w:r>
        <w:t xml:space="preserve">; les honoraires des notaires Légaré (contestés) et</w:t>
      </w:r>
      <w:r>
        <w:t xml:space="preserve"> </w:t>
      </w:r>
      <w:r>
        <w:t xml:space="preserve">Tremblay (123,50 piastres).</w:t>
      </w:r>
      <w:r>
        <w:rPr>
          <w:vertAlign w:val="superscript"/>
        </w:rPr>
        <w:t xml:space="preserve">5,25</w:t>
      </w:r>
    </w:p>
    <w:bookmarkEnd w:id="26"/>
    <w:bookmarkStart w:id="27" w:name="la-chronologie-complétée"/>
    <w:p>
      <w:pPr>
        <w:pStyle w:val="Heading2"/>
      </w:pPr>
      <w:r>
        <w:t xml:space="preserve">2.6 La chronologie complétée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Événement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septembre 1846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François Bourassa achète l’emplacement de la pointe Benson à J.-B. Carrier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juin 1855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de mariage avec Ursule Tardif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janvier 1863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Achat du lopin triangulaire au curé Pierre Saxe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février 1865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 d’Ursule Tardif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juillet 1866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 de mariage avec Marguerite Lavièsse dite Laliberté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 juillet 1871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orphelins sont placés chez leurs oncles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août 1871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Premier inventaire (Me Simard)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 août 1873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 de François Bourassa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septembre 1873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Deuxième inventaire (Me Hamel)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septembre 1873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 à l’encan des meubles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janvier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Sommation n° 25 à la veuve (date maintenant connue)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26,5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février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Sommation n° 40, signifiée à trois domiciles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 février, 5 mars et 20 mai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Inventaire n° 42 : trois séances, puis clôture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</w:tbl>
    <w:bookmarkEnd w:id="27"/>
    <w:bookmarkEnd w:id="28"/>
    <w:bookmarkStart w:id="32" w:name="Xe82a4107f8ad6a6b218555582aa8a8abac92550"/>
    <w:p>
      <w:pPr>
        <w:pStyle w:val="Heading1"/>
      </w:pPr>
      <w:r>
        <w:t xml:space="preserve">3. Le village d’Etchemin : l’ancienne terre Demers et la pompe à feu</w:t>
      </w:r>
    </w:p>
    <w:bookmarkStart w:id="29" w:name="X1916d01f336ab08b7bbc92179aa80ef82061ca0"/>
    <w:p>
      <w:pPr>
        <w:pStyle w:val="Heading2"/>
      </w:pPr>
      <w:r>
        <w:t xml:space="preserve">3.1 Un îlot entre les rues Saint-Paul et Saint-Louis</w:t>
      </w:r>
    </w:p>
    <w:p>
      <w:pPr>
        <w:pStyle w:val="FirstParagraph"/>
      </w:pPr>
      <w:r>
        <w:t xml:space="preserve">Le 6 mars 1874,</w:t>
      </w:r>
      <w:r>
        <w:t xml:space="preserve"> </w:t>
      </w:r>
      <w:r>
        <w:rPr>
          <w:bCs/>
          <w:b/>
        </w:rPr>
        <w:t xml:space="preserve">Benjamin Demers</w:t>
      </w:r>
      <w:r>
        <w:t xml:space="preserve"> </w:t>
      </w:r>
      <w:r>
        <w:t xml:space="preserve">cède à Ignace Dubois père un</w:t>
      </w:r>
      <w:r>
        <w:t xml:space="preserve"> </w:t>
      </w:r>
      <w:r>
        <w:t xml:space="preserve">emplacement du village : 89 pieds sur la</w:t>
      </w:r>
      <w:r>
        <w:t xml:space="preserve"> </w:t>
      </w:r>
      <w:r>
        <w:rPr>
          <w:bCs/>
          <w:b/>
        </w:rPr>
        <w:t xml:space="preserve">rue Saint-Paul</w:t>
      </w:r>
      <w:r>
        <w:t xml:space="preserve">, 92 sur la</w:t>
      </w:r>
      <w:r>
        <w:t xml:space="preserve"> </w:t>
      </w:r>
      <w:r>
        <w:rPr>
          <w:bCs/>
          <w:b/>
        </w:rPr>
        <w:t xml:space="preserve">rue Saint-Louis</w:t>
      </w:r>
      <w:r>
        <w:t xml:space="preserve">, environ 115 de profondeur, avec une maison de bois d’un</w:t>
      </w:r>
      <w:r>
        <w:t xml:space="preserve"> </w:t>
      </w:r>
      <w:r>
        <w:t xml:space="preserve">étage. Il touche au nord</w:t>
      </w:r>
      <w:r>
        <w:t xml:space="preserve"> </w:t>
      </w:r>
      <w:r>
        <w:rPr>
          <w:bCs/>
          <w:b/>
        </w:rPr>
        <w:t xml:space="preserve">Louis Demers</w:t>
      </w:r>
      <w:r>
        <w:t xml:space="preserve"> </w:t>
      </w:r>
      <w:r>
        <w:t xml:space="preserve">et au sud</w:t>
      </w:r>
      <w:r>
        <w:t xml:space="preserve"> </w:t>
      </w:r>
      <w:r>
        <w:rPr>
          <w:bCs/>
          <w:b/>
        </w:rPr>
        <w:t xml:space="preserve">Léon Topping</w:t>
      </w:r>
      <w:r>
        <w:t xml:space="preserve"> </w:t>
      </w:r>
      <w:r>
        <w:t xml:space="preserve">et le</w:t>
      </w:r>
      <w:r>
        <w:t xml:space="preserve"> </w:t>
      </w:r>
      <w:r>
        <w:t xml:space="preserve">terrain de la municipalité. Enclavé dans ce terrain se trouve «</w:t>
      </w:r>
      <w:r>
        <w:t xml:space="preserve"> </w:t>
      </w:r>
      <w:r>
        <w:rPr>
          <w:bCs/>
          <w:b/>
        </w:rPr>
        <w:t xml:space="preserve">la bâtisse</w:t>
      </w:r>
      <w:r>
        <w:rPr>
          <w:bCs/>
          <w:b/>
        </w:rPr>
        <w:t xml:space="preserve"> </w:t>
      </w:r>
      <w:r>
        <w:rPr>
          <w:bCs/>
          <w:b/>
        </w:rPr>
        <w:t xml:space="preserve">de la pompe à feu</w:t>
      </w:r>
      <w:r>
        <w:t xml:space="preserve"> </w:t>
      </w:r>
      <w:r>
        <w:t xml:space="preserve">» de la municipalité de Saint-Romuald : c’est la</w:t>
      </w:r>
      <w:r>
        <w:t xml:space="preserve"> </w:t>
      </w:r>
      <w:r>
        <w:t xml:space="preserve">première mention de la pompe à incendie municipale dans ce greffe.</w:t>
      </w:r>
      <w:r>
        <w:rPr>
          <w:vertAlign w:val="superscript"/>
        </w:rPr>
        <w:t xml:space="preserve">14,27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bCs/>
          <w:b/>
        </w:rPr>
        <w:t xml:space="preserve">croquis à la plume</w:t>
      </w:r>
      <w:r>
        <w:t xml:space="preserve">, filmé au milieu de l’obligation n° 53, dessine</w:t>
      </w:r>
      <w:r>
        <w:t xml:space="preserve"> </w:t>
      </w:r>
      <w:r>
        <w:t xml:space="preserve">cet îlot : la rue Saint-Louis à gauche, la rue Saint-Paul à droite, le nord</w:t>
      </w:r>
      <w:r>
        <w:t xml:space="preserve"> </w:t>
      </w:r>
      <w:r>
        <w:t xml:space="preserve">en bas, et le « Terrain de la pompe » (40 pieds) dans le coin sud, côté rue</w:t>
      </w:r>
      <w:r>
        <w:t xml:space="preserve"> </w:t>
      </w:r>
      <w:r>
        <w:t xml:space="preserve">Saint-Paul. Les deux rues étaient donc parallèles, et la pompe au bout sud</w:t>
      </w:r>
      <w:r>
        <w:t xml:space="preserve"> </w:t>
      </w:r>
      <w:r>
        <w:t xml:space="preserve">de l’îlot.</w:t>
      </w:r>
      <w:r>
        <w:rPr>
          <w:vertAlign w:val="superscript"/>
        </w:rPr>
        <w:t xml:space="preserve">16</w:t>
      </w:r>
    </w:p>
    <w:bookmarkEnd w:id="29"/>
    <w:bookmarkStart w:id="30" w:name="où-étaient-ces-rues"/>
    <w:p>
      <w:pPr>
        <w:pStyle w:val="Heading2"/>
      </w:pPr>
      <w:r>
        <w:t xml:space="preserve">3.2 Où étaient ces rues ?</w:t>
      </w:r>
    </w:p>
    <w:p>
      <w:pPr>
        <w:pStyle w:val="FirstParagraph"/>
      </w:pPr>
      <w:r>
        <w:t xml:space="preserve">Aucun lieu de la carte ne porte ces noms, et ils ne se retrouvent pas dans</w:t>
      </w:r>
      <w:r>
        <w:t xml:space="preserve"> </w:t>
      </w:r>
      <w:r>
        <w:t xml:space="preserve">la voirie actuelle. Mais la</w:t>
      </w:r>
      <w:r>
        <w:t xml:space="preserve"> </w:t>
      </w:r>
      <w:r>
        <w:rPr>
          <w:bCs/>
          <w:b/>
        </w:rPr>
        <w:t xml:space="preserve">Maison Boutin-Bourassa (143, rue Demers)</w:t>
      </w:r>
      <w:r>
        <w:t xml:space="preserve"> </w:t>
      </w:r>
      <w:r>
        <w:t xml:space="preserve">a</w:t>
      </w:r>
      <w:r>
        <w:t xml:space="preserve"> </w:t>
      </w:r>
      <w:r>
        <w:t xml:space="preserve">été « construite vers 1850 sur une terre appartenant à Benjamin Demers »,</w:t>
      </w:r>
      <w:r>
        <w:t xml:space="preserve"> </w:t>
      </w:r>
      <w:r>
        <w:t xml:space="preserve">et elle est la maison 63 de la division 1 en 1871, trois numéros avant</w:t>
      </w:r>
      <w:r>
        <w:t xml:space="preserve"> </w:t>
      </w:r>
      <w:r>
        <w:t xml:space="preserve">Benjamin Demers (maison 66). Vous avez confirmé le</w:t>
      </w:r>
      <w:r>
        <w:t xml:space="preserve"> </w:t>
      </w:r>
      <w:r>
        <w:rPr>
          <w:bCs/>
          <w:b/>
        </w:rPr>
        <w:t xml:space="preserve">secteur</w:t>
      </w:r>
      <w:r>
        <w:t xml:space="preserve"> </w:t>
      </w:r>
      <w:r>
        <w:t xml:space="preserve">le 1er</w:t>
      </w:r>
      <w:r>
        <w:t xml:space="preserve"> </w:t>
      </w:r>
      <w:r>
        <w:t xml:space="preserve">novembre 2026 : l’ancienne terre Demers, les rues Saint-Paul et Saint-Louis</w:t>
      </w:r>
      <w:r>
        <w:t xml:space="preserve"> </w:t>
      </w:r>
      <w:r>
        <w:t xml:space="preserve">et la pompe à feu étaient dans le secteur de l’actuelle rue Demers, près de</w:t>
      </w:r>
      <w:r>
        <w:t xml:space="preserve"> </w:t>
      </w:r>
      <w:r>
        <w:t xml:space="preserve">l’église. Aucun lieu n’a été créé, faute de position exacte.</w:t>
      </w:r>
      <w:r>
        <w:rPr>
          <w:vertAlign w:val="superscript"/>
        </w:rPr>
        <w:t xml:space="preserve">28,29</w:t>
      </w:r>
    </w:p>
    <w:bookmarkEnd w:id="30"/>
    <w:bookmarkStart w:id="31" w:name="un-montage-financier-en-un-après-midi"/>
    <w:p>
      <w:pPr>
        <w:pStyle w:val="Heading2"/>
      </w:pPr>
      <w:r>
        <w:t xml:space="preserve">3.3 Un montage financier en un après-midi</w:t>
      </w:r>
    </w:p>
    <w:p>
      <w:pPr>
        <w:pStyle w:val="FirstParagraph"/>
      </w:pPr>
      <w:r>
        <w:t xml:space="preserve">Le 6 mars 1874, trois actes se suivent dans l’étude 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Échange n° 51</w:t>
      </w:r>
      <w:r>
        <w:t xml:space="preserve"> </w:t>
      </w:r>
      <w:r>
        <w:t xml:space="preserve">: la terre de Taniata d’Ignace Dubois (4 arpents et</w:t>
      </w:r>
      <w:r>
        <w:t xml:space="preserve"> </w:t>
      </w:r>
      <w:r>
        <w:t xml:space="preserve">demi sur 30, sur la rivière Etchemin) contre l’emplacement des rues</w:t>
      </w:r>
      <w:r>
        <w:t xml:space="preserve"> </w:t>
      </w:r>
      <w:r>
        <w:t xml:space="preserve">Saint-Paul et Saint-Louis ; la terre valant plus, Benjamin Demers verse</w:t>
      </w:r>
      <w:r>
        <w:t xml:space="preserve"> </w:t>
      </w:r>
      <w:r>
        <w:t xml:space="preserve">un retour de</w:t>
      </w:r>
      <w:r>
        <w:t xml:space="preserve"> </w:t>
      </w:r>
      <w:r>
        <w:rPr>
          <w:bCs/>
          <w:b/>
        </w:rPr>
        <w:t xml:space="preserve">1 100 piastres</w:t>
      </w:r>
      <w:r>
        <w:t xml:space="preserve">, dont 600 comptant.</w:t>
      </w:r>
      <w:r>
        <w:rPr>
          <w:vertAlign w:val="superscript"/>
        </w:rPr>
        <w:t xml:space="preserve">14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Obligation n° 53</w:t>
      </w:r>
      <w:r>
        <w:t xml:space="preserve"> </w:t>
      </w:r>
      <w:r>
        <w:t xml:space="preserve">: Benjamin Demers emprunte justement</w:t>
      </w:r>
      <w:r>
        <w:t xml:space="preserve"> </w:t>
      </w:r>
      <w:r>
        <w:rPr>
          <w:bCs/>
          <w:b/>
        </w:rPr>
        <w:t xml:space="preserve">600</w:t>
      </w:r>
      <w:r>
        <w:rPr>
          <w:bCs/>
          <w:b/>
        </w:rPr>
        <w:t xml:space="preserve"> </w:t>
      </w:r>
      <w:r>
        <w:rPr>
          <w:bCs/>
          <w:b/>
        </w:rPr>
        <w:t xml:space="preserve">piastres</w:t>
      </w:r>
      <w:r>
        <w:t xml:space="preserve"> </w:t>
      </w:r>
      <w:r>
        <w:t xml:space="preserve">au navigateur Louis-Hubert Roberge, à 7 %, sur hypothèque de</w:t>
      </w:r>
      <w:r>
        <w:t xml:space="preserve"> </w:t>
      </w:r>
      <w:r>
        <w:t xml:space="preserve">la terre qu’il vient de recevoir.</w:t>
      </w:r>
      <w:r>
        <w:rPr>
          <w:vertAlign w:val="superscript"/>
        </w:rPr>
        <w:t xml:space="preserve">16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Quittance n° 52</w:t>
      </w:r>
      <w:r>
        <w:t xml:space="preserve"> </w:t>
      </w:r>
      <w:r>
        <w:t xml:space="preserve">: Ignace Dubois rembourse aussitôt 161 piastres et</w:t>
      </w:r>
      <w:r>
        <w:t xml:space="preserve"> </w:t>
      </w:r>
      <w:r>
        <w:t xml:space="preserve">demie au marchand François Leclerc junior, sur une dette de 1868.</w:t>
      </w:r>
      <w:r>
        <w:rPr>
          <w:vertAlign w:val="superscript"/>
        </w:rPr>
        <w:t xml:space="preserve">15</w:t>
      </w:r>
    </w:p>
    <w:p>
      <w:pPr>
        <w:pStyle w:val="FirstParagraph"/>
      </w:pPr>
      <w:r>
        <w:t xml:space="preserve">Ignace Dubois, veuf de Félicité Demers, quitte sa terre pour le village ; il</w:t>
      </w:r>
      <w:r>
        <w:t xml:space="preserve"> </w:t>
      </w:r>
      <w:r>
        <w:t xml:space="preserve">garde la pâture de neuf moutons et d’une vache sa vie durant, et habitera la</w:t>
      </w:r>
      <w:r>
        <w:t xml:space="preserve"> </w:t>
      </w:r>
      <w:r>
        <w:t xml:space="preserve">maison de la terre jusqu’au 1er novembre. La veille, son fils, meunier,</w:t>
      </w:r>
      <w:r>
        <w:t xml:space="preserve"> </w:t>
      </w:r>
      <w:r>
        <w:t xml:space="preserve">avait reçu 145 piastres pour l’annulation d’une donation de 1869.</w:t>
      </w:r>
      <w:r>
        <w:rPr>
          <w:vertAlign w:val="superscript"/>
        </w:rPr>
        <w:t xml:space="preserve">13,14</w:t>
      </w:r>
    </w:p>
    <w:bookmarkEnd w:id="31"/>
    <w:bookmarkEnd w:id="32"/>
    <w:bookmarkStart w:id="37" w:name="les-gens-de-métier-et-les-notables"/>
    <w:p>
      <w:pPr>
        <w:pStyle w:val="Heading1"/>
      </w:pPr>
      <w:r>
        <w:t xml:space="preserve">4. Les gens de métier et les notables</w:t>
      </w:r>
    </w:p>
    <w:bookmarkStart w:id="33" w:name="les-témoins-réguliers"/>
    <w:p>
      <w:pPr>
        <w:pStyle w:val="Heading2"/>
      </w:pPr>
      <w:r>
        <w:t xml:space="preserve">4.1 Les témoins réguliers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Mathias Gaumont, ferblantier</w:t>
      </w:r>
      <w:r>
        <w:t xml:space="preserve"> </w:t>
      </w:r>
      <w:r>
        <w:t xml:space="preserve">: témoin des actes n° 43, 44, 45 et 47.</w:t>
      </w:r>
      <w:r>
        <w:rPr>
          <w:vertAlign w:val="superscript"/>
        </w:rPr>
        <w:t xml:space="preserve">6,30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Edouard Bourassa, cultivateur</w:t>
      </w:r>
      <w:r>
        <w:t xml:space="preserve"> </w:t>
      </w:r>
      <w:r>
        <w:t xml:space="preserve">: témoin des testaments n° 43 et 44.</w:t>
      </w:r>
      <w:r>
        <w:rPr>
          <w:vertAlign w:val="superscript"/>
        </w:rPr>
        <w:t xml:space="preserve">6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Augustin Simoneau, « maître boulanger »</w:t>
      </w:r>
      <w:r>
        <w:t xml:space="preserve"> </w:t>
      </w:r>
      <w:r>
        <w:t xml:space="preserve">: témoin du n° 47,</w:t>
      </w:r>
      <w:r>
        <w:t xml:space="preserve"> </w:t>
      </w:r>
      <w:r>
        <w:t xml:space="preserve">créancier de la succession Bourassa.</w:t>
      </w:r>
      <w:r>
        <w:rPr>
          <w:vertAlign w:val="superscript"/>
        </w:rPr>
        <w:t xml:space="preserve">10,25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Benjamin Demers, cultivateur</w:t>
      </w:r>
      <w:r>
        <w:t xml:space="preserve"> </w:t>
      </w:r>
      <w:r>
        <w:t xml:space="preserve">: témoin du n° 50, partie aux n° 51 et 53.</w:t>
      </w:r>
      <w:r>
        <w:rPr>
          <w:vertAlign w:val="superscript"/>
        </w:rPr>
        <w:t xml:space="preserve">13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François Leclerc, marchand</w:t>
      </w:r>
      <w:r>
        <w:t xml:space="preserve"> </w:t>
      </w:r>
      <w:r>
        <w:t xml:space="preserve">(« junior ») : témoin du n° 51, partie au</w:t>
      </w:r>
      <w:r>
        <w:t xml:space="preserve"> </w:t>
      </w:r>
      <w:r>
        <w:t xml:space="preserve">n° 52.</w:t>
      </w:r>
      <w:r>
        <w:rPr>
          <w:vertAlign w:val="superscript"/>
        </w:rPr>
        <w:t xml:space="preserve">14,15,31</w:t>
      </w:r>
    </w:p>
    <w:bookmarkEnd w:id="33"/>
    <w:bookmarkStart w:id="34" w:name="les-métiers-attestés"/>
    <w:p>
      <w:pPr>
        <w:pStyle w:val="Heading2"/>
      </w:pPr>
      <w:r>
        <w:t xml:space="preserve">4.2 Les métiers attestés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Métier dans l’acte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Ferdinand Villeneuve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écuier, architecte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sculpteur (1871), architecte (1881), architecte-sculpteur-doreur d’églises (1891)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4,32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Joseph Fortin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maître charron, priseur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peintre (1871), charron (1881)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Octave Lemieux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encanteur licencié, de Québec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F.-X. Langlois dit Traversy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 de bois, de Saint-Sauveur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François Morin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marchand-épicier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Mathias Gaumont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ferblantier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ferblantier (1871, 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6,30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Augustin Simoneau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maître boulanger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boulanger (1871, 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François-Xavier Guay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maître boulanger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boulanger (1871, 1881)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12,33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Louis-Hubert Roberge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trois Hubert Roberge navigateurs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12,16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Pierre Lagueux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écuyer, agriculteur, juge de paix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cultivateur (1871)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11,34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Ignace Dubois fils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meunier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Michel Roberge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menuisier-entrepreneur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Georges Turgeon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cordonnier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17</w:t>
            </w:r>
          </w:p>
        </w:tc>
      </w:tr>
    </w:tbl>
    <w:bookmarkEnd w:id="34"/>
    <w:bookmarkStart w:id="35" w:name="un-bail-à-ferme-à-moitié"/>
    <w:p>
      <w:pPr>
        <w:pStyle w:val="Heading2"/>
      </w:pPr>
      <w:r>
        <w:t xml:space="preserve">4.3 Un bail à ferme « à moitié »</w:t>
      </w:r>
    </w:p>
    <w:p>
      <w:pPr>
        <w:pStyle w:val="FirstParagraph"/>
      </w:pPr>
      <w:r>
        <w:t xml:space="preserve">Le bail n° 48 décrit en détail un</w:t>
      </w:r>
      <w:r>
        <w:t xml:space="preserve"> </w:t>
      </w:r>
      <w:r>
        <w:rPr>
          <w:bCs/>
          <w:b/>
        </w:rPr>
        <w:t xml:space="preserve">métayage</w:t>
      </w:r>
      <w:r>
        <w:t xml:space="preserve"> </w:t>
      </w:r>
      <w:r>
        <w:t xml:space="preserve">sur deux terres de Pierre</w:t>
      </w:r>
      <w:r>
        <w:t xml:space="preserve"> </w:t>
      </w:r>
      <w:r>
        <w:t xml:space="preserve">Lagueux à la concession Taniata : le juge de paix fournit 8 vaches, une</w:t>
      </w:r>
      <w:r>
        <w:t xml:space="preserve"> </w:t>
      </w:r>
      <w:r>
        <w:t xml:space="preserve">paire de bœufs, 16 moutons, un cheval, la semence de la première année et</w:t>
      </w:r>
      <w:r>
        <w:t xml:space="preserve"> </w:t>
      </w:r>
      <w:r>
        <w:t xml:space="preserve">la moitié des outils ; Georges Michaud, de Cacouna, cultive selon ses</w:t>
      </w:r>
      <w:r>
        <w:t xml:space="preserve"> </w:t>
      </w:r>
      <w:r>
        <w:t xml:space="preserve">directives, entretient clôtures, fossés et chemins, et paie la moitié de la</w:t>
      </w:r>
      <w:r>
        <w:t xml:space="preserve"> </w:t>
      </w:r>
      <w:r>
        <w:t xml:space="preserve">dîme. Le lait non consommé est fait en beurre, vendu à profit commun ; tout</w:t>
      </w:r>
      <w:r>
        <w:t xml:space="preserve"> </w:t>
      </w:r>
      <w:r>
        <w:t xml:space="preserve">le reste se partage par moitié, pour trois ans (1874-1877).</w:t>
      </w:r>
      <w:r>
        <w:rPr>
          <w:vertAlign w:val="superscript"/>
        </w:rPr>
        <w:t xml:space="preserve">11</w:t>
      </w:r>
    </w:p>
    <w:bookmarkEnd w:id="35"/>
    <w:bookmarkStart w:id="36" w:name="une-maison-louée-à-la-chambre"/>
    <w:p>
      <w:pPr>
        <w:pStyle w:val="Heading2"/>
      </w:pPr>
      <w:r>
        <w:t xml:space="preserve">4.4 Une maison louée à la chambre</w:t>
      </w:r>
    </w:p>
    <w:p>
      <w:pPr>
        <w:pStyle w:val="FirstParagraph"/>
      </w:pPr>
      <w:r>
        <w:t xml:space="preserve">Ferdinand Villeneuve, architecte, loue à Napoléon Vallerand, journalier,</w:t>
      </w:r>
      <w:r>
        <w:t xml:space="preserve"> </w:t>
      </w:r>
      <w:r>
        <w:t xml:space="preserve">trois chambres et une part de cave dans sa maison du chemin Royal (premier</w:t>
      </w:r>
      <w:r>
        <w:t xml:space="preserve"> </w:t>
      </w:r>
      <w:r>
        <w:t xml:space="preserve">étage en pierre, second en bois), qu’il habite lui-même avec un autre</w:t>
      </w:r>
      <w:r>
        <w:t xml:space="preserve"> </w:t>
      </w:r>
      <w:r>
        <w:t xml:space="preserve">locataire : 30 piastres par an, et le droit de loger une vache à l’écurie</w:t>
      </w:r>
      <w:r>
        <w:t xml:space="preserve"> </w:t>
      </w:r>
      <w:r>
        <w:t xml:space="preserve">l’hiver, en laissant le fumier au propriétaire.</w:t>
      </w:r>
      <w:r>
        <w:rPr>
          <w:vertAlign w:val="superscript"/>
        </w:rPr>
        <w:t xml:space="preserve">4</w:t>
      </w:r>
    </w:p>
    <w:bookmarkEnd w:id="36"/>
    <w:bookmarkEnd w:id="37"/>
    <w:bookmarkStart w:id="38" w:name="X4dd5ffea66dbd98f72291eda18d835ccbe8e515"/>
    <w:p>
      <w:pPr>
        <w:pStyle w:val="Heading1"/>
      </w:pPr>
      <w:r>
        <w:t xml:space="preserve">5. La division 2 et le chemin du Fleuve : la Maison Demers</w:t>
      </w:r>
    </w:p>
    <w:p>
      <w:pPr>
        <w:pStyle w:val="FirstParagraph"/>
      </w:pPr>
      <w:r>
        <w:t xml:space="preserve">En lisant la vente n° 45, vous avez rattaché la</w:t>
      </w:r>
      <w:r>
        <w:t xml:space="preserve"> </w:t>
      </w:r>
      <w:r>
        <w:rPr>
          <w:bCs/>
          <w:b/>
        </w:rPr>
        <w:t xml:space="preserve">famille Demers</w:t>
      </w:r>
      <w:r>
        <w:t xml:space="preserve"> </w:t>
      </w:r>
      <w:r>
        <w:t xml:space="preserve">au</w:t>
      </w:r>
      <w:r>
        <w:t xml:space="preserve"> </w:t>
      </w:r>
      <w:r>
        <w:rPr>
          <w:bCs/>
          <w:b/>
        </w:rPr>
        <w:t xml:space="preserve">1617, chemin du Fleuve</w:t>
      </w:r>
      <w:r>
        <w:t xml:space="preserve">. Un nouveau lieu, « Maison Demers », a été créé</w:t>
      </w:r>
      <w:r>
        <w:t xml:space="preserve"> </w:t>
      </w:r>
      <w:r>
        <w:t xml:space="preserve">sur la carte, avec trois occupations confirmées par vous : 1871 (division 2,</w:t>
      </w:r>
      <w:r>
        <w:t xml:space="preserve"> </w:t>
      </w:r>
      <w:r>
        <w:t xml:space="preserve">maison 81, avec Benjamin Bourassa et sa famille), 1881 (division 2, maison</w:t>
      </w:r>
      <w:r>
        <w:t xml:space="preserve"> </w:t>
      </w:r>
      <w:r>
        <w:t xml:space="preserve">102) et 1891 (maison 543). La famille de Louis Demers fils et de Léocadie</w:t>
      </w:r>
      <w:r>
        <w:t xml:space="preserve"> </w:t>
      </w:r>
      <w:r>
        <w:t xml:space="preserve">n’a pas déménagé ; Louis est journalier en 1871 et 1881, boucher en 1891.</w:t>
      </w:r>
      <w:r>
        <w:t xml:space="preserve"> </w:t>
      </w:r>
      <w:r>
        <w:t xml:space="preserve">Le père, Louis Demers, qui avait cédé une terre de Saint-Jean-Chrysostome à</w:t>
      </w:r>
      <w:r>
        <w:t xml:space="preserve"> </w:t>
      </w:r>
      <w:r>
        <w:t xml:space="preserve">Alexis Pichette en 1856, n’est dans aucun recensement. La position du point</w:t>
      </w:r>
      <w:r>
        <w:t xml:space="preserve"> </w:t>
      </w:r>
      <w:r>
        <w:t xml:space="preserve">est provisoire et reste à corriger dans l’atelier de la carte.</w:t>
      </w:r>
      <w:r>
        <w:rPr>
          <w:vertAlign w:val="superscript"/>
        </w:rPr>
        <w:t xml:space="preserve">8,35</w:t>
      </w:r>
    </w:p>
    <w:bookmarkEnd w:id="38"/>
    <w:bookmarkStart w:id="42" w:name="la-vie-des-gens"/>
    <w:p>
      <w:pPr>
        <w:pStyle w:val="Heading1"/>
      </w:pPr>
      <w:r>
        <w:t xml:space="preserve">6. La vie des gens</w:t>
      </w:r>
    </w:p>
    <w:bookmarkStart w:id="39" w:name="les-testaments-au-dernier-vivant"/>
    <w:p>
      <w:pPr>
        <w:pStyle w:val="Heading2"/>
      </w:pPr>
      <w:r>
        <w:t xml:space="preserve">6.1 Les testaments au dernier vivant</w:t>
      </w:r>
    </w:p>
    <w:p>
      <w:pPr>
        <w:pStyle w:val="FirstParagraph"/>
      </w:pPr>
      <w:r>
        <w:t xml:space="preserve">Trois couples font, le même jour, deux testaments réciproques : chacun</w:t>
      </w:r>
      <w:r>
        <w:t xml:space="preserve"> </w:t>
      </w:r>
      <w:r>
        <w:t xml:space="preserve">laisse tout à l’autre.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Alexis Pichette, senior, et Sarah Simoneau</w:t>
      </w:r>
      <w:r>
        <w:t xml:space="preserve">, de la concession</w:t>
      </w:r>
      <w:r>
        <w:t xml:space="preserve"> </w:t>
      </w:r>
      <w:r>
        <w:t xml:space="preserve">Saint-Romain (28 février). Elle l’appelle « mon époux actuel », et il est</w:t>
      </w:r>
      <w:r>
        <w:t xml:space="preserve"> </w:t>
      </w:r>
      <w:r>
        <w:t xml:space="preserve">dit « senior » : sans doute un second mariage, et le maçon Alexis Pichette</w:t>
      </w:r>
      <w:r>
        <w:t xml:space="preserve"> </w:t>
      </w:r>
      <w:r>
        <w:t xml:space="preserve">recensé à Saint-Romuald en 1871 serait le fils.</w:t>
      </w:r>
      <w:r>
        <w:rPr>
          <w:vertAlign w:val="superscript"/>
        </w:rPr>
        <w:t xml:space="preserve">6,7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Frédérick Couture et Catherine Toussaint</w:t>
      </w:r>
      <w:r>
        <w:t xml:space="preserve">, du second rang de Taniata</w:t>
      </w:r>
      <w:r>
        <w:t xml:space="preserve"> </w:t>
      </w:r>
      <w:r>
        <w:t xml:space="preserve">(8 mars). Elle aussi dit « mon époux actuel ».</w:t>
      </w:r>
      <w:r>
        <w:rPr>
          <w:vertAlign w:val="superscript"/>
        </w:rPr>
        <w:t xml:space="preserve">17,18</w:t>
      </w:r>
    </w:p>
    <w:p>
      <w:pPr>
        <w:pStyle w:val="FirstParagraph"/>
      </w:pPr>
      <w:r>
        <w:rPr>
          <w:bCs/>
          <w:b/>
        </w:rPr>
        <w:t xml:space="preserve">Angélique Isabelle</w:t>
      </w:r>
      <w:r>
        <w:t xml:space="preserve">, veuve de Michel Boutin, « ingénieur », laisse tout</w:t>
      </w:r>
      <w:r>
        <w:t xml:space="preserve"> </w:t>
      </w:r>
      <w:r>
        <w:t xml:space="preserve">à son gendre</w:t>
      </w:r>
      <w:r>
        <w:t xml:space="preserve"> </w:t>
      </w:r>
      <w:r>
        <w:rPr>
          <w:bCs/>
          <w:b/>
        </w:rPr>
        <w:t xml:space="preserve">Modeste Gagnon</w:t>
      </w:r>
      <w:r>
        <w:t xml:space="preserve"> </w:t>
      </w:r>
      <w:r>
        <w:t xml:space="preserve">; une clause rayée l’obligeait d’abord à la</w:t>
      </w:r>
      <w:r>
        <w:t xml:space="preserve"> </w:t>
      </w:r>
      <w:r>
        <w:t xml:space="preserve">« garder avec lui ». Vous l’avez identifiée à</w:t>
      </w:r>
      <w:r>
        <w:t xml:space="preserve"> </w:t>
      </w:r>
      <w:r>
        <w:rPr>
          <w:bCs/>
          <w:b/>
        </w:rPr>
        <w:t xml:space="preserve">Angélique Boutin</w:t>
      </w:r>
      <w:r>
        <w:t xml:space="preserve">, veuve de</w:t>
      </w:r>
      <w:r>
        <w:t xml:space="preserve"> </w:t>
      </w:r>
      <w:r>
        <w:t xml:space="preserve">52 ans recensée à Saint-Romuald en 1871 sous le nom de son mari (division 1,</w:t>
      </w:r>
      <w:r>
        <w:t xml:space="preserve"> </w:t>
      </w:r>
      <w:r>
        <w:t xml:space="preserve">maison 65), avec trois jeunes Topping. En 1874, elle habite</w:t>
      </w:r>
      <w:r>
        <w:t xml:space="preserve"> </w:t>
      </w:r>
      <w:r>
        <w:t xml:space="preserve">Saint-Étienne.</w:t>
      </w:r>
      <w:r>
        <w:rPr>
          <w:vertAlign w:val="superscript"/>
        </w:rPr>
        <w:t xml:space="preserve">10,36</w:t>
      </w:r>
    </w:p>
    <w:bookmarkEnd w:id="39"/>
    <w:bookmarkStart w:id="40" w:name="successions-entre-frères"/>
    <w:p>
      <w:pPr>
        <w:pStyle w:val="Heading2"/>
      </w:pPr>
      <w:r>
        <w:t xml:space="preserve">6.2 Successions entre frères</w:t>
      </w:r>
    </w:p>
    <w:p>
      <w:pPr>
        <w:pStyle w:val="FirstParagraph"/>
      </w:pPr>
      <w:r>
        <w:t xml:space="preserve">Charles Morneau, journalier de la concession Belles-Amours, cède à son</w:t>
      </w:r>
      <w:r>
        <w:t xml:space="preserve"> </w:t>
      </w:r>
      <w:r>
        <w:t xml:space="preserve">frère Pierre fils sa part de l’héritage de leur mère,</w:t>
      </w:r>
      <w:r>
        <w:t xml:space="preserve"> </w:t>
      </w:r>
      <w:r>
        <w:rPr>
          <w:bCs/>
          <w:b/>
        </w:rPr>
        <w:t xml:space="preserve">Marie Bégin</w:t>
      </w:r>
      <w:r>
        <w:t xml:space="preserve">,</w:t>
      </w:r>
      <w:r>
        <w:t xml:space="preserve"> </w:t>
      </w:r>
      <w:r>
        <w:t xml:space="preserve">épouse de Pierre Morneau : notamment un douzième de la moitié d’une terre de</w:t>
      </w:r>
      <w:r>
        <w:t xml:space="preserve"> </w:t>
      </w:r>
      <w:r>
        <w:t xml:space="preserve">la concession Saint-Romain — ce qui suggère six enfants héritiers.</w:t>
      </w:r>
      <w:r>
        <w:rPr>
          <w:vertAlign w:val="superscript"/>
        </w:rPr>
        <w:t xml:space="preserve">9</w:t>
      </w:r>
    </w:p>
    <w:bookmarkEnd w:id="40"/>
    <w:bookmarkStart w:id="41" w:name="les-noms-de-naissance-retrouvés"/>
    <w:p>
      <w:pPr>
        <w:pStyle w:val="Heading2"/>
      </w:pPr>
      <w:r>
        <w:t xml:space="preserve">6.3 Les noms de naissance retrouvés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Recensée sous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Angélique Boutin (1871)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Isabelle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10,36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Marguerite Bourassa (1871)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Lavièsse dite Laliberté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Rosalie Forcade (1871-1891)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Tardif, sœur d’Ursule et de Joseph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vertAlign w:val="superscript"/>
              </w:rPr>
              <w:t xml:space="preserve">5</w:t>
            </w:r>
          </w:p>
        </w:tc>
      </w:tr>
    </w:tbl>
    <w:bookmarkEnd w:id="41"/>
    <w:bookmarkEnd w:id="42"/>
    <w:bookmarkStart w:id="43" w:name="institutions-et-vie-collective"/>
    <w:p>
      <w:pPr>
        <w:pStyle w:val="Heading1"/>
      </w:pPr>
      <w:r>
        <w:t xml:space="preserve">7. Institutions et vie collective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 pompe à feu municipale</w:t>
      </w:r>
      <w:r>
        <w:t xml:space="preserve">, dans une bâtisse sur un terrain de la</w:t>
      </w:r>
      <w:r>
        <w:t xml:space="preserve"> </w:t>
      </w:r>
      <w:r>
        <w:t xml:space="preserve">municipalité, entre les rues Saint-Paul et Saint-Louis.</w:t>
      </w:r>
      <w:r>
        <w:rPr>
          <w:vertAlign w:val="superscript"/>
        </w:rPr>
        <w:t xml:space="preserve">14,16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 fabrique de Saint-Romuald</w:t>
      </w:r>
      <w:r>
        <w:t xml:space="preserve">, créancière de 95 piastres sur la</w:t>
      </w:r>
      <w:r>
        <w:t xml:space="preserve"> </w:t>
      </w:r>
      <w:r>
        <w:t xml:space="preserve">succession Bourassa.</w:t>
      </w:r>
      <w:r>
        <w:rPr>
          <w:vertAlign w:val="superscript"/>
        </w:rPr>
        <w:t xml:space="preserve">5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 fabrique de Saint-Jean-Chrysostome</w:t>
      </w:r>
      <w:r>
        <w:t xml:space="preserve"> </w:t>
      </w:r>
      <w:r>
        <w:t xml:space="preserve">doit 416 piastres à un</w:t>
      </w:r>
      <w:r>
        <w:t xml:space="preserve"> </w:t>
      </w:r>
      <w:r>
        <w:t xml:space="preserve">navigateur et à un boulanger de Saint-Romuald, et attend les frais</w:t>
      </w:r>
      <w:r>
        <w:t xml:space="preserve"> </w:t>
      </w:r>
      <w:r>
        <w:t xml:space="preserve">funéraires de Félicité Demers.</w:t>
      </w:r>
      <w:r>
        <w:rPr>
          <w:vertAlign w:val="superscript"/>
        </w:rPr>
        <w:t xml:space="preserve">12,14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 corporation scolaire du village d’Etchemin</w:t>
      </w:r>
      <w:r>
        <w:t xml:space="preserve">, créancière de la</w:t>
      </w:r>
      <w:r>
        <w:t xml:space="preserve"> </w:t>
      </w:r>
      <w:r>
        <w:t xml:space="preserve">succession Bourassa.</w:t>
      </w:r>
      <w:r>
        <w:rPr>
          <w:vertAlign w:val="superscript"/>
        </w:rPr>
        <w:t xml:space="preserve">5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 seigneurie de Lauzon</w:t>
      </w:r>
      <w:r>
        <w:t xml:space="preserve"> </w:t>
      </w:r>
      <w:r>
        <w:t xml:space="preserve">: la terre de Taniata d’Ignace Dubois relève</w:t>
      </w:r>
      <w:r>
        <w:t xml:space="preserve"> </w:t>
      </w:r>
      <w:r>
        <w:t xml:space="preserve">de « l’Honorable John Caldwell » (déclaration de 1825) et doit 13 livres</w:t>
      </w:r>
      <w:r>
        <w:t xml:space="preserve"> </w:t>
      </w:r>
      <w:r>
        <w:t xml:space="preserve">12 sols tournois de cens et rentes.</w:t>
      </w:r>
      <w:r>
        <w:rPr>
          <w:vertAlign w:val="superscript"/>
        </w:rPr>
        <w:t xml:space="preserve">14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Les journaux de Québec</w:t>
      </w:r>
      <w:r>
        <w:t xml:space="preserve">,</w:t>
      </w:r>
      <w:r>
        <w:t xml:space="preserve"> </w:t>
      </w:r>
      <w:r>
        <w:rPr>
          <w:iCs/>
          <w:i/>
        </w:rPr>
        <w:t xml:space="preserve">L’Événement</w:t>
      </w:r>
      <w:r>
        <w:t xml:space="preserve"> </w:t>
      </w:r>
      <w:r>
        <w:t xml:space="preserve">et le</w:t>
      </w:r>
      <w:r>
        <w:t xml:space="preserve"> </w:t>
      </w:r>
      <w:r>
        <w:rPr>
          <w:iCs/>
          <w:i/>
        </w:rPr>
        <w:t xml:space="preserve">Daily Mercury</w:t>
      </w:r>
      <w:r>
        <w:t xml:space="preserve">, publient</w:t>
      </w:r>
      <w:r>
        <w:t xml:space="preserve"> </w:t>
      </w:r>
      <w:r>
        <w:t xml:space="preserve">les avis de la succession vacante.</w:t>
      </w:r>
      <w:r>
        <w:rPr>
          <w:vertAlign w:val="superscript"/>
        </w:rPr>
        <w:t xml:space="preserve">5</w:t>
      </w:r>
    </w:p>
    <w:bookmarkEnd w:id="43"/>
    <w:bookmarkStart w:id="45" w:name="questions-ouvertes-et-pistes"/>
    <w:p>
      <w:pPr>
        <w:pStyle w:val="Heading1"/>
      </w:pPr>
      <w:r>
        <w:t xml:space="preserve">8. Questions ouvertes et pistes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Situer les rues Saint-Paul et Saint-Louis</w:t>
      </w:r>
      <w:r>
        <w:t xml:space="preserve"> </w:t>
      </w:r>
      <w:r>
        <w:t xml:space="preserve">et la pompe à feu, sur le</w:t>
      </w:r>
      <w:r>
        <w:t xml:space="preserve"> </w:t>
      </w:r>
      <w:r>
        <w:t xml:space="preserve">cadastre de 1879 ou les plans Goad de 1876, avec l’aide du croquis du</w:t>
      </w:r>
      <w:r>
        <w:t xml:space="preserve"> </w:t>
      </w:r>
      <w:r>
        <w:t xml:space="preserve">n° 53.</w:t>
      </w:r>
      <w:r>
        <w:rPr>
          <w:vertAlign w:val="superscript"/>
        </w:rPr>
        <w:t xml:space="preserve">16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Les inventaires Bourassa de 1871 et 1873</w:t>
      </w:r>
      <w:r>
        <w:t xml:space="preserve"> </w:t>
      </w:r>
      <w:r>
        <w:t xml:space="preserve">(Me Simard, Me Hamel) et</w:t>
      </w:r>
      <w:r>
        <w:t xml:space="preserve"> </w:t>
      </w:r>
      <w:r>
        <w:t xml:space="preserve">l’achat de 1846 (Me Couillard), qui donneraient la liste complète des</w:t>
      </w:r>
      <w:r>
        <w:t xml:space="preserve"> </w:t>
      </w:r>
      <w:r>
        <w:t xml:space="preserve">meubles et l’origine de la maison de pierre.</w:t>
      </w:r>
      <w:r>
        <w:rPr>
          <w:vertAlign w:val="superscript"/>
        </w:rPr>
        <w:t xml:space="preserve">5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Louis-Hubert Roberge</w:t>
      </w:r>
      <w:r>
        <w:t xml:space="preserve"> </w:t>
      </w:r>
      <w:r>
        <w:t xml:space="preserve">: lequel des trois Hubert Roberge navigateurs de</w:t>
      </w:r>
      <w:r>
        <w:t xml:space="preserve"> </w:t>
      </w:r>
      <w:r>
        <w:t xml:space="preserve">1871 ?</w:t>
      </w:r>
      <w:r>
        <w:rPr>
          <w:vertAlign w:val="superscript"/>
        </w:rPr>
        <w:t xml:space="preserve">12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L’Edouard Bourassa voisin à Taniata</w:t>
      </w:r>
      <w:r>
        <w:t xml:space="preserve"> </w:t>
      </w:r>
      <w:r>
        <w:t xml:space="preserve">(n° 51 et 53) est-il le tuteur</w:t>
      </w:r>
      <w:r>
        <w:t xml:space="preserve"> </w:t>
      </w:r>
      <w:r>
        <w:t xml:space="preserve">des orphelins ?</w:t>
      </w:r>
      <w:r>
        <w:rPr>
          <w:vertAlign w:val="superscript"/>
        </w:rPr>
        <w:t xml:space="preserve">14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Félicité Demers</w:t>
      </w:r>
      <w:r>
        <w:t xml:space="preserve">, épouse d’Ignace Dubois : parente de Benjamin</w:t>
      </w:r>
      <w:r>
        <w:t xml:space="preserve"> </w:t>
      </w:r>
      <w:r>
        <w:t xml:space="preserve">Demers ?</w:t>
      </w:r>
      <w:r>
        <w:rPr>
          <w:vertAlign w:val="superscript"/>
        </w:rPr>
        <w:t xml:space="preserve">14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Les trois jeunes Topping</w:t>
      </w:r>
      <w:r>
        <w:t xml:space="preserve"> </w:t>
      </w:r>
      <w:r>
        <w:t xml:space="preserve">recensés chez Angélique Boutin en 1871 :</w:t>
      </w:r>
      <w:r>
        <w:t xml:space="preserve"> </w:t>
      </w:r>
      <w:r>
        <w:t xml:space="preserve">quel lien avec elle ?</w:t>
      </w:r>
      <w:r>
        <w:rPr>
          <w:vertAlign w:val="superscript"/>
        </w:rPr>
        <w:t xml:space="preserve">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Les âges des orphelins Bourassa</w:t>
      </w:r>
      <w:r>
        <w:t xml:space="preserve"> </w:t>
      </w:r>
      <w:r>
        <w:t xml:space="preserve">: à vérifier sur les actes de</w:t>
      </w:r>
      <w:r>
        <w:t xml:space="preserve"> </w:t>
      </w:r>
      <w:r>
        <w:t xml:space="preserve">baptême.</w:t>
      </w:r>
      <w:r>
        <w:rPr>
          <w:vertAlign w:val="superscript"/>
        </w:rPr>
        <w:t xml:space="preserve">5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L’acheteur de la vente n° 45</w:t>
      </w:r>
      <w:r>
        <w:t xml:space="preserve"> </w:t>
      </w:r>
      <w:r>
        <w:t xml:space="preserve">(« L. Couture ») : son nom complet est</w:t>
      </w:r>
      <w:r>
        <w:t xml:space="preserve"> </w:t>
      </w:r>
      <w:r>
        <w:t xml:space="preserve">sur la page manquante.</w:t>
      </w:r>
      <w:r>
        <w:rPr>
          <w:vertAlign w:val="superscript"/>
        </w:rPr>
        <w:t xml:space="preserve">8</w:t>
      </w:r>
    </w:p>
    <w:bookmarkStart w:id="44" w:name="les-pages-qui-manquent"/>
    <w:p>
      <w:pPr>
        <w:pStyle w:val="Heading2"/>
      </w:pPr>
      <w:r>
        <w:t xml:space="preserve">Les pages qui manquent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manque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Microfilm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Fichier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42 (inventaire Bourassa)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moitié basse d’une page : le fichier est tronqué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001173-74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45 (vente Pichette à Couture)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deuxième page : l’acheteur et le début de la terre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001191-92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00247 (absent)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n° 56 à 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actes de mars à mai 1874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 001245 à 001494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00301 à 00550 (absents)</w:t>
            </w:r>
          </w:p>
        </w:tc>
      </w:tr>
    </w:tbl>
    <w:p>
      <w:pPr>
        <w:pStyle w:val="BodyText"/>
      </w:pPr>
      <w:r>
        <w:t xml:space="preserve">La transcription ne peut pas reprendre tant que les fichiers 00301 à 00550</w:t>
      </w:r>
      <w:r>
        <w:t xml:space="preserve"> </w:t>
      </w:r>
      <w:r>
        <w:t xml:space="preserve">ne sont pas ajoutés au Drive.</w:t>
      </w:r>
      <w:r>
        <w:rPr>
          <w:vertAlign w:val="superscript"/>
        </w:rPr>
        <w:t xml:space="preserve">1</w:t>
      </w:r>
    </w:p>
    <w:bookmarkEnd w:id="44"/>
    <w:bookmarkEnd w:id="45"/>
    <w:bookmarkStart w:id="46" w:name="X14ce61c2baf1d02c9e54d76324d0ef99685df20"/>
    <w:p>
      <w:pPr>
        <w:pStyle w:val="Heading1"/>
      </w:pPr>
      <w:r>
        <w:t xml:space="preserve">9. Index des personnes rattachées aux recensements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les actes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Albert Forcade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curateur, n° 40,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1871-D2-P018-L06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Angélique Isabelle (Boutin)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testatrice, n° 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1871-D1-P024-L20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de Patrick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Augustin Simoneau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boulanger, n° 42, 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1871-D1-P022-L17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 Demers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cultivateur, n° 50, 51, 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1871-D1-P025-L04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Edouard Bourassa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tuteur, témoin, n° 40, 42, 43, 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1871-D1-P040-L18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Ferdinand Villeneuve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architecte, n° 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1871-D1-P013-L13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François Bourassa (père)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défunt, n° 40,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1871-D2-P067-L19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François, Romuald, Michel, Philémon Bourassa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mineurs, n° 40,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1871-D2-P068-L01 à 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François Leclerc (junior)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marchand, n° 51, 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1871-D1-P049-L14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François-Xavier Guay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boulanger, n° 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1871-D1-P020-L09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John McKenzie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voisin, n°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1871-D2-P057-L04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décision de Patrick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Joseph Fortin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priseur, n°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1871-D1-P022-L05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Léon 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voisin, n° 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1871-D1-P033-L13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Marguerite Lavièsse dite Laliberté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veuve, n° 40,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1871-D2-P067-L20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Mathias Gaumont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ferblantier, n° 43, 44, 45, 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1871-D1-P021-L05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Maurice Fitzgerald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voisin, n°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1871-D2-P072-L04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Narcisse Légaré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notaire, n°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1871-D1-P009-L06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de Patrick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Pierre Lagueux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juge de paix, n° 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1871-D1-P076-L08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Rosalie Tardif (Forcade)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informatrice, n° 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1871-D2-P018-L07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établi</w:t>
            </w:r>
          </w:p>
        </w:tc>
      </w:tr>
    </w:tbl>
    <w:bookmarkEnd w:id="46"/>
    <w:bookmarkStart w:id="47" w:name="notes-et-sources"/>
    <w:p>
      <w:pPr>
        <w:pStyle w:val="Heading1"/>
      </w:pPr>
      <w:r>
        <w:t xml:space="preserve">Notes et sources</w:t>
      </w:r>
    </w:p>
    <w:p>
      <w:pPr>
        <w:numPr>
          <w:ilvl w:val="0"/>
          <w:numId w:val="1010"/>
        </w:numPr>
        <w:pStyle w:val="Compact"/>
      </w:pPr>
      <w:r>
        <w:t xml:space="preserve">Greffe du notaire Elzéar-Hubert Tremblay (Saint-Romuald, 1873-1900), minutes originales sur microfilm (cote CN401, S124). Images consultées dans le Google Drive de Patrick : « 1616 chemin du fleuve › Archives &amp; Documents › Notaires › Notaire », fichiers 04T_CN401S124P_00NNN.jpg ; numéro du microfilm = numéro du fichier + 944. Fichiers lus pour ce rapport : 00181 à 00300 (microfilm 001125 à 001245). Transcriptions versées dans documents/manifeste.json et publiées sur le site (demandes de fusion n° 135 à 137, et la suivante). État de la lecture : documents/NOTAIRE-TREMBLAY-REPRISE.md.</w:t>
      </w:r>
    </w:p>
    <w:p>
      <w:pPr>
        <w:numPr>
          <w:ilvl w:val="0"/>
          <w:numId w:val="1010"/>
        </w:numPr>
        <w:pStyle w:val="Compact"/>
      </w:pPr>
      <w:r>
        <w:t xml:space="preserve">Indication de Patrick, 31 octobre 2026, consignée dans CLAUDE.md, section « Saint-Jean-Chrysostome et Saint-Romuald se recouvrent ».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40, 24 février 1874, « Sommation par Alb. Forcade à Vve Frs Bourassa » ; signifiée chez la veuve, chez Edouard Bourassa et chez Joseph Tardif ; copie laissée « ès mains du dit sieur Léon Top[ping ?] ». Microfilm, images 001121 à 001128 (Drive : 00177 à 00183). Fiche : notarie-1874-02-24-sommation-forcade-inventaire.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41, 25 février 1874, « Bail Villeneuve à Vallerand ». Microfilm, images 001128 à 001132 (Drive : 00184 à 00187). Fiche : notarie-1874-02-25-bail-villeneuve-vallerand.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42, 27 février, 5 mars et 20 mai 1874, inventaire des biens de la succession vacante de feu François Bourassa, avec Me J.-B. Hamel. Microfilm, images 001132 à 001182 (Drive : 00188 à 00237 ; le fichier 00229 est tronqué). Fiche : notarie-1873-inventaire-bourassa.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43, 28 février 1874, testament d’Alexis Pichette, senior ; témoins Edouard Bourassa et Mathias Gaumont. Microfilm, images 001182 à 001186 (Drive : 00238 à 00241). Fiche : notarie-1874-02-28-testament-pichette.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44, 28 février 1874, testament de Sarah Simoneau, épouse d’Alexis Pichette. Microfilm, images 001186 à 001190 (Drive : 00242 à 00245). Fiche : notarie-1874-02-28-testament-simoneau.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45, 28 février 1874, vente d’une terre de Saint-Jean-Chrysostome par Alexis Pichette à L. Couture, 500 piastres ; cite la cession de Louis Demers du 6 mai 1856 (Me A. Trudelle). Microfilm, images 001190 à 001198 (Drive : 00246, 00248 à 00253 ; 00247 absent). Fiche : notarie-1874-02-28-vente-pichette-couture.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46, 2 mars 1874, transport de droits successifs, Charles Morneau à Pierre Morneau fils, succession de Marie Bégin ; formulaire de Me J.-B. Hamel. Microfilm, images 001198 à 001202 (Drive : 00254 à 00257). Fiche : notarie-1874-03-02-transport-morneau.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47, 2 mars 1874, testament d’Angélique Isabelle, veuve de Michel Boutin ; témoins Mathias Gaumont et Augustin Simoneau. Microfilm, images 001202 à 001205 (Drive : 00258 à 00260). Fiche : notarie-1874-03-02-testament-isabelle.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48, 3 mars 1874, bail à ferme de Pierre Lagueux à Georges Michaud, passé en la demeure du bailleur. Microfilm, images 001205 à 001211 (Drive : 00261 à 00266). Fiche : notarie-1874-03-03-bail-ferme-lagueux-michaud.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49, 3 mars 1874, procuration de Louis-Hubert Roberge et François-Xavier Guay à Michel Roberge. Microfilm, images 001211 à 001213 (Drive : 00267 et 00268). Fiche : notarie-1874-03-03-procuration-roberge-guay.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50, 5 mars 1874, quittance d’Ignace Dubois fils à son père ; témoin Benjamin Demers. Microfilm, images 001213 à 001217 (Drive : 00269 à 00272). Fiche : notarie-1874-03-05-quittance-dubois.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51, 6 mars 1874, échange entre Ignace Dubois senior et Benjamin Demers ; témoin François Leclerc. Microfilm, images 001217 à 001229 (Drive : 00273 à 00284). Fiche : notarie-1874-03-06-echange-dubois-demers.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52, 6 mars 1874, quittance de François Leclerc junior à Ignace Dubois père ; obligation du 20 mars 1868 (Me L. Laliberté). Microfilm, images 001229 à 001233 (Drive : 00285 à 00288). Fiche : notarie-1874-03-06-quittance-leclerc-dubois.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53, 6 mars 1874, obligation de Benjamin Demers à Louis-Hubert Roberge, 600 piastres ; formulaire de Geo. Théo. Tremblay ; croquis de l’emplacement des rues Saint-Paul et Saint-Louis (image 001235-36, fichier 00291). Microfilm, images 001233 à 001238 (Drive : 00289 à 00293). Fiche : notarie-1874-03-06-obligation-demers-roberge.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54, 8 mars 1874 (un dimanche), testament de Frédérick Couture, passé au second rang de Taniata. Microfilm, images 001238 à 001241 (Drive : 00294 à 00296). Fiche : notarie-1874-03-08-testament-couture.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55, 8 mars 1874, testament de Catherine Toussaint. Microfilm, images 001241 à 001245 (Drive : 00297 à 00300). Fiche : notarie-1874-03-08-testament-toussaint.</w:t>
      </w:r>
    </w:p>
    <w:p>
      <w:pPr>
        <w:numPr>
          <w:ilvl w:val="0"/>
          <w:numId w:val="1010"/>
        </w:numPr>
        <w:pStyle w:val="Compact"/>
      </w:pPr>
      <w:r>
        <w:t xml:space="preserve">Lieu « La maison Bourassa », 1900, chemin du Fleuve (identifiant 1900-cf, data/lieux-data.js) ; occupation de 1871, division 2, maison 158 [?], confirmée par Patrick le 30 octobre 2026 ; documents rattachés directement : minutes n° 42 et 119.</w:t>
      </w:r>
    </w:p>
    <w:p>
      <w:pPr>
        <w:numPr>
          <w:ilvl w:val="0"/>
          <w:numId w:val="1010"/>
        </w:numPr>
        <w:pStyle w:val="Compact"/>
      </w:pPr>
      <w:r>
        <w:t xml:space="preserve">Edouard Bourassa, cultivateur de 39 ans : recensement de 1871, division 1, maison 108 (1871-D1-P040-L18).</w:t>
      </w:r>
    </w:p>
    <w:p>
      <w:pPr>
        <w:numPr>
          <w:ilvl w:val="0"/>
          <w:numId w:val="1010"/>
        </w:numPr>
        <w:pStyle w:val="Compact"/>
      </w:pPr>
      <w:r>
        <w:t xml:space="preserve">Recensement de 1871, division 2 : François Bourassa (1871-D2-P067-L19), Marguerite (L20), François, Romuald, Michel et Philémon (1871-D2-P068-L01 à L04).</w:t>
      </w:r>
    </w:p>
    <w:p>
      <w:pPr>
        <w:numPr>
          <w:ilvl w:val="0"/>
          <w:numId w:val="1010"/>
        </w:numPr>
        <w:pStyle w:val="Compact"/>
      </w:pPr>
      <w:r>
        <w:t xml:space="preserve">John McKenzie, ship chandler : recensement de 1871, division 2, maison 147 (1871-D2-P057-L04) ; rattachement décidé par Patrick le 31 octobre 2026 ; Maison McKenzie, 1633, chemin du Fleuve.</w:t>
      </w:r>
    </w:p>
    <w:p>
      <w:pPr>
        <w:numPr>
          <w:ilvl w:val="0"/>
          <w:numId w:val="1010"/>
        </w:numPr>
        <w:pStyle w:val="Compact"/>
      </w:pPr>
      <w:r>
        <w:t xml:space="preserve">Maurice Fitzgerald, médecin de 59 ans : recensement de 1871, division 2, maison 140 (1871-D2-P072-L04).</w:t>
      </w:r>
    </w:p>
    <w:p>
      <w:pPr>
        <w:numPr>
          <w:ilvl w:val="0"/>
          <w:numId w:val="1010"/>
        </w:numPr>
        <w:pStyle w:val="Compact"/>
      </w:pPr>
      <w:r>
        <w:t xml:space="preserve">Narcisse Légaré, notaire de 39 ans : recensement de 1871, division 1 (1871-D1-P009-L06) ; identification de Patrick, 31 octobre 2026.</w:t>
      </w:r>
    </w:p>
    <w:p>
      <w:pPr>
        <w:numPr>
          <w:ilvl w:val="0"/>
          <w:numId w:val="1010"/>
        </w:numPr>
        <w:pStyle w:val="Compact"/>
      </w:pPr>
      <w:r>
        <w:t xml:space="preserve">Augustin Simoneau, boulanger de 40 ans : recensement de 1871, division 1, maison 56 (1871-D1-P022-L17) ; boulanger en 1881 (1881-D1-P080-L04).</w:t>
      </w:r>
    </w:p>
    <w:p>
      <w:pPr>
        <w:numPr>
          <w:ilvl w:val="0"/>
          <w:numId w:val="1010"/>
        </w:numPr>
        <w:pStyle w:val="Compact"/>
      </w:pPr>
      <w:r>
        <w:t xml:space="preserve">Greffe E.-H. Tremblay, minute n° 25, sommation d’Edouard Bourassa à Marguerite Lavièsse dite Laliberté ; datée du 16 janvier 1874 par la liste des titres de l’inventaire n° 42 (titre coté I). Microfilm, images 001040 à 001043. Fiche : notarie-1874-01-sommation-bourassa-laviesse.</w:t>
      </w:r>
    </w:p>
    <w:p>
      <w:pPr>
        <w:numPr>
          <w:ilvl w:val="0"/>
          <w:numId w:val="1010"/>
        </w:numPr>
        <w:pStyle w:val="Compact"/>
      </w:pPr>
      <w:r>
        <w:t xml:space="preserve">Léon Topping, navigateur de 31 ans : recensement de 1871, division 1, maison 87 (1871-D1-P033-L13) ; maçon en 1881 (1881-D1-P034-L03) ; « Leon Tupling », maçon briqueteur, en 1891 (1891-D1-P139-L22).</w:t>
      </w:r>
    </w:p>
    <w:p>
      <w:pPr>
        <w:numPr>
          <w:ilvl w:val="0"/>
          <w:numId w:val="1010"/>
        </w:numPr>
        <w:pStyle w:val="Compact"/>
      </w:pPr>
      <w:r>
        <w:t xml:space="preserve">Lieu « Maison Boutin-Bourassa », 143, rue Demers (identifiant maison-boutin-bourassa) ; notice de la Société d’histoire de Saint-Romuald ; note de Patrick du 1er novembre 2026 sur l’ancienne terre Demers.</w:t>
      </w:r>
    </w:p>
    <w:p>
      <w:pPr>
        <w:numPr>
          <w:ilvl w:val="0"/>
          <w:numId w:val="1010"/>
        </w:numPr>
        <w:pStyle w:val="Compact"/>
      </w:pPr>
      <w:r>
        <w:t xml:space="preserve">Benjamin Demers, cultivateur veuf de 48 ans : recensement de 1871, division 1, maison 66 (1871-D1-P025-L04) ; Joseph Bourassa et Geneviève Cantin, maison 63 (Maison Boutin-Bourassa).</w:t>
      </w:r>
    </w:p>
    <w:p>
      <w:pPr>
        <w:numPr>
          <w:ilvl w:val="0"/>
          <w:numId w:val="1010"/>
        </w:numPr>
        <w:pStyle w:val="Compact"/>
      </w:pPr>
      <w:r>
        <w:t xml:space="preserve">Mathias Gaumont, ferblantier de 25 ans : recensement de 1871, division 1, maison 50 (1871-D1-P021-L05) ; ferblantier en 1881 (1881-D1-P016-L07).</w:t>
      </w:r>
    </w:p>
    <w:p>
      <w:pPr>
        <w:numPr>
          <w:ilvl w:val="0"/>
          <w:numId w:val="1010"/>
        </w:numPr>
        <w:pStyle w:val="Compact"/>
      </w:pPr>
      <w:r>
        <w:t xml:space="preserve">François Leclerc, marchand de 37 ans : recensement de 1871, division 1, maison 134 (1871-D1-P049-L14) ; rentier en 1881 (1881-D1-P072-L18). Un François Leclerc, boulanger de 60 ans (1871-D1-P047-L07), est sans doute le père.</w:t>
      </w:r>
    </w:p>
    <w:p>
      <w:pPr>
        <w:numPr>
          <w:ilvl w:val="0"/>
          <w:numId w:val="1010"/>
        </w:numPr>
        <w:pStyle w:val="Compact"/>
      </w:pPr>
      <w:r>
        <w:t xml:space="preserve">Ferdinand Villeneuve : recensement de 1871, division 1, maison 33 (1871-D1-P013-L13) ; 1881 (1881-D1-P073-L11) ; 1891 (1891-D1-P017-L05).</w:t>
      </w:r>
    </w:p>
    <w:p>
      <w:pPr>
        <w:numPr>
          <w:ilvl w:val="0"/>
          <w:numId w:val="1010"/>
        </w:numPr>
        <w:pStyle w:val="Compact"/>
      </w:pPr>
      <w:r>
        <w:t xml:space="preserve">François-Xavier Guay, boulanger de 51 ans : recensement de 1871, division 1, maison 49 (1871-D1-P020-L09) ; boulanger en 1881 (1881-D1-P018-L11).</w:t>
      </w:r>
    </w:p>
    <w:p>
      <w:pPr>
        <w:numPr>
          <w:ilvl w:val="0"/>
          <w:numId w:val="1010"/>
        </w:numPr>
        <w:pStyle w:val="Compact"/>
      </w:pPr>
      <w:r>
        <w:t xml:space="preserve">Pierre Lagueux, cultivateur de 39 ans : recensement de 1871, division 1, maison 215 (1871-D1-P076-L08).</w:t>
      </w:r>
    </w:p>
    <w:p>
      <w:pPr>
        <w:numPr>
          <w:ilvl w:val="0"/>
          <w:numId w:val="1010"/>
        </w:numPr>
        <w:pStyle w:val="Compact"/>
      </w:pPr>
      <w:r>
        <w:t xml:space="preserve">Lieu « Maison Demers », 1617, chemin du Fleuve (identifiant 1617-cf), créé le 1er novembre 2026 sur indication de Patrick ; occupations : 1871-D2 maison 81, 1881-D2 maison 102, 1891 maison 543, toutes confirmées par Patrick.</w:t>
      </w:r>
    </w:p>
    <w:p>
      <w:pPr>
        <w:numPr>
          <w:ilvl w:val="0"/>
          <w:numId w:val="1010"/>
        </w:numPr>
        <w:pStyle w:val="Compact"/>
      </w:pPr>
      <w:r>
        <w:t xml:space="preserve">Angélique Boutin, veuve de 52 ans : recensement de 1871, division 1, maison 65 (1871-D1-P024-L20) ; identification de Patrick, 1er novembre 2026.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Saint-Romuald en février-mars 1874 vu par le greffe du notaire Elzéar-Hubert Tremblay</dc:title>
  <dc:creator>Préparé pour Patrick, à partir du travail de transcription fait avec Claude</dc:creator>
  <dc:language>fr-CA</dc:language>
  <cp:keywords/>
  <dcterms:created xsi:type="dcterms:W3CDTF">2026-11-01T14:49:12Z</dcterms:created>
  <dcterms:modified xsi:type="dcterms:W3CDTF">2026-11-01T14:49:12Z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1er novembre 2026</vt:lpwstr>
  </property>
  <property fmtid="{D5CDD505-2E9C-101B-9397-08002B2CF9AE}" pid="3" name="subtitle">
    <vt:lpwstr>Rapport de recherche, deuxième partie — les actes n° 40 à 55 (24 février au 8 mars 1874), rapprochés des recensements de 1871, 1881 et 1891</vt:lpwstr>
  </property>
</Properties>
</file>