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DA49B">
      <w:pPr>
        <w:shd w:val="clear" w:color="auto" w:fill="FEFEFE"/>
        <w:spacing w:before="60" w:after="60" w:line="336" w:lineRule="auto"/>
        <w:ind w:firstLine="723"/>
        <w:jc w:val="center"/>
        <w:rPr>
          <w:b/>
          <w:bCs/>
          <w:i w:val="0"/>
          <w:iCs w:val="0"/>
          <w:sz w:val="36"/>
        </w:rPr>
      </w:pPr>
      <w:r>
        <w:rPr>
          <w:rFonts w:hint="eastAsia"/>
          <w:b/>
          <w:bCs/>
          <w:i w:val="0"/>
          <w:iCs w:val="0"/>
          <w:sz w:val="36"/>
        </w:rPr>
        <w:t>湖南工商大学202</w:t>
      </w:r>
      <w:r>
        <w:rPr>
          <w:b/>
          <w:bCs/>
          <w:i w:val="0"/>
          <w:iCs w:val="0"/>
          <w:sz w:val="36"/>
        </w:rPr>
        <w:t>6</w:t>
      </w:r>
      <w:r>
        <w:rPr>
          <w:rFonts w:hint="eastAsia"/>
          <w:b/>
          <w:bCs/>
          <w:i w:val="0"/>
          <w:iCs w:val="0"/>
          <w:sz w:val="36"/>
        </w:rPr>
        <w:t>年大学生</w:t>
      </w:r>
      <w:r>
        <w:rPr>
          <w:b/>
          <w:bCs/>
          <w:i w:val="0"/>
          <w:iCs w:val="0"/>
          <w:sz w:val="36"/>
        </w:rPr>
        <w:t>数学建模竞赛</w:t>
      </w:r>
    </w:p>
    <w:p w14:paraId="2C90B869">
      <w:pPr>
        <w:shd w:val="clear" w:color="auto" w:fill="FEFEFE"/>
        <w:spacing w:before="60" w:after="60" w:line="336" w:lineRule="auto"/>
        <w:ind w:firstLine="723"/>
        <w:jc w:val="center"/>
        <w:rPr>
          <w:b/>
          <w:bCs/>
          <w:i w:val="0"/>
          <w:iCs w:val="0"/>
          <w:sz w:val="36"/>
        </w:rPr>
      </w:pPr>
      <w:r>
        <w:rPr>
          <w:b/>
          <w:bCs/>
          <w:i w:val="0"/>
          <w:iCs w:val="0"/>
          <w:sz w:val="36"/>
        </w:rPr>
        <w:t>暨</w:t>
      </w:r>
      <w:r>
        <w:rPr>
          <w:rFonts w:hint="eastAsia"/>
          <w:b/>
          <w:bCs/>
          <w:i w:val="0"/>
          <w:iCs w:val="0"/>
          <w:sz w:val="36"/>
        </w:rPr>
        <w:t>湖南省和全国赛</w:t>
      </w:r>
      <w:r>
        <w:rPr>
          <w:b/>
          <w:bCs/>
          <w:i w:val="0"/>
          <w:iCs w:val="0"/>
          <w:sz w:val="36"/>
        </w:rPr>
        <w:t>选拔赛</w:t>
      </w:r>
    </w:p>
    <w:p w14:paraId="46FF4F6A">
      <w:pPr>
        <w:spacing w:before="60" w:after="60" w:line="360" w:lineRule="auto"/>
        <w:ind w:firstLine="482"/>
        <w:rPr>
          <w:b/>
          <w:bCs/>
          <w:i w:val="0"/>
          <w:iCs w:val="0"/>
          <w:u w:val="single"/>
        </w:rPr>
      </w:pPr>
    </w:p>
    <w:p w14:paraId="4B9662FC">
      <w:pPr>
        <w:adjustRightInd w:val="0"/>
        <w:spacing w:before="60" w:after="60" w:line="480" w:lineRule="auto"/>
        <w:ind w:firstLine="474" w:firstLineChars="225"/>
        <w:rPr>
          <w:b/>
          <w:bCs/>
          <w:i w:val="0"/>
          <w:iCs w:val="0"/>
        </w:rPr>
      </w:pPr>
      <w:r>
        <w:rPr>
          <w:rFonts w:hint="eastAsia"/>
          <w:b/>
          <w:bCs/>
          <w:i w:val="0"/>
          <w:iCs w:val="0"/>
        </w:rPr>
        <w:t>本次竞赛采取开放形式，参赛队可以使用一切手段（网络，书籍，杂志等）来获得完成竞赛的资料，但不得与任何队外人员讨论竞赛试题的内容更不能抄袭，否则试卷无效。参赛者应根据题目要求，针对所选择的每一道试题完成一篇包括模型的假设、建立和求解、计算方法的设计和计算机实现、结果的分析和检验、模型的改进等方面的论文（即答卷）。竞赛评奖以假设的合理性、建模的创造性、结果的正确性和文字表述的清晰程度为主要标准。最终论文的评定将在很大程度上考虑参赛者的创新性。本次竞赛将作为我校本年度全国大学生数学建模竞赛</w:t>
      </w:r>
      <w:r>
        <w:rPr>
          <w:b/>
          <w:bCs/>
          <w:i w:val="0"/>
          <w:iCs w:val="0"/>
        </w:rPr>
        <w:t>选拔赛</w:t>
      </w:r>
      <w:r>
        <w:rPr>
          <w:rFonts w:hint="eastAsia"/>
          <w:b/>
          <w:bCs/>
          <w:i w:val="0"/>
          <w:iCs w:val="0"/>
        </w:rPr>
        <w:t>，请在答卷首页上如实填写以下内容：</w:t>
      </w:r>
    </w:p>
    <w:p w14:paraId="63603057">
      <w:pPr>
        <w:adjustRightInd w:val="0"/>
        <w:spacing w:before="60" w:after="60" w:line="480" w:lineRule="auto"/>
        <w:ind w:firstLine="482"/>
        <w:rPr>
          <w:b/>
          <w:bCs/>
          <w:i w:val="0"/>
          <w:iCs w:val="0"/>
          <w:u w:val="single"/>
        </w:rPr>
      </w:pPr>
      <w:r>
        <w:rPr>
          <w:rFonts w:hint="eastAsia"/>
          <w:b/>
          <w:bCs/>
          <w:i w:val="0"/>
          <w:iCs w:val="0"/>
        </w:rPr>
        <w:t>队员1 姓名</w:t>
      </w:r>
      <w:r>
        <w:rPr>
          <w:rFonts w:hint="eastAsia"/>
          <w:b/>
          <w:bCs/>
          <w:i w:val="0"/>
          <w:iCs w:val="0"/>
          <w:u w:val="single"/>
        </w:rPr>
        <w:t xml:space="preserve"> </w:t>
      </w:r>
      <w:r>
        <w:rPr>
          <w:rFonts w:hint="eastAsia"/>
          <w:b/>
          <w:bCs/>
          <w:i w:val="0"/>
          <w:iCs w:val="0"/>
          <w:u w:val="single"/>
          <w:lang w:val="en-US" w:eastAsia="zh-CN"/>
        </w:rPr>
        <w:t>陈勇搏</w:t>
      </w:r>
      <w:r>
        <w:rPr>
          <w:b/>
          <w:bCs/>
          <w:i w:val="0"/>
          <w:iCs w:val="0"/>
          <w:u w:val="single"/>
        </w:rPr>
        <w:t xml:space="preserve"> </w:t>
      </w:r>
      <w:r>
        <w:rPr>
          <w:rFonts w:hint="eastAsia"/>
          <w:b/>
          <w:bCs/>
          <w:i w:val="0"/>
          <w:iCs w:val="0"/>
        </w:rPr>
        <w:t>专业</w:t>
      </w:r>
      <w:r>
        <w:rPr>
          <w:rFonts w:hint="eastAsia"/>
          <w:b/>
          <w:bCs/>
          <w:i w:val="0"/>
          <w:iCs w:val="0"/>
          <w:u w:val="single"/>
        </w:rPr>
        <w:t xml:space="preserve"> </w:t>
      </w:r>
      <w:r>
        <w:rPr>
          <w:rFonts w:hint="eastAsia"/>
          <w:b/>
          <w:bCs/>
          <w:i w:val="0"/>
          <w:iCs w:val="0"/>
          <w:u w:val="single"/>
          <w:lang w:val="en-US" w:eastAsia="zh-CN"/>
        </w:rPr>
        <w:t>具身智能</w:t>
      </w:r>
      <w:r>
        <w:rPr>
          <w:rFonts w:hint="eastAsia"/>
          <w:b/>
          <w:bCs/>
          <w:i w:val="0"/>
          <w:iCs w:val="0"/>
          <w:u w:val="single"/>
        </w:rPr>
        <w:t xml:space="preserve"> </w:t>
      </w:r>
      <w:r>
        <w:rPr>
          <w:rFonts w:hint="eastAsia"/>
          <w:b/>
          <w:bCs/>
          <w:i w:val="0"/>
          <w:iCs w:val="0"/>
        </w:rPr>
        <w:t>班级</w:t>
      </w:r>
      <w:r>
        <w:rPr>
          <w:rFonts w:hint="eastAsia"/>
          <w:b/>
          <w:bCs/>
          <w:i w:val="0"/>
          <w:iCs w:val="0"/>
          <w:u w:val="single"/>
        </w:rPr>
        <w:t xml:space="preserve"> </w:t>
      </w:r>
      <w:r>
        <w:rPr>
          <w:rFonts w:hint="eastAsia"/>
          <w:b/>
          <w:bCs/>
          <w:i w:val="0"/>
          <w:iCs w:val="0"/>
          <w:u w:val="single"/>
          <w:lang w:val="en-US" w:eastAsia="zh-CN"/>
        </w:rPr>
        <w:t>2401</w:t>
      </w:r>
      <w:r>
        <w:rPr>
          <w:b/>
          <w:bCs/>
          <w:i w:val="0"/>
          <w:iCs w:val="0"/>
          <w:u w:val="single"/>
        </w:rPr>
        <w:t xml:space="preserve"> </w:t>
      </w:r>
      <w:r>
        <w:rPr>
          <w:rFonts w:hint="eastAsia"/>
          <w:b/>
          <w:bCs/>
          <w:i w:val="0"/>
          <w:iCs w:val="0"/>
        </w:rPr>
        <w:t xml:space="preserve"> 联系电话</w:t>
      </w:r>
      <w:r>
        <w:rPr>
          <w:rFonts w:hint="eastAsia"/>
          <w:b/>
          <w:bCs/>
          <w:i w:val="0"/>
          <w:iCs w:val="0"/>
          <w:u w:val="single"/>
        </w:rPr>
        <w:t xml:space="preserve"> </w:t>
      </w:r>
      <w:r>
        <w:rPr>
          <w:rFonts w:hint="eastAsia"/>
          <w:b/>
          <w:bCs/>
          <w:i w:val="0"/>
          <w:iCs w:val="0"/>
          <w:u w:val="single"/>
          <w:lang w:val="en-US" w:eastAsia="zh-CN"/>
        </w:rPr>
        <w:t>19896209412</w:t>
      </w:r>
      <w:r>
        <w:rPr>
          <w:rFonts w:hint="eastAsia"/>
          <w:b/>
          <w:bCs/>
          <w:i w:val="0"/>
          <w:iCs w:val="0"/>
          <w:u w:val="single"/>
        </w:rPr>
        <w:t xml:space="preserve">  </w:t>
      </w:r>
    </w:p>
    <w:p w14:paraId="7C2B6ECA">
      <w:pPr>
        <w:adjustRightInd w:val="0"/>
        <w:spacing w:before="60" w:after="60" w:line="480" w:lineRule="auto"/>
        <w:ind w:firstLine="482"/>
        <w:rPr>
          <w:b/>
          <w:bCs/>
          <w:i w:val="0"/>
          <w:iCs w:val="0"/>
          <w:u w:val="single"/>
        </w:rPr>
      </w:pPr>
      <w:r>
        <w:rPr>
          <w:rFonts w:hint="eastAsia"/>
          <w:b/>
          <w:bCs/>
          <w:i w:val="0"/>
          <w:iCs w:val="0"/>
        </w:rPr>
        <w:t>是否愿意参加暑假培训及全国</w:t>
      </w:r>
      <w:r>
        <w:rPr>
          <w:b/>
          <w:bCs/>
          <w:i w:val="0"/>
          <w:iCs w:val="0"/>
        </w:rPr>
        <w:t>数学建模竞赛</w:t>
      </w:r>
      <w:r>
        <w:rPr>
          <w:rFonts w:hint="eastAsia"/>
          <w:b/>
          <w:bCs/>
          <w:i w:val="0"/>
          <w:iCs w:val="0"/>
        </w:rPr>
        <w:t xml:space="preserve">   </w:t>
      </w:r>
      <w:r>
        <w:rPr>
          <w:rFonts w:hint="eastAsia"/>
          <w:b/>
          <w:bCs/>
          <w:i w:val="0"/>
          <w:iCs w:val="0"/>
          <w:u w:val="single"/>
        </w:rPr>
        <w:t xml:space="preserve">          </w:t>
      </w:r>
      <w:r>
        <w:rPr>
          <w:rFonts w:hint="eastAsia"/>
          <w:b/>
          <w:bCs/>
          <w:i w:val="0"/>
          <w:iCs w:val="0"/>
          <w:u w:val="single"/>
          <w:lang w:val="en-US" w:eastAsia="zh-CN"/>
        </w:rPr>
        <w:t>愿意</w:t>
      </w:r>
      <w:r>
        <w:rPr>
          <w:rFonts w:hint="eastAsia"/>
          <w:b/>
          <w:bCs/>
          <w:i w:val="0"/>
          <w:iCs w:val="0"/>
          <w:u w:val="single"/>
        </w:rPr>
        <w:t xml:space="preserve">         </w:t>
      </w:r>
    </w:p>
    <w:p w14:paraId="29463EE2">
      <w:pPr>
        <w:adjustRightInd w:val="0"/>
        <w:spacing w:before="60" w:after="60" w:line="480" w:lineRule="auto"/>
        <w:ind w:left="210" w:leftChars="100" w:firstLine="211" w:firstLineChars="100"/>
        <w:rPr>
          <w:b/>
          <w:bCs/>
          <w:i w:val="0"/>
          <w:iCs w:val="0"/>
          <w:u w:val="single"/>
        </w:rPr>
      </w:pPr>
      <w:r>
        <w:rPr>
          <w:rFonts w:hint="eastAsia"/>
          <w:b/>
          <w:bCs/>
          <w:i w:val="0"/>
          <w:iCs w:val="0"/>
        </w:rPr>
        <w:t>有何专长（比如建模、计算机、英语级别、文字表达能力等）</w:t>
      </w:r>
      <w:r>
        <w:rPr>
          <w:rFonts w:hint="eastAsia"/>
          <w:b/>
          <w:bCs/>
          <w:i w:val="0"/>
          <w:iCs w:val="0"/>
          <w:u w:val="single"/>
        </w:rPr>
        <w:t xml:space="preserve">   </w:t>
      </w:r>
      <w:r>
        <w:rPr>
          <w:rFonts w:hint="eastAsia"/>
          <w:b/>
          <w:bCs/>
          <w:i w:val="0"/>
          <w:iCs w:val="0"/>
          <w:u w:val="single"/>
          <w:lang w:val="en-US" w:eastAsia="zh-CN"/>
        </w:rPr>
        <w:t>Mathorcup数学建模挑战赛推国 两个机器学习相关比赛国奖：国二国三 一个机器人比赛相关推国 各项比赛省奖校奖若干 多项国家级省级立项 计算机二级已过 四六级均已过 统计建模 数据要素均有参加 擅长建模与编程，长期担任建模手与编程手。</w:t>
      </w:r>
      <w:r>
        <w:rPr>
          <w:rFonts w:hint="eastAsia"/>
          <w:b/>
          <w:bCs/>
          <w:i w:val="0"/>
          <w:iCs w:val="0"/>
          <w:u w:val="single"/>
        </w:rPr>
        <w:t xml:space="preserve">         </w:t>
      </w:r>
    </w:p>
    <w:p w14:paraId="06E7358D">
      <w:pPr>
        <w:adjustRightInd w:val="0"/>
        <w:spacing w:before="60" w:after="60" w:line="480" w:lineRule="auto"/>
        <w:ind w:firstLine="482"/>
        <w:rPr>
          <w:b/>
          <w:bCs/>
          <w:i w:val="0"/>
          <w:iCs w:val="0"/>
          <w:u w:val="single"/>
        </w:rPr>
      </w:pPr>
      <w:r>
        <w:rPr>
          <w:rFonts w:hint="eastAsia"/>
          <w:b/>
          <w:bCs/>
          <w:i w:val="0"/>
          <w:iCs w:val="0"/>
        </w:rPr>
        <w:t>队员2姓名</w:t>
      </w:r>
      <w:r>
        <w:rPr>
          <w:rFonts w:hint="eastAsia"/>
          <w:b/>
          <w:bCs/>
          <w:i w:val="0"/>
          <w:iCs w:val="0"/>
          <w:u w:val="single"/>
        </w:rPr>
        <w:t xml:space="preserve"> </w:t>
      </w:r>
      <w:r>
        <w:rPr>
          <w:rFonts w:hint="eastAsia"/>
          <w:b/>
          <w:bCs/>
          <w:i w:val="0"/>
          <w:iCs w:val="0"/>
          <w:u w:val="single"/>
          <w:lang w:val="en-US" w:eastAsia="zh-CN"/>
        </w:rPr>
        <w:t>杨雅玉</w:t>
      </w:r>
      <w:r>
        <w:rPr>
          <w:b/>
          <w:bCs/>
          <w:i w:val="0"/>
          <w:iCs w:val="0"/>
          <w:u w:val="single"/>
        </w:rPr>
        <w:t xml:space="preserve"> </w:t>
      </w:r>
      <w:r>
        <w:rPr>
          <w:rFonts w:hint="eastAsia"/>
          <w:b/>
          <w:bCs/>
          <w:i w:val="0"/>
          <w:iCs w:val="0"/>
        </w:rPr>
        <w:t>专业</w:t>
      </w:r>
      <w:r>
        <w:rPr>
          <w:rFonts w:hint="eastAsia"/>
          <w:b/>
          <w:bCs/>
          <w:i w:val="0"/>
          <w:iCs w:val="0"/>
          <w:u w:val="single"/>
        </w:rPr>
        <w:t xml:space="preserve"> </w:t>
      </w:r>
      <w:r>
        <w:rPr>
          <w:b/>
          <w:bCs/>
          <w:i w:val="0"/>
          <w:iCs w:val="0"/>
          <w:u w:val="single"/>
        </w:rPr>
        <w:t xml:space="preserve"> </w:t>
      </w:r>
      <w:r>
        <w:rPr>
          <w:rFonts w:hint="eastAsia"/>
          <w:b/>
          <w:bCs/>
          <w:i w:val="0"/>
          <w:iCs w:val="0"/>
          <w:u w:val="single"/>
          <w:lang w:val="en-US" w:eastAsia="zh-CN"/>
        </w:rPr>
        <w:t>具身智能</w:t>
      </w:r>
      <w:r>
        <w:rPr>
          <w:b/>
          <w:bCs/>
          <w:i w:val="0"/>
          <w:iCs w:val="0"/>
          <w:u w:val="single"/>
        </w:rPr>
        <w:t xml:space="preserve">  </w:t>
      </w:r>
      <w:r>
        <w:rPr>
          <w:rFonts w:hint="eastAsia"/>
          <w:b/>
          <w:bCs/>
          <w:i w:val="0"/>
          <w:iCs w:val="0"/>
        </w:rPr>
        <w:t>班级</w:t>
      </w:r>
      <w:r>
        <w:rPr>
          <w:rFonts w:hint="eastAsia"/>
          <w:b/>
          <w:bCs/>
          <w:i w:val="0"/>
          <w:iCs w:val="0"/>
          <w:u w:val="single"/>
        </w:rPr>
        <w:t xml:space="preserve"> </w:t>
      </w:r>
      <w:r>
        <w:rPr>
          <w:rFonts w:hint="eastAsia"/>
          <w:b/>
          <w:bCs/>
          <w:i w:val="0"/>
          <w:iCs w:val="0"/>
          <w:u w:val="single"/>
          <w:lang w:val="en-US" w:eastAsia="zh-CN"/>
        </w:rPr>
        <w:t>2401</w:t>
      </w:r>
      <w:r>
        <w:rPr>
          <w:rFonts w:hint="eastAsia"/>
          <w:b/>
          <w:bCs/>
          <w:i w:val="0"/>
          <w:iCs w:val="0"/>
          <w:u w:val="single"/>
        </w:rPr>
        <w:t xml:space="preserve"> </w:t>
      </w:r>
      <w:r>
        <w:rPr>
          <w:rFonts w:hint="eastAsia"/>
          <w:b/>
          <w:bCs/>
          <w:i w:val="0"/>
          <w:iCs w:val="0"/>
        </w:rPr>
        <w:t xml:space="preserve"> 联系电话</w:t>
      </w:r>
      <w:r>
        <w:rPr>
          <w:rFonts w:hint="eastAsia"/>
          <w:b/>
          <w:bCs/>
          <w:i w:val="0"/>
          <w:iCs w:val="0"/>
          <w:u w:val="single"/>
        </w:rPr>
        <w:t xml:space="preserve"> </w:t>
      </w:r>
      <w:r>
        <w:rPr>
          <w:rFonts w:hint="eastAsia"/>
          <w:b/>
          <w:bCs/>
          <w:i w:val="0"/>
          <w:iCs w:val="0"/>
          <w:u w:val="single"/>
          <w:lang w:val="en-US" w:eastAsia="zh-CN"/>
        </w:rPr>
        <w:t>15200931473</w:t>
      </w:r>
      <w:r>
        <w:rPr>
          <w:b/>
          <w:bCs/>
          <w:i w:val="0"/>
          <w:iCs w:val="0"/>
          <w:u w:val="single"/>
        </w:rPr>
        <w:t xml:space="preserve"> </w:t>
      </w:r>
    </w:p>
    <w:p w14:paraId="6EFE26B4">
      <w:pPr>
        <w:adjustRightInd w:val="0"/>
        <w:spacing w:before="60" w:after="60" w:line="480" w:lineRule="auto"/>
        <w:ind w:firstLine="482"/>
        <w:rPr>
          <w:b/>
          <w:bCs/>
          <w:i w:val="0"/>
          <w:iCs w:val="0"/>
          <w:u w:val="single"/>
        </w:rPr>
      </w:pPr>
      <w:r>
        <w:rPr>
          <w:rFonts w:hint="eastAsia"/>
          <w:b/>
          <w:bCs/>
          <w:i w:val="0"/>
          <w:iCs w:val="0"/>
        </w:rPr>
        <w:t>是否愿意参加暑假培训及全国</w:t>
      </w:r>
      <w:r>
        <w:rPr>
          <w:b/>
          <w:bCs/>
          <w:i w:val="0"/>
          <w:iCs w:val="0"/>
        </w:rPr>
        <w:t>数学建模竞赛</w:t>
      </w:r>
      <w:r>
        <w:rPr>
          <w:rFonts w:hint="eastAsia"/>
          <w:b/>
          <w:bCs/>
          <w:i w:val="0"/>
          <w:iCs w:val="0"/>
        </w:rPr>
        <w:t xml:space="preserve">  </w:t>
      </w:r>
      <w:r>
        <w:rPr>
          <w:rFonts w:hint="eastAsia"/>
          <w:b/>
          <w:bCs/>
          <w:i w:val="0"/>
          <w:iCs w:val="0"/>
          <w:u w:val="single"/>
        </w:rPr>
        <w:t xml:space="preserve">              </w:t>
      </w:r>
      <w:r>
        <w:rPr>
          <w:rFonts w:hint="eastAsia"/>
          <w:b/>
          <w:bCs/>
          <w:i w:val="0"/>
          <w:iCs w:val="0"/>
          <w:u w:val="single"/>
          <w:lang w:val="en-US" w:eastAsia="zh-CN"/>
        </w:rPr>
        <w:t>愿意</w:t>
      </w:r>
      <w:r>
        <w:rPr>
          <w:rFonts w:hint="eastAsia"/>
          <w:b/>
          <w:bCs/>
          <w:i w:val="0"/>
          <w:iCs w:val="0"/>
          <w:u w:val="single"/>
        </w:rPr>
        <w:t xml:space="preserve">               </w:t>
      </w:r>
    </w:p>
    <w:p w14:paraId="271FC858">
      <w:pPr>
        <w:adjustRightInd w:val="0"/>
        <w:spacing w:before="60" w:after="60" w:line="480" w:lineRule="auto"/>
        <w:ind w:firstLine="482"/>
        <w:rPr>
          <w:rFonts w:ascii="宋体" w:hAnsi="宋体"/>
          <w:i w:val="0"/>
          <w:iCs w:val="0"/>
          <w:sz w:val="28"/>
        </w:rPr>
      </w:pPr>
      <w:r>
        <w:rPr>
          <w:rFonts w:hint="eastAsia"/>
          <w:b/>
          <w:bCs/>
          <w:i w:val="0"/>
          <w:iCs w:val="0"/>
        </w:rPr>
        <w:t>有何专长（比如建模、计算机、英语级别、文字表达能力等）</w:t>
      </w:r>
      <w:r>
        <w:rPr>
          <w:rFonts w:hint="eastAsia"/>
          <w:b/>
          <w:bCs/>
          <w:i w:val="0"/>
          <w:iCs w:val="0"/>
          <w:u w:val="single"/>
        </w:rPr>
        <w:t xml:space="preserve">  MathorCup数学建模挑战赛推国、统计建模参赛经历，机器学习赛事获国三，</w:t>
      </w:r>
      <w:r>
        <w:rPr>
          <w:rFonts w:hint="eastAsia"/>
          <w:b/>
          <w:bCs/>
          <w:i w:val="0"/>
          <w:iCs w:val="0"/>
          <w:u w:val="single"/>
          <w:lang w:val="en-US" w:eastAsia="zh-CN"/>
        </w:rPr>
        <w:t>省级校级奖项若干</w:t>
      </w:r>
      <w:r>
        <w:rPr>
          <w:rFonts w:hint="eastAsia"/>
          <w:b/>
          <w:bCs/>
          <w:i w:val="0"/>
          <w:iCs w:val="0"/>
          <w:u w:val="single"/>
        </w:rPr>
        <w:t>；已过英语四级，擅论文构架、PPT制作与赛事路演</w:t>
      </w:r>
      <w:r>
        <w:rPr>
          <w:rFonts w:hint="eastAsia"/>
          <w:b/>
          <w:bCs/>
          <w:i w:val="0"/>
          <w:iCs w:val="0"/>
          <w:u w:val="single"/>
          <w:lang w:eastAsia="zh-CN"/>
        </w:rPr>
        <w:t>，</w:t>
      </w:r>
      <w:r>
        <w:rPr>
          <w:rFonts w:hint="eastAsia"/>
          <w:b/>
          <w:bCs/>
          <w:i w:val="0"/>
          <w:iCs w:val="0"/>
          <w:u w:val="single"/>
          <w:lang w:val="en-US" w:eastAsia="zh-CN"/>
        </w:rPr>
        <w:t>常担任建模手与论文手。</w:t>
      </w:r>
      <w:r>
        <w:rPr>
          <w:rFonts w:hint="eastAsia"/>
          <w:b/>
          <w:bCs/>
          <w:i w:val="0"/>
          <w:iCs w:val="0"/>
          <w:u w:val="single"/>
        </w:rPr>
        <w:t xml:space="preserve">   </w:t>
      </w:r>
    </w:p>
    <w:p w14:paraId="0955A2AD">
      <w:pPr>
        <w:adjustRightInd w:val="0"/>
        <w:spacing w:before="60" w:after="60" w:line="480" w:lineRule="auto"/>
        <w:ind w:firstLine="482"/>
        <w:rPr>
          <w:b/>
          <w:bCs/>
          <w:i w:val="0"/>
          <w:iCs w:val="0"/>
          <w:u w:val="single"/>
        </w:rPr>
      </w:pPr>
      <w:r>
        <w:rPr>
          <w:rFonts w:hint="eastAsia"/>
          <w:b/>
          <w:bCs/>
          <w:i w:val="0"/>
          <w:iCs w:val="0"/>
        </w:rPr>
        <w:t>队员3姓名</w:t>
      </w:r>
      <w:r>
        <w:rPr>
          <w:rFonts w:hint="eastAsia"/>
          <w:b/>
          <w:bCs/>
          <w:i w:val="0"/>
          <w:iCs w:val="0"/>
          <w:u w:val="single"/>
        </w:rPr>
        <w:t xml:space="preserve"> </w:t>
      </w:r>
      <w:r>
        <w:rPr>
          <w:rFonts w:hint="eastAsia"/>
          <w:b/>
          <w:bCs/>
          <w:i w:val="0"/>
          <w:iCs w:val="0"/>
          <w:u w:val="single"/>
          <w:lang w:val="en-US" w:eastAsia="zh-CN"/>
        </w:rPr>
        <w:t>张蓉</w:t>
      </w:r>
      <w:r>
        <w:rPr>
          <w:b/>
          <w:bCs/>
          <w:i w:val="0"/>
          <w:iCs w:val="0"/>
          <w:u w:val="single"/>
        </w:rPr>
        <w:t xml:space="preserve"> </w:t>
      </w:r>
      <w:r>
        <w:rPr>
          <w:rFonts w:hint="eastAsia"/>
          <w:b/>
          <w:bCs/>
          <w:i w:val="0"/>
          <w:iCs w:val="0"/>
        </w:rPr>
        <w:t>专业</w:t>
      </w:r>
      <w:r>
        <w:rPr>
          <w:rFonts w:hint="eastAsia"/>
          <w:b/>
          <w:bCs/>
          <w:i w:val="0"/>
          <w:iCs w:val="0"/>
          <w:u w:val="single"/>
        </w:rPr>
        <w:t xml:space="preserve"> </w:t>
      </w:r>
      <w:r>
        <w:rPr>
          <w:rFonts w:hint="eastAsia"/>
          <w:b/>
          <w:bCs/>
          <w:i w:val="0"/>
          <w:iCs w:val="0"/>
          <w:u w:val="single"/>
          <w:lang w:val="en-US" w:eastAsia="zh-CN"/>
        </w:rPr>
        <w:t>具身智能</w:t>
      </w:r>
      <w:r>
        <w:rPr>
          <w:rFonts w:hint="eastAsia"/>
          <w:b/>
          <w:bCs/>
          <w:i w:val="0"/>
          <w:iCs w:val="0"/>
          <w:u w:val="single"/>
        </w:rPr>
        <w:t xml:space="preserve"> </w:t>
      </w:r>
      <w:r>
        <w:rPr>
          <w:rFonts w:hint="eastAsia"/>
          <w:b/>
          <w:bCs/>
          <w:i w:val="0"/>
          <w:iCs w:val="0"/>
        </w:rPr>
        <w:t>班级</w:t>
      </w:r>
      <w:r>
        <w:rPr>
          <w:rFonts w:hint="eastAsia"/>
          <w:b/>
          <w:bCs/>
          <w:i w:val="0"/>
          <w:iCs w:val="0"/>
          <w:u w:val="single"/>
        </w:rPr>
        <w:t xml:space="preserve"> </w:t>
      </w:r>
      <w:r>
        <w:rPr>
          <w:rFonts w:hint="eastAsia"/>
          <w:b/>
          <w:bCs/>
          <w:i w:val="0"/>
          <w:iCs w:val="0"/>
          <w:u w:val="single"/>
          <w:lang w:val="en-US" w:eastAsia="zh-CN"/>
        </w:rPr>
        <w:t>2401</w:t>
      </w:r>
      <w:r>
        <w:rPr>
          <w:rFonts w:hint="eastAsia"/>
          <w:b/>
          <w:bCs/>
          <w:i w:val="0"/>
          <w:iCs w:val="0"/>
          <w:u w:val="single"/>
        </w:rPr>
        <w:t xml:space="preserve"> </w:t>
      </w:r>
      <w:r>
        <w:rPr>
          <w:rFonts w:hint="eastAsia"/>
          <w:b/>
          <w:bCs/>
          <w:i w:val="0"/>
          <w:iCs w:val="0"/>
        </w:rPr>
        <w:t xml:space="preserve"> 联系电话</w:t>
      </w:r>
      <w:r>
        <w:rPr>
          <w:rFonts w:hint="eastAsia"/>
          <w:b/>
          <w:bCs/>
          <w:i w:val="0"/>
          <w:iCs w:val="0"/>
          <w:u w:val="single"/>
        </w:rPr>
        <w:t xml:space="preserve"> </w:t>
      </w:r>
      <w:r>
        <w:rPr>
          <w:rFonts w:hint="eastAsia"/>
          <w:b/>
          <w:bCs/>
          <w:i w:val="0"/>
          <w:iCs w:val="0"/>
          <w:u w:val="single"/>
          <w:lang w:val="en-US" w:eastAsia="zh-CN"/>
        </w:rPr>
        <w:t>15886683656</w:t>
      </w:r>
      <w:r>
        <w:rPr>
          <w:rFonts w:hint="eastAsia"/>
          <w:b/>
          <w:bCs/>
          <w:i w:val="0"/>
          <w:iCs w:val="0"/>
          <w:u w:val="single"/>
        </w:rPr>
        <w:t xml:space="preserve"> </w:t>
      </w:r>
    </w:p>
    <w:p w14:paraId="354E7DFF">
      <w:pPr>
        <w:adjustRightInd w:val="0"/>
        <w:spacing w:before="60" w:after="60" w:line="480" w:lineRule="auto"/>
        <w:ind w:firstLine="482"/>
        <w:rPr>
          <w:b/>
          <w:bCs/>
          <w:i w:val="0"/>
          <w:iCs w:val="0"/>
          <w:u w:val="single"/>
        </w:rPr>
      </w:pPr>
      <w:r>
        <w:rPr>
          <w:rFonts w:hint="eastAsia"/>
          <w:b/>
          <w:bCs/>
          <w:i w:val="0"/>
          <w:iCs w:val="0"/>
        </w:rPr>
        <w:t>是否愿意参加暑假培训及全国</w:t>
      </w:r>
      <w:r>
        <w:rPr>
          <w:b/>
          <w:bCs/>
          <w:i w:val="0"/>
          <w:iCs w:val="0"/>
        </w:rPr>
        <w:t>数学建模竞赛</w:t>
      </w:r>
      <w:r>
        <w:rPr>
          <w:rFonts w:hint="eastAsia"/>
          <w:b/>
          <w:bCs/>
          <w:i w:val="0"/>
          <w:iCs w:val="0"/>
          <w:u w:val="single"/>
        </w:rPr>
        <w:t xml:space="preserve">               </w:t>
      </w:r>
      <w:r>
        <w:rPr>
          <w:rFonts w:hint="eastAsia"/>
          <w:b/>
          <w:bCs/>
          <w:i w:val="0"/>
          <w:iCs w:val="0"/>
          <w:u w:val="single"/>
          <w:lang w:val="en-US" w:eastAsia="zh-CN"/>
        </w:rPr>
        <w:t>愿意</w:t>
      </w:r>
      <w:r>
        <w:rPr>
          <w:rFonts w:hint="eastAsia"/>
          <w:b/>
          <w:bCs/>
          <w:i w:val="0"/>
          <w:iCs w:val="0"/>
          <w:u w:val="single"/>
        </w:rPr>
        <w:t xml:space="preserve">                    </w:t>
      </w:r>
    </w:p>
    <w:p w14:paraId="6F61EF4D">
      <w:pPr>
        <w:adjustRightInd w:val="0"/>
        <w:spacing w:before="60" w:after="60" w:line="480" w:lineRule="auto"/>
        <w:ind w:firstLine="482"/>
        <w:rPr>
          <w:rFonts w:hint="eastAsia"/>
          <w:b/>
          <w:bCs/>
          <w:i w:val="0"/>
          <w:iCs w:val="0"/>
          <w:u w:val="single"/>
          <w:lang w:val="en-US" w:eastAsia="zh-CN"/>
        </w:rPr>
      </w:pPr>
      <w:r>
        <w:rPr>
          <w:rFonts w:hint="eastAsia"/>
          <w:b/>
          <w:bCs/>
          <w:i w:val="0"/>
          <w:iCs w:val="0"/>
        </w:rPr>
        <w:t>有何专长（比如建模、计算机、英语级别、文字表达能力等）</w:t>
      </w:r>
      <w:r>
        <w:rPr>
          <w:rFonts w:hint="eastAsia"/>
          <w:b/>
          <w:bCs/>
          <w:i w:val="0"/>
          <w:iCs w:val="0"/>
          <w:u w:val="single"/>
        </w:rPr>
        <w:t xml:space="preserve"> 具备扎实的算法基础与数据分析能力，曾获启智杯全国三等奖、数据要素素质大赛省级二等奖。熟练使用MySQL、SPSS开展数据处理与分析，精通科研图表绘制；实操经验丰富，先后参与CMAU市场分析大赛、正大杯数据分析竞赛，且能够熟练运用各类主流大模型开展工作</w:t>
      </w:r>
      <w:r>
        <w:rPr>
          <w:rFonts w:hint="eastAsia"/>
          <w:b/>
          <w:bCs/>
          <w:i w:val="0"/>
          <w:iCs w:val="0"/>
          <w:u w:val="single"/>
          <w:lang w:eastAsia="zh-CN"/>
        </w:rPr>
        <w:t>，</w:t>
      </w:r>
      <w:r>
        <w:rPr>
          <w:rFonts w:hint="eastAsia"/>
          <w:b/>
          <w:bCs/>
          <w:i w:val="0"/>
          <w:iCs w:val="0"/>
          <w:u w:val="single"/>
          <w:lang w:val="en-US" w:eastAsia="zh-CN"/>
        </w:rPr>
        <w:t>已过计算机二级与英语四级，多担任建模手与论文手。</w:t>
      </w:r>
    </w:p>
    <w:p w14:paraId="37C31CCF">
      <w:pPr>
        <w:adjustRightInd w:val="0"/>
        <w:spacing w:before="60" w:after="60" w:line="480" w:lineRule="auto"/>
        <w:ind w:firstLine="482"/>
        <w:rPr>
          <w:rFonts w:hint="eastAsia"/>
          <w:b/>
          <w:bCs/>
          <w:i w:val="0"/>
          <w:iCs w:val="0"/>
          <w:u w:val="single"/>
          <w:lang w:val="en-US" w:eastAsia="zh-CN"/>
        </w:rPr>
      </w:pPr>
    </w:p>
    <w:p w14:paraId="66AD1FAA">
      <w:pPr>
        <w:rPr>
          <w:rFonts w:hint="default"/>
          <w:b/>
          <w:bCs/>
          <w:i w:val="0"/>
          <w:iCs w:val="0"/>
          <w:u w:val="single"/>
          <w:lang w:val="en-US" w:eastAsia="zh-CN"/>
        </w:rPr>
      </w:pPr>
      <w:r>
        <w:rPr>
          <w:rFonts w:hint="default"/>
          <w:b/>
          <w:bCs/>
          <w:i w:val="0"/>
          <w:iCs w:val="0"/>
          <w:u w:val="single"/>
          <w:lang w:val="en-US" w:eastAsia="zh-CN"/>
        </w:rPr>
        <w:br w:type="page"/>
      </w:r>
    </w:p>
    <w:sdt>
      <w:sdtPr>
        <w:rPr>
          <w:rFonts w:ascii="宋体" w:hAnsi="宋体" w:eastAsia="宋体" w:cstheme="minorBidi"/>
          <w:b/>
          <w:bCs/>
          <w:kern w:val="2"/>
          <w:sz w:val="28"/>
          <w:szCs w:val="28"/>
          <w:lang w:val="en-US" w:eastAsia="zh-CN" w:bidi="ar-SA"/>
        </w:rPr>
        <w:id w:val="147465468"/>
        <w15:color w:val="DBDBDB"/>
        <w:docPartObj>
          <w:docPartGallery w:val="Table of Contents"/>
          <w:docPartUnique/>
        </w:docPartObj>
      </w:sdtPr>
      <w:sdtEndPr>
        <w:rPr>
          <w:rFonts w:hint="default" w:asciiTheme="minorHAnsi" w:hAnsiTheme="minorHAnsi" w:eastAsiaTheme="minorEastAsia" w:cstheme="minorBidi"/>
          <w:b/>
          <w:bCs/>
          <w:i w:val="0"/>
          <w:iCs w:val="0"/>
          <w:kern w:val="2"/>
          <w:sz w:val="21"/>
          <w:szCs w:val="24"/>
          <w:u w:val="single"/>
          <w:lang w:val="en-US" w:eastAsia="zh-CN" w:bidi="ar-SA"/>
        </w:rPr>
      </w:sdtEndPr>
      <w:sdtContent>
        <w:p w14:paraId="5EA8FE36">
          <w:pPr>
            <w:spacing w:before="0" w:beforeLines="0" w:after="0" w:afterLines="0" w:line="240" w:lineRule="auto"/>
            <w:ind w:left="0" w:leftChars="0" w:right="0" w:rightChars="0" w:firstLine="0" w:firstLineChars="0"/>
            <w:jc w:val="center"/>
            <w:rPr>
              <w:b/>
              <w:bCs/>
              <w:sz w:val="28"/>
              <w:szCs w:val="28"/>
            </w:rPr>
          </w:pPr>
          <w:bookmarkStart w:id="87" w:name="_GoBack"/>
          <w:bookmarkEnd w:id="87"/>
          <w:r>
            <w:rPr>
              <w:rFonts w:ascii="宋体" w:hAnsi="宋体" w:eastAsia="宋体"/>
              <w:b/>
              <w:bCs/>
              <w:sz w:val="28"/>
              <w:szCs w:val="28"/>
            </w:rPr>
            <w:t>目录</w:t>
          </w:r>
        </w:p>
        <w:p w14:paraId="1B28EA8E">
          <w:pPr>
            <w:pStyle w:val="32"/>
            <w:tabs>
              <w:tab w:val="right" w:leader="dot" w:pos="8306"/>
            </w:tabs>
          </w:pPr>
          <w:r>
            <w:rPr>
              <w:rFonts w:hint="default"/>
              <w:b/>
              <w:bCs/>
              <w:i w:val="0"/>
              <w:iCs w:val="0"/>
              <w:u w:val="single"/>
              <w:lang w:val="en-US" w:eastAsia="zh-CN"/>
            </w:rPr>
            <w:fldChar w:fldCharType="begin"/>
          </w:r>
          <w:r>
            <w:rPr>
              <w:rFonts w:hint="default"/>
              <w:b/>
              <w:bCs/>
              <w:i w:val="0"/>
              <w:iCs w:val="0"/>
              <w:u w:val="single"/>
              <w:lang w:val="en-US" w:eastAsia="zh-CN"/>
            </w:rPr>
            <w:instrText xml:space="preserve">TOC \o "1-9" \h \u </w:instrText>
          </w:r>
          <w:r>
            <w:rPr>
              <w:rFonts w:hint="default"/>
              <w:b/>
              <w:bCs/>
              <w:i w:val="0"/>
              <w:iCs w:val="0"/>
              <w:u w:val="single"/>
              <w:lang w:val="en-US" w:eastAsia="zh-CN"/>
            </w:rPr>
            <w:fldChar w:fldCharType="separate"/>
          </w:r>
          <w:r>
            <w:rPr>
              <w:rFonts w:hint="default"/>
              <w:bCs/>
              <w:i w:val="0"/>
              <w:iCs w:val="0"/>
              <w:u w:val="single"/>
              <w:lang w:val="en-US" w:eastAsia="zh-CN"/>
            </w:rPr>
            <w:fldChar w:fldCharType="begin"/>
          </w:r>
          <w:r>
            <w:rPr>
              <w:rFonts w:hint="default"/>
              <w:bCs/>
              <w:i w:val="0"/>
              <w:iCs w:val="0"/>
              <w:lang w:val="en-US" w:eastAsia="zh-CN"/>
            </w:rPr>
            <w:instrText xml:space="preserve"> HYPERLINK \l _Toc18866 </w:instrText>
          </w:r>
          <w:r>
            <w:rPr>
              <w:rFonts w:hint="default"/>
              <w:bCs/>
              <w:i w:val="0"/>
              <w:iCs w:val="0"/>
              <w:lang w:val="en-US" w:eastAsia="zh-CN"/>
            </w:rPr>
            <w:fldChar w:fldCharType="separate"/>
          </w:r>
          <w:r>
            <w:rPr>
              <w:rFonts w:ascii="黑体" w:hAnsi="黑体" w:eastAsia="黑体"/>
              <w:i w:val="0"/>
              <w:iCs w:val="0"/>
            </w:rPr>
            <w:t>一、问题重述</w:t>
          </w:r>
          <w:r>
            <w:tab/>
          </w:r>
          <w:r>
            <w:fldChar w:fldCharType="begin"/>
          </w:r>
          <w:r>
            <w:instrText xml:space="preserve"> PAGEREF _Toc18866 \h </w:instrText>
          </w:r>
          <w:r>
            <w:fldChar w:fldCharType="separate"/>
          </w:r>
          <w:r>
            <w:t>2</w:t>
          </w:r>
          <w:r>
            <w:fldChar w:fldCharType="end"/>
          </w:r>
          <w:r>
            <w:rPr>
              <w:rFonts w:hint="default"/>
              <w:bCs/>
              <w:i w:val="0"/>
              <w:iCs w:val="0"/>
              <w:u w:val="single"/>
              <w:lang w:val="en-US" w:eastAsia="zh-CN"/>
            </w:rPr>
            <w:fldChar w:fldCharType="end"/>
          </w:r>
        </w:p>
        <w:p w14:paraId="123B3E0E">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_Toc31986 </w:instrText>
          </w:r>
          <w:r>
            <w:rPr>
              <w:rFonts w:hint="default"/>
              <w:bCs/>
              <w:i w:val="0"/>
              <w:iCs w:val="0"/>
              <w:lang w:val="en-US" w:eastAsia="zh-CN"/>
            </w:rPr>
            <w:fldChar w:fldCharType="separate"/>
          </w:r>
          <w:r>
            <w:rPr>
              <w:rFonts w:ascii="黑体" w:hAnsi="黑体" w:eastAsia="黑体"/>
              <w:i w:val="0"/>
              <w:iCs w:val="0"/>
              <w:szCs w:val="24"/>
            </w:rPr>
            <w:t>1.1 问题背景</w:t>
          </w:r>
          <w:r>
            <w:tab/>
          </w:r>
          <w:r>
            <w:fldChar w:fldCharType="begin"/>
          </w:r>
          <w:r>
            <w:instrText xml:space="preserve"> PAGEREF _Toc31986 \h </w:instrText>
          </w:r>
          <w:r>
            <w:fldChar w:fldCharType="separate"/>
          </w:r>
          <w:r>
            <w:t>2</w:t>
          </w:r>
          <w:r>
            <w:fldChar w:fldCharType="end"/>
          </w:r>
          <w:r>
            <w:rPr>
              <w:rFonts w:hint="default"/>
              <w:bCs/>
              <w:i w:val="0"/>
              <w:iCs w:val="0"/>
              <w:u w:val="single"/>
              <w:lang w:val="en-US" w:eastAsia="zh-CN"/>
            </w:rPr>
            <w:fldChar w:fldCharType="end"/>
          </w:r>
        </w:p>
        <w:p w14:paraId="104C6853">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_Toc13462 </w:instrText>
          </w:r>
          <w:r>
            <w:rPr>
              <w:rFonts w:hint="default"/>
              <w:bCs/>
              <w:i w:val="0"/>
              <w:iCs w:val="0"/>
              <w:lang w:val="en-US" w:eastAsia="zh-CN"/>
            </w:rPr>
            <w:fldChar w:fldCharType="separate"/>
          </w:r>
          <w:r>
            <w:rPr>
              <w:rFonts w:ascii="黑体" w:hAnsi="黑体" w:eastAsia="黑体"/>
              <w:i w:val="0"/>
              <w:iCs w:val="0"/>
              <w:szCs w:val="24"/>
            </w:rPr>
            <w:t>1.2 问题提出</w:t>
          </w:r>
          <w:r>
            <w:tab/>
          </w:r>
          <w:r>
            <w:fldChar w:fldCharType="begin"/>
          </w:r>
          <w:r>
            <w:instrText xml:space="preserve"> PAGEREF _Toc13462 \h </w:instrText>
          </w:r>
          <w:r>
            <w:fldChar w:fldCharType="separate"/>
          </w:r>
          <w:r>
            <w:t>2</w:t>
          </w:r>
          <w:r>
            <w:fldChar w:fldCharType="end"/>
          </w:r>
          <w:r>
            <w:rPr>
              <w:rFonts w:hint="default"/>
              <w:bCs/>
              <w:i w:val="0"/>
              <w:iCs w:val="0"/>
              <w:u w:val="single"/>
              <w:lang w:val="en-US" w:eastAsia="zh-CN"/>
            </w:rPr>
            <w:fldChar w:fldCharType="end"/>
          </w:r>
        </w:p>
        <w:p w14:paraId="33911886">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_Toc6579 </w:instrText>
          </w:r>
          <w:r>
            <w:rPr>
              <w:rFonts w:hint="default"/>
              <w:bCs/>
              <w:i w:val="0"/>
              <w:iCs w:val="0"/>
              <w:lang w:val="en-US" w:eastAsia="zh-CN"/>
            </w:rPr>
            <w:fldChar w:fldCharType="separate"/>
          </w:r>
          <w:r>
            <w:rPr>
              <w:rFonts w:ascii="黑体" w:hAnsi="黑体" w:eastAsia="黑体"/>
              <w:i w:val="0"/>
              <w:iCs w:val="0"/>
            </w:rPr>
            <w:t>二、问题分析</w:t>
          </w:r>
          <w:r>
            <w:tab/>
          </w:r>
          <w:r>
            <w:fldChar w:fldCharType="begin"/>
          </w:r>
          <w:r>
            <w:instrText xml:space="preserve"> PAGEREF _Toc6579 \h </w:instrText>
          </w:r>
          <w:r>
            <w:fldChar w:fldCharType="separate"/>
          </w:r>
          <w:r>
            <w:t>3</w:t>
          </w:r>
          <w:r>
            <w:fldChar w:fldCharType="end"/>
          </w:r>
          <w:r>
            <w:rPr>
              <w:rFonts w:hint="default"/>
              <w:bCs/>
              <w:i w:val="0"/>
              <w:iCs w:val="0"/>
              <w:u w:val="single"/>
              <w:lang w:val="en-US" w:eastAsia="zh-CN"/>
            </w:rPr>
            <w:fldChar w:fldCharType="end"/>
          </w:r>
        </w:p>
        <w:p w14:paraId="200452C9">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_Toc1455 </w:instrText>
          </w:r>
          <w:r>
            <w:rPr>
              <w:rFonts w:hint="default"/>
              <w:bCs/>
              <w:i w:val="0"/>
              <w:iCs w:val="0"/>
              <w:lang w:val="en-US" w:eastAsia="zh-CN"/>
            </w:rPr>
            <w:fldChar w:fldCharType="separate"/>
          </w:r>
          <w:r>
            <w:rPr>
              <w:rFonts w:ascii="黑体" w:hAnsi="黑体" w:eastAsia="黑体"/>
              <w:i w:val="0"/>
              <w:iCs w:val="0"/>
              <w:szCs w:val="24"/>
            </w:rPr>
            <w:t>2.1 整体分析</w:t>
          </w:r>
          <w:r>
            <w:tab/>
          </w:r>
          <w:r>
            <w:fldChar w:fldCharType="begin"/>
          </w:r>
          <w:r>
            <w:instrText xml:space="preserve"> PAGEREF _Toc1455 \h </w:instrText>
          </w:r>
          <w:r>
            <w:fldChar w:fldCharType="separate"/>
          </w:r>
          <w:r>
            <w:t>3</w:t>
          </w:r>
          <w:r>
            <w:fldChar w:fldCharType="end"/>
          </w:r>
          <w:r>
            <w:rPr>
              <w:rFonts w:hint="default"/>
              <w:bCs/>
              <w:i w:val="0"/>
              <w:iCs w:val="0"/>
              <w:u w:val="single"/>
              <w:lang w:val="en-US" w:eastAsia="zh-CN"/>
            </w:rPr>
            <w:fldChar w:fldCharType="end"/>
          </w:r>
        </w:p>
        <w:p w14:paraId="633C00A5">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_Toc29037 </w:instrText>
          </w:r>
          <w:r>
            <w:rPr>
              <w:rFonts w:hint="default"/>
              <w:bCs/>
              <w:i w:val="0"/>
              <w:iCs w:val="0"/>
              <w:lang w:val="en-US" w:eastAsia="zh-CN"/>
            </w:rPr>
            <w:fldChar w:fldCharType="separate"/>
          </w:r>
          <w:r>
            <w:rPr>
              <w:rFonts w:ascii="黑体" w:hAnsi="黑体" w:eastAsia="黑体"/>
              <w:i w:val="0"/>
              <w:iCs w:val="0"/>
              <w:szCs w:val="24"/>
            </w:rPr>
            <w:t>2.2 各子问题具体分析</w:t>
          </w:r>
          <w:r>
            <w:tab/>
          </w:r>
          <w:r>
            <w:fldChar w:fldCharType="begin"/>
          </w:r>
          <w:r>
            <w:instrText xml:space="preserve"> PAGEREF _Toc29037 \h </w:instrText>
          </w:r>
          <w:r>
            <w:fldChar w:fldCharType="separate"/>
          </w:r>
          <w:r>
            <w:t>4</w:t>
          </w:r>
          <w:r>
            <w:fldChar w:fldCharType="end"/>
          </w:r>
          <w:r>
            <w:rPr>
              <w:rFonts w:hint="default"/>
              <w:bCs/>
              <w:i w:val="0"/>
              <w:iCs w:val="0"/>
              <w:u w:val="single"/>
              <w:lang w:val="en-US" w:eastAsia="zh-CN"/>
            </w:rPr>
            <w:fldChar w:fldCharType="end"/>
          </w:r>
        </w:p>
        <w:p w14:paraId="45D9A2D9">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_Toc23053 </w:instrText>
          </w:r>
          <w:r>
            <w:rPr>
              <w:rFonts w:hint="default"/>
              <w:bCs/>
              <w:i w:val="0"/>
              <w:iCs w:val="0"/>
              <w:lang w:val="en-US" w:eastAsia="zh-CN"/>
            </w:rPr>
            <w:fldChar w:fldCharType="separate"/>
          </w:r>
          <w:r>
            <w:rPr>
              <w:rFonts w:hint="eastAsia" w:ascii="黑体" w:hAnsi="黑体" w:eastAsia="黑体" w:cs="黑体"/>
              <w:bCs/>
              <w:i w:val="0"/>
              <w:iCs w:val="0"/>
              <w:kern w:val="0"/>
              <w:szCs w:val="28"/>
              <w:lang w:bidi="ar"/>
            </w:rPr>
            <w:t>三、模型假设</w:t>
          </w:r>
          <w:r>
            <w:tab/>
          </w:r>
          <w:r>
            <w:fldChar w:fldCharType="begin"/>
          </w:r>
          <w:r>
            <w:instrText xml:space="preserve"> PAGEREF _Toc23053 \h </w:instrText>
          </w:r>
          <w:r>
            <w:fldChar w:fldCharType="separate"/>
          </w:r>
          <w:r>
            <w:t>6</w:t>
          </w:r>
          <w:r>
            <w:fldChar w:fldCharType="end"/>
          </w:r>
          <w:r>
            <w:rPr>
              <w:rFonts w:hint="default"/>
              <w:bCs/>
              <w:i w:val="0"/>
              <w:iCs w:val="0"/>
              <w:u w:val="single"/>
              <w:lang w:val="en-US" w:eastAsia="zh-CN"/>
            </w:rPr>
            <w:fldChar w:fldCharType="end"/>
          </w:r>
        </w:p>
        <w:p w14:paraId="3A227C20">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_Toc11217 </w:instrText>
          </w:r>
          <w:r>
            <w:rPr>
              <w:rFonts w:hint="default"/>
              <w:bCs/>
              <w:i w:val="0"/>
              <w:iCs w:val="0"/>
              <w:lang w:val="en-US" w:eastAsia="zh-CN"/>
            </w:rPr>
            <w:fldChar w:fldCharType="separate"/>
          </w:r>
          <w:r>
            <w:rPr>
              <w:rFonts w:hint="eastAsia" w:ascii="黑体" w:hAnsi="黑体" w:eastAsia="黑体" w:cs="黑体"/>
              <w:bCs/>
              <w:i w:val="0"/>
              <w:iCs w:val="0"/>
              <w:kern w:val="0"/>
              <w:szCs w:val="28"/>
              <w:lang w:bidi="ar"/>
            </w:rPr>
            <w:t>四、符号说明</w:t>
          </w:r>
          <w:r>
            <w:tab/>
          </w:r>
          <w:r>
            <w:fldChar w:fldCharType="begin"/>
          </w:r>
          <w:r>
            <w:instrText xml:space="preserve"> PAGEREF _Toc11217 \h </w:instrText>
          </w:r>
          <w:r>
            <w:fldChar w:fldCharType="separate"/>
          </w:r>
          <w:r>
            <w:t>7</w:t>
          </w:r>
          <w:r>
            <w:fldChar w:fldCharType="end"/>
          </w:r>
          <w:r>
            <w:rPr>
              <w:rFonts w:hint="default"/>
              <w:bCs/>
              <w:i w:val="0"/>
              <w:iCs w:val="0"/>
              <w:u w:val="single"/>
              <w:lang w:val="en-US" w:eastAsia="zh-CN"/>
            </w:rPr>
            <w:fldChar w:fldCharType="end"/>
          </w:r>
        </w:p>
        <w:p w14:paraId="7B9E81B3">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_Toc9744 </w:instrText>
          </w:r>
          <w:r>
            <w:rPr>
              <w:rFonts w:hint="default"/>
              <w:bCs/>
              <w:i w:val="0"/>
              <w:iCs w:val="0"/>
              <w:lang w:val="en-US" w:eastAsia="zh-CN"/>
            </w:rPr>
            <w:fldChar w:fldCharType="separate"/>
          </w:r>
          <w:r>
            <w:rPr>
              <w:rFonts w:hint="eastAsia" w:ascii="黑体" w:hAnsi="黑体" w:eastAsia="黑体" w:cs="黑体"/>
              <w:i w:val="0"/>
              <w:iCs w:val="0"/>
              <w:szCs w:val="28"/>
            </w:rPr>
            <w:t>五、 数据预处理与特征工程</w:t>
          </w:r>
          <w:r>
            <w:tab/>
          </w:r>
          <w:r>
            <w:fldChar w:fldCharType="begin"/>
          </w:r>
          <w:r>
            <w:instrText xml:space="preserve"> PAGEREF _Toc9744 \h </w:instrText>
          </w:r>
          <w:r>
            <w:fldChar w:fldCharType="separate"/>
          </w:r>
          <w:r>
            <w:t>8</w:t>
          </w:r>
          <w:r>
            <w:fldChar w:fldCharType="end"/>
          </w:r>
          <w:r>
            <w:rPr>
              <w:rFonts w:hint="default"/>
              <w:bCs/>
              <w:i w:val="0"/>
              <w:iCs w:val="0"/>
              <w:u w:val="single"/>
              <w:lang w:val="en-US" w:eastAsia="zh-CN"/>
            </w:rPr>
            <w:fldChar w:fldCharType="end"/>
          </w:r>
        </w:p>
        <w:p w14:paraId="431A23F5">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_Toc29026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5</w:t>
          </w:r>
          <w:r>
            <w:rPr>
              <w:rFonts w:hint="eastAsia" w:ascii="黑体" w:hAnsi="黑体" w:eastAsia="黑体" w:cs="黑体"/>
              <w:i w:val="0"/>
              <w:iCs w:val="0"/>
              <w:szCs w:val="24"/>
            </w:rPr>
            <w:t>.1 基础清洗与口径对齐</w:t>
          </w:r>
          <w:r>
            <w:tab/>
          </w:r>
          <w:r>
            <w:fldChar w:fldCharType="begin"/>
          </w:r>
          <w:r>
            <w:instrText xml:space="preserve"> PAGEREF _Toc29026 \h </w:instrText>
          </w:r>
          <w:r>
            <w:fldChar w:fldCharType="separate"/>
          </w:r>
          <w:r>
            <w:t>9</w:t>
          </w:r>
          <w:r>
            <w:fldChar w:fldCharType="end"/>
          </w:r>
          <w:r>
            <w:rPr>
              <w:rFonts w:hint="default"/>
              <w:bCs/>
              <w:i w:val="0"/>
              <w:iCs w:val="0"/>
              <w:u w:val="single"/>
              <w:lang w:val="en-US" w:eastAsia="zh-CN"/>
            </w:rPr>
            <w:fldChar w:fldCharType="end"/>
          </w:r>
        </w:p>
        <w:p w14:paraId="17BB52EA">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_Toc1833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5.1.1口径统一与聚合</w:t>
          </w:r>
          <w:r>
            <w:tab/>
          </w:r>
          <w:r>
            <w:fldChar w:fldCharType="begin"/>
          </w:r>
          <w:r>
            <w:instrText xml:space="preserve"> PAGEREF _Toc1833 \h </w:instrText>
          </w:r>
          <w:r>
            <w:fldChar w:fldCharType="separate"/>
          </w:r>
          <w:r>
            <w:t>9</w:t>
          </w:r>
          <w:r>
            <w:fldChar w:fldCharType="end"/>
          </w:r>
          <w:r>
            <w:rPr>
              <w:rFonts w:hint="default"/>
              <w:bCs/>
              <w:i w:val="0"/>
              <w:iCs w:val="0"/>
              <w:u w:val="single"/>
              <w:lang w:val="en-US" w:eastAsia="zh-CN"/>
            </w:rPr>
            <w:fldChar w:fldCharType="end"/>
          </w:r>
        </w:p>
        <w:p w14:paraId="29973B00">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_Toc11468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5.1.2</w:t>
          </w:r>
          <w:r>
            <w:rPr>
              <w:rFonts w:hint="eastAsia" w:ascii="黑体" w:hAnsi="黑体" w:eastAsia="黑体" w:cs="黑体"/>
              <w:bCs/>
              <w:i w:val="0"/>
              <w:iCs w:val="0"/>
              <w:szCs w:val="24"/>
            </w:rPr>
            <w:t>长尾噪音过滤</w:t>
          </w:r>
          <w:r>
            <w:tab/>
          </w:r>
          <w:r>
            <w:fldChar w:fldCharType="begin"/>
          </w:r>
          <w:r>
            <w:instrText xml:space="preserve"> PAGEREF _Toc11468 \h </w:instrText>
          </w:r>
          <w:r>
            <w:fldChar w:fldCharType="separate"/>
          </w:r>
          <w:r>
            <w:t>10</w:t>
          </w:r>
          <w:r>
            <w:fldChar w:fldCharType="end"/>
          </w:r>
          <w:r>
            <w:rPr>
              <w:rFonts w:hint="default"/>
              <w:bCs/>
              <w:i w:val="0"/>
              <w:iCs w:val="0"/>
              <w:u w:val="single"/>
              <w:lang w:val="en-US" w:eastAsia="zh-CN"/>
            </w:rPr>
            <w:fldChar w:fldCharType="end"/>
          </w:r>
        </w:p>
        <w:p w14:paraId="7B77AE58">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_Toc23664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5.2 异常点甄别与多层次缺失值插补</w:t>
          </w:r>
          <w:r>
            <w:tab/>
          </w:r>
          <w:r>
            <w:fldChar w:fldCharType="begin"/>
          </w:r>
          <w:r>
            <w:instrText xml:space="preserve"> PAGEREF _Toc23664 \h </w:instrText>
          </w:r>
          <w:r>
            <w:fldChar w:fldCharType="separate"/>
          </w:r>
          <w:r>
            <w:t>10</w:t>
          </w:r>
          <w:r>
            <w:fldChar w:fldCharType="end"/>
          </w:r>
          <w:r>
            <w:rPr>
              <w:rFonts w:hint="default"/>
              <w:bCs/>
              <w:i w:val="0"/>
              <w:iCs w:val="0"/>
              <w:u w:val="single"/>
              <w:lang w:val="en-US" w:eastAsia="zh-CN"/>
            </w:rPr>
            <w:fldChar w:fldCharType="end"/>
          </w:r>
        </w:p>
        <w:p w14:paraId="257F4289">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_Toc11150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5.2.1基于MAD的单价异常值修正</w:t>
          </w:r>
          <w:r>
            <w:tab/>
          </w:r>
          <w:r>
            <w:fldChar w:fldCharType="begin"/>
          </w:r>
          <w:r>
            <w:instrText xml:space="preserve"> PAGEREF _Toc11150 \h </w:instrText>
          </w:r>
          <w:r>
            <w:fldChar w:fldCharType="separate"/>
          </w:r>
          <w:r>
            <w:t>10</w:t>
          </w:r>
          <w:r>
            <w:fldChar w:fldCharType="end"/>
          </w:r>
          <w:r>
            <w:rPr>
              <w:rFonts w:hint="default"/>
              <w:bCs/>
              <w:i w:val="0"/>
              <w:iCs w:val="0"/>
              <w:u w:val="single"/>
              <w:lang w:val="en-US" w:eastAsia="zh-CN"/>
            </w:rPr>
            <w:fldChar w:fldCharType="end"/>
          </w:r>
        </w:p>
        <w:p w14:paraId="15350A91">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_Toc9475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5.2.2多层次缺失值填补机制</w:t>
          </w:r>
          <w:r>
            <w:tab/>
          </w:r>
          <w:r>
            <w:fldChar w:fldCharType="begin"/>
          </w:r>
          <w:r>
            <w:instrText xml:space="preserve"> PAGEREF _Toc9475 \h </w:instrText>
          </w:r>
          <w:r>
            <w:fldChar w:fldCharType="separate"/>
          </w:r>
          <w:r>
            <w:t>11</w:t>
          </w:r>
          <w:r>
            <w:fldChar w:fldCharType="end"/>
          </w:r>
          <w:r>
            <w:rPr>
              <w:rFonts w:hint="default"/>
              <w:bCs/>
              <w:i w:val="0"/>
              <w:iCs w:val="0"/>
              <w:u w:val="single"/>
              <w:lang w:val="en-US" w:eastAsia="zh-CN"/>
            </w:rPr>
            <w:fldChar w:fldCharType="end"/>
          </w:r>
        </w:p>
        <w:p w14:paraId="1892374A">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_Toc16746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5.3.1</w:t>
          </w:r>
          <w:r>
            <w:rPr>
              <w:rFonts w:hint="eastAsia" w:ascii="黑体" w:hAnsi="黑体" w:eastAsia="黑体" w:cs="黑体"/>
              <w:bCs/>
              <w:i w:val="0"/>
              <w:iCs w:val="0"/>
              <w:szCs w:val="24"/>
            </w:rPr>
            <w:t>市场集中度（HHI指数）</w:t>
          </w:r>
          <w:r>
            <w:tab/>
          </w:r>
          <w:r>
            <w:fldChar w:fldCharType="begin"/>
          </w:r>
          <w:r>
            <w:instrText xml:space="preserve"> PAGEREF _Toc16746 \h </w:instrText>
          </w:r>
          <w:r>
            <w:fldChar w:fldCharType="separate"/>
          </w:r>
          <w:r>
            <w:t>12</w:t>
          </w:r>
          <w:r>
            <w:fldChar w:fldCharType="end"/>
          </w:r>
          <w:r>
            <w:rPr>
              <w:rFonts w:hint="default"/>
              <w:bCs/>
              <w:i w:val="0"/>
              <w:iCs w:val="0"/>
              <w:u w:val="single"/>
              <w:lang w:val="en-US" w:eastAsia="zh-CN"/>
            </w:rPr>
            <w:fldChar w:fldCharType="end"/>
          </w:r>
        </w:p>
        <w:p w14:paraId="0C677CCC">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_Toc23119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5.3.2</w:t>
          </w:r>
          <w:r>
            <w:rPr>
              <w:rFonts w:hint="eastAsia" w:ascii="黑体" w:hAnsi="黑体" w:eastAsia="黑体" w:cs="黑体"/>
              <w:bCs/>
              <w:i w:val="0"/>
              <w:iCs w:val="0"/>
              <w:szCs w:val="24"/>
            </w:rPr>
            <w:t>价格波动率</w:t>
          </w:r>
          <w:r>
            <w:tab/>
          </w:r>
          <w:r>
            <w:fldChar w:fldCharType="begin"/>
          </w:r>
          <w:r>
            <w:instrText xml:space="preserve"> PAGEREF _Toc23119 \h </w:instrText>
          </w:r>
          <w:r>
            <w:fldChar w:fldCharType="separate"/>
          </w:r>
          <w:r>
            <w:t>13</w:t>
          </w:r>
          <w:r>
            <w:fldChar w:fldCharType="end"/>
          </w:r>
          <w:r>
            <w:rPr>
              <w:rFonts w:hint="default"/>
              <w:bCs/>
              <w:i w:val="0"/>
              <w:iCs w:val="0"/>
              <w:u w:val="single"/>
              <w:lang w:val="en-US" w:eastAsia="zh-CN"/>
            </w:rPr>
            <w:fldChar w:fldCharType="end"/>
          </w:r>
        </w:p>
        <w:p w14:paraId="0246012A">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_Toc27651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5.3.3时间窗口平滑与矩阵构建</w:t>
          </w:r>
          <w:r>
            <w:tab/>
          </w:r>
          <w:r>
            <w:fldChar w:fldCharType="begin"/>
          </w:r>
          <w:r>
            <w:instrText xml:space="preserve"> PAGEREF _Toc27651 \h </w:instrText>
          </w:r>
          <w:r>
            <w:fldChar w:fldCharType="separate"/>
          </w:r>
          <w:r>
            <w:t>14</w:t>
          </w:r>
          <w:r>
            <w:fldChar w:fldCharType="end"/>
          </w:r>
          <w:r>
            <w:rPr>
              <w:rFonts w:hint="default"/>
              <w:bCs/>
              <w:i w:val="0"/>
              <w:iCs w:val="0"/>
              <w:u w:val="single"/>
              <w:lang w:val="en-US" w:eastAsia="zh-CN"/>
            </w:rPr>
            <w:fldChar w:fldCharType="end"/>
          </w:r>
        </w:p>
        <w:p w14:paraId="348064EA">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_Toc28081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5.3.</w:t>
          </w:r>
          <w:r>
            <w:rPr>
              <w:rFonts w:hint="eastAsia" w:ascii="黑体" w:hAnsi="黑体" w:eastAsia="黑体" w:cs="黑体"/>
              <w:i w:val="0"/>
              <w:iCs w:val="0"/>
              <w:szCs w:val="24"/>
            </w:rPr>
            <w:t>4 指标无量纲化处理</w:t>
          </w:r>
          <w:r>
            <w:tab/>
          </w:r>
          <w:r>
            <w:fldChar w:fldCharType="begin"/>
          </w:r>
          <w:r>
            <w:instrText xml:space="preserve"> PAGEREF _Toc28081 \h </w:instrText>
          </w:r>
          <w:r>
            <w:fldChar w:fldCharType="separate"/>
          </w:r>
          <w:r>
            <w:t>14</w:t>
          </w:r>
          <w:r>
            <w:fldChar w:fldCharType="end"/>
          </w:r>
          <w:r>
            <w:rPr>
              <w:rFonts w:hint="default"/>
              <w:bCs/>
              <w:i w:val="0"/>
              <w:iCs w:val="0"/>
              <w:u w:val="single"/>
              <w:lang w:val="en-US" w:eastAsia="zh-CN"/>
            </w:rPr>
            <w:fldChar w:fldCharType="end"/>
          </w:r>
        </w:p>
        <w:p w14:paraId="6FCD2352">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_Toc8314 </w:instrText>
          </w:r>
          <w:r>
            <w:rPr>
              <w:rFonts w:hint="default"/>
              <w:bCs/>
              <w:i w:val="0"/>
              <w:iCs w:val="0"/>
              <w:lang w:val="en-US" w:eastAsia="zh-CN"/>
            </w:rPr>
            <w:fldChar w:fldCharType="separate"/>
          </w:r>
          <w:r>
            <w:rPr>
              <w:rFonts w:hint="eastAsia" w:ascii="黑体" w:hAnsi="黑体" w:eastAsia="黑体" w:cs="黑体"/>
              <w:bCs/>
              <w:i w:val="0"/>
              <w:iCs w:val="0"/>
              <w:szCs w:val="28"/>
            </w:rPr>
            <w:t>六、模型的建立与求解</w:t>
          </w:r>
          <w:r>
            <w:tab/>
          </w:r>
          <w:r>
            <w:fldChar w:fldCharType="begin"/>
          </w:r>
          <w:r>
            <w:instrText xml:space="preserve"> PAGEREF _Toc8314 \h </w:instrText>
          </w:r>
          <w:r>
            <w:fldChar w:fldCharType="separate"/>
          </w:r>
          <w:r>
            <w:t>16</w:t>
          </w:r>
          <w:r>
            <w:fldChar w:fldCharType="end"/>
          </w:r>
          <w:r>
            <w:rPr>
              <w:rFonts w:hint="default"/>
              <w:bCs/>
              <w:i w:val="0"/>
              <w:iCs w:val="0"/>
              <w:u w:val="single"/>
              <w:lang w:val="en-US" w:eastAsia="zh-CN"/>
            </w:rPr>
            <w:fldChar w:fldCharType="end"/>
          </w:r>
        </w:p>
        <w:p w14:paraId="357BE8BF">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_Toc3090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 问题一的模型建立与求解</w:t>
          </w:r>
          <w:r>
            <w:tab/>
          </w:r>
          <w:r>
            <w:fldChar w:fldCharType="begin"/>
          </w:r>
          <w:r>
            <w:instrText xml:space="preserve"> PAGEREF _Toc3090 \h </w:instrText>
          </w:r>
          <w:r>
            <w:fldChar w:fldCharType="separate"/>
          </w:r>
          <w:r>
            <w:t>16</w:t>
          </w:r>
          <w:r>
            <w:fldChar w:fldCharType="end"/>
          </w:r>
          <w:r>
            <w:rPr>
              <w:rFonts w:hint="default"/>
              <w:bCs/>
              <w:i w:val="0"/>
              <w:iCs w:val="0"/>
              <w:u w:val="single"/>
              <w:lang w:val="en-US" w:eastAsia="zh-CN"/>
            </w:rPr>
            <w:fldChar w:fldCharType="end"/>
          </w:r>
        </w:p>
        <w:p w14:paraId="4EBF4D2B">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_Toc31519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6.1.1步骤一：建模准备与思路</w:t>
          </w:r>
          <w:r>
            <w:tab/>
          </w:r>
          <w:r>
            <w:fldChar w:fldCharType="begin"/>
          </w:r>
          <w:r>
            <w:instrText xml:space="preserve"> PAGEREF _Toc31519 \h </w:instrText>
          </w:r>
          <w:r>
            <w:fldChar w:fldCharType="separate"/>
          </w:r>
          <w:r>
            <w:t>16</w:t>
          </w:r>
          <w:r>
            <w:fldChar w:fldCharType="end"/>
          </w:r>
          <w:r>
            <w:rPr>
              <w:rFonts w:hint="default"/>
              <w:bCs/>
              <w:i w:val="0"/>
              <w:iCs w:val="0"/>
              <w:u w:val="single"/>
              <w:lang w:val="en-US" w:eastAsia="zh-CN"/>
            </w:rPr>
            <w:fldChar w:fldCharType="end"/>
          </w:r>
        </w:p>
        <w:p w14:paraId="21391173">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_Toc8042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6.1.2步骤二：模型建立</w:t>
          </w:r>
          <w:r>
            <w:tab/>
          </w:r>
          <w:r>
            <w:fldChar w:fldCharType="begin"/>
          </w:r>
          <w:r>
            <w:instrText xml:space="preserve"> PAGEREF _Toc8042 \h </w:instrText>
          </w:r>
          <w:r>
            <w:fldChar w:fldCharType="separate"/>
          </w:r>
          <w:r>
            <w:t>17</w:t>
          </w:r>
          <w:r>
            <w:fldChar w:fldCharType="end"/>
          </w:r>
          <w:r>
            <w:rPr>
              <w:rFonts w:hint="default"/>
              <w:bCs/>
              <w:i w:val="0"/>
              <w:iCs w:val="0"/>
              <w:u w:val="single"/>
              <w:lang w:val="en-US" w:eastAsia="zh-CN"/>
            </w:rPr>
            <w:fldChar w:fldCharType="end"/>
          </w:r>
        </w:p>
        <w:p w14:paraId="10C263CD">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_Toc2406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6.1.2.1变量与参数定义</w:t>
          </w:r>
          <w:r>
            <w:tab/>
          </w:r>
          <w:r>
            <w:fldChar w:fldCharType="begin"/>
          </w:r>
          <w:r>
            <w:instrText xml:space="preserve"> PAGEREF _Toc2406 \h </w:instrText>
          </w:r>
          <w:r>
            <w:fldChar w:fldCharType="separate"/>
          </w:r>
          <w:r>
            <w:t>17</w:t>
          </w:r>
          <w:r>
            <w:fldChar w:fldCharType="end"/>
          </w:r>
          <w:r>
            <w:rPr>
              <w:rFonts w:hint="default"/>
              <w:bCs/>
              <w:i w:val="0"/>
              <w:iCs w:val="0"/>
              <w:u w:val="single"/>
              <w:lang w:val="en-US" w:eastAsia="zh-CN"/>
            </w:rPr>
            <w:fldChar w:fldCharType="end"/>
          </w:r>
        </w:p>
        <w:p w14:paraId="50EFA2C3">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_Toc1355 </w:instrText>
          </w:r>
          <w:r>
            <w:rPr>
              <w:rFonts w:hint="default"/>
              <w:bCs/>
              <w:i w:val="0"/>
              <w:iCs w:val="0"/>
              <w:lang w:val="en-US" w:eastAsia="zh-CN"/>
            </w:rPr>
            <w:fldChar w:fldCharType="separate"/>
          </w:r>
          <w:r>
            <w:rPr>
              <w:rFonts w:hint="eastAsia" w:ascii="黑体" w:hAnsi="黑体" w:eastAsia="黑体" w:cs="黑体"/>
              <w:i w:val="0"/>
              <w:iCs w:val="0"/>
              <w:lang w:val="en-US" w:eastAsia="zh-CN"/>
            </w:rPr>
            <w:t>6.1.2.2 目标函数的建立</w:t>
          </w:r>
          <w:r>
            <w:tab/>
          </w:r>
          <w:r>
            <w:fldChar w:fldCharType="begin"/>
          </w:r>
          <w:r>
            <w:instrText xml:space="preserve"> PAGEREF _Toc1355 \h </w:instrText>
          </w:r>
          <w:r>
            <w:fldChar w:fldCharType="separate"/>
          </w:r>
          <w:r>
            <w:t>18</w:t>
          </w:r>
          <w:r>
            <w:fldChar w:fldCharType="end"/>
          </w:r>
          <w:r>
            <w:rPr>
              <w:rFonts w:hint="default"/>
              <w:bCs/>
              <w:i w:val="0"/>
              <w:iCs w:val="0"/>
              <w:u w:val="single"/>
              <w:lang w:val="en-US" w:eastAsia="zh-CN"/>
            </w:rPr>
            <w:fldChar w:fldCharType="end"/>
          </w:r>
        </w:p>
        <w:p w14:paraId="171D3DFE">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_Toc26814 </w:instrText>
          </w:r>
          <w:r>
            <w:rPr>
              <w:rFonts w:hint="default"/>
              <w:bCs/>
              <w:i w:val="0"/>
              <w:iCs w:val="0"/>
              <w:lang w:val="en-US" w:eastAsia="zh-CN"/>
            </w:rPr>
            <w:fldChar w:fldCharType="separate"/>
          </w:r>
          <w:r>
            <w:rPr>
              <w:rFonts w:hint="eastAsia" w:ascii="黑体" w:hAnsi="黑体" w:eastAsia="黑体" w:cs="黑体"/>
              <w:i w:val="0"/>
              <w:iCs w:val="0"/>
              <w:lang w:val="en-US" w:eastAsia="zh-CN"/>
            </w:rPr>
            <w:t>6.1.2.3约束条件的建立</w:t>
          </w:r>
          <w:r>
            <w:tab/>
          </w:r>
          <w:r>
            <w:fldChar w:fldCharType="begin"/>
          </w:r>
          <w:r>
            <w:instrText xml:space="preserve"> PAGEREF _Toc26814 \h </w:instrText>
          </w:r>
          <w:r>
            <w:fldChar w:fldCharType="separate"/>
          </w:r>
          <w:r>
            <w:t>18</w:t>
          </w:r>
          <w:r>
            <w:fldChar w:fldCharType="end"/>
          </w:r>
          <w:r>
            <w:rPr>
              <w:rFonts w:hint="default"/>
              <w:bCs/>
              <w:i w:val="0"/>
              <w:iCs w:val="0"/>
              <w:u w:val="single"/>
              <w:lang w:val="en-US" w:eastAsia="zh-CN"/>
            </w:rPr>
            <w:fldChar w:fldCharType="end"/>
          </w:r>
        </w:p>
        <w:p w14:paraId="2F451403">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_Toc27370 </w:instrText>
          </w:r>
          <w:r>
            <w:rPr>
              <w:rFonts w:hint="default"/>
              <w:bCs/>
              <w:i w:val="0"/>
              <w:iCs w:val="0"/>
              <w:lang w:val="en-US" w:eastAsia="zh-CN"/>
            </w:rPr>
            <w:fldChar w:fldCharType="separate"/>
          </w:r>
          <w:r>
            <w:rPr>
              <w:rFonts w:hint="eastAsia" w:ascii="黑体" w:hAnsi="黑体" w:eastAsia="黑体" w:cs="黑体"/>
              <w:i w:val="0"/>
              <w:iCs w:val="0"/>
              <w:lang w:val="en-US" w:eastAsia="zh-CN"/>
            </w:rPr>
            <w:t>6.1.2.4完整模型汇总</w:t>
          </w:r>
          <w:r>
            <w:tab/>
          </w:r>
          <w:r>
            <w:fldChar w:fldCharType="begin"/>
          </w:r>
          <w:r>
            <w:instrText xml:space="preserve"> PAGEREF _Toc27370 \h </w:instrText>
          </w:r>
          <w:r>
            <w:fldChar w:fldCharType="separate"/>
          </w:r>
          <w:r>
            <w:t>19</w:t>
          </w:r>
          <w:r>
            <w:fldChar w:fldCharType="end"/>
          </w:r>
          <w:r>
            <w:rPr>
              <w:rFonts w:hint="default"/>
              <w:bCs/>
              <w:i w:val="0"/>
              <w:iCs w:val="0"/>
              <w:u w:val="single"/>
              <w:lang w:val="en-US" w:eastAsia="zh-CN"/>
            </w:rPr>
            <w:fldChar w:fldCharType="end"/>
          </w:r>
        </w:p>
        <w:p w14:paraId="0173ABA3">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_Toc2312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6.1.3</w:t>
          </w:r>
          <w:r>
            <w:rPr>
              <w:rFonts w:hint="eastAsia" w:ascii="黑体" w:hAnsi="黑体" w:eastAsia="黑体" w:cs="黑体"/>
              <w:i w:val="0"/>
              <w:iCs w:val="0"/>
              <w:szCs w:val="24"/>
            </w:rPr>
            <w:t>步骤三：模型求解</w:t>
          </w:r>
          <w:r>
            <w:tab/>
          </w:r>
          <w:r>
            <w:fldChar w:fldCharType="begin"/>
          </w:r>
          <w:r>
            <w:instrText xml:space="preserve"> PAGEREF _Toc2312 \h </w:instrText>
          </w:r>
          <w:r>
            <w:fldChar w:fldCharType="separate"/>
          </w:r>
          <w:r>
            <w:t>20</w:t>
          </w:r>
          <w:r>
            <w:fldChar w:fldCharType="end"/>
          </w:r>
          <w:r>
            <w:rPr>
              <w:rFonts w:hint="default"/>
              <w:bCs/>
              <w:i w:val="0"/>
              <w:iCs w:val="0"/>
              <w:u w:val="single"/>
              <w:lang w:val="en-US" w:eastAsia="zh-CN"/>
            </w:rPr>
            <w:fldChar w:fldCharType="end"/>
          </w:r>
        </w:p>
        <w:p w14:paraId="452068FD">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_Toc571 </w:instrText>
          </w:r>
          <w:r>
            <w:rPr>
              <w:rFonts w:hint="default"/>
              <w:bCs/>
              <w:i w:val="0"/>
              <w:iCs w:val="0"/>
              <w:lang w:val="en-US" w:eastAsia="zh-CN"/>
            </w:rPr>
            <w:fldChar w:fldCharType="separate"/>
          </w:r>
          <w:r>
            <w:rPr>
              <w:rFonts w:hint="eastAsia" w:ascii="黑体" w:hAnsi="黑体" w:eastAsia="黑体" w:cs="黑体"/>
              <w:bCs/>
              <w:i w:val="0"/>
              <w:iCs w:val="0"/>
              <w:kern w:val="0"/>
              <w:szCs w:val="24"/>
              <w:lang w:val="en-US" w:eastAsia="zh-CN" w:bidi="ar-SA"/>
            </w:rPr>
            <w:t>6.1.3.1 面板数据重构与时空张量映射：</w:t>
          </w:r>
          <w:r>
            <w:tab/>
          </w:r>
          <w:r>
            <w:fldChar w:fldCharType="begin"/>
          </w:r>
          <w:r>
            <w:instrText xml:space="preserve"> PAGEREF _Toc571 \h </w:instrText>
          </w:r>
          <w:r>
            <w:fldChar w:fldCharType="separate"/>
          </w:r>
          <w:r>
            <w:t>20</w:t>
          </w:r>
          <w:r>
            <w:fldChar w:fldCharType="end"/>
          </w:r>
          <w:r>
            <w:rPr>
              <w:rFonts w:hint="default"/>
              <w:bCs/>
              <w:i w:val="0"/>
              <w:iCs w:val="0"/>
              <w:u w:val="single"/>
              <w:lang w:val="en-US" w:eastAsia="zh-CN"/>
            </w:rPr>
            <w:fldChar w:fldCharType="end"/>
          </w:r>
        </w:p>
        <w:p w14:paraId="5C14434D">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_Toc6063 </w:instrText>
          </w:r>
          <w:r>
            <w:rPr>
              <w:rFonts w:hint="default"/>
              <w:bCs/>
              <w:i w:val="0"/>
              <w:iCs w:val="0"/>
              <w:lang w:val="en-US" w:eastAsia="zh-CN"/>
            </w:rPr>
            <w:fldChar w:fldCharType="separate"/>
          </w:r>
          <w:r>
            <w:rPr>
              <w:rFonts w:hint="eastAsia" w:ascii="黑体" w:hAnsi="黑体" w:eastAsia="黑体" w:cs="黑体"/>
              <w:bCs/>
              <w:i w:val="0"/>
              <w:iCs w:val="0"/>
              <w:kern w:val="0"/>
              <w:szCs w:val="24"/>
              <w:lang w:val="en-US" w:eastAsia="zh-CN" w:bidi="ar-SA"/>
            </w:rPr>
            <w:t>6.1.3.2多重共线性消解与权阵迭代合成：</w:t>
          </w:r>
          <w:r>
            <w:tab/>
          </w:r>
          <w:r>
            <w:fldChar w:fldCharType="begin"/>
          </w:r>
          <w:r>
            <w:instrText xml:space="preserve"> PAGEREF _Toc6063 \h </w:instrText>
          </w:r>
          <w:r>
            <w:fldChar w:fldCharType="separate"/>
          </w:r>
          <w:r>
            <w:t>20</w:t>
          </w:r>
          <w:r>
            <w:fldChar w:fldCharType="end"/>
          </w:r>
          <w:r>
            <w:rPr>
              <w:rFonts w:hint="default"/>
              <w:bCs/>
              <w:i w:val="0"/>
              <w:iCs w:val="0"/>
              <w:u w:val="single"/>
              <w:lang w:val="en-US" w:eastAsia="zh-CN"/>
            </w:rPr>
            <w:fldChar w:fldCharType="end"/>
          </w:r>
        </w:p>
        <w:p w14:paraId="103D7968">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_Toc8472 </w:instrText>
          </w:r>
          <w:r>
            <w:rPr>
              <w:rFonts w:hint="default"/>
              <w:bCs/>
              <w:i w:val="0"/>
              <w:iCs w:val="0"/>
              <w:lang w:val="en-US" w:eastAsia="zh-CN"/>
            </w:rPr>
            <w:fldChar w:fldCharType="separate"/>
          </w:r>
          <w:r>
            <w:rPr>
              <w:rFonts w:hint="eastAsia" w:ascii="黑体" w:hAnsi="黑体" w:eastAsia="黑体" w:cs="黑体"/>
              <w:bCs/>
              <w:i w:val="0"/>
              <w:iCs w:val="0"/>
              <w:kern w:val="0"/>
              <w:szCs w:val="24"/>
              <w:lang w:val="en-US" w:eastAsia="zh-CN" w:bidi="ar-SA"/>
            </w:rPr>
            <w:t>6.1.3.3跨期全局理想边界标定与空间逼近：</w:t>
          </w:r>
          <w:r>
            <w:tab/>
          </w:r>
          <w:r>
            <w:fldChar w:fldCharType="begin"/>
          </w:r>
          <w:r>
            <w:instrText xml:space="preserve"> PAGEREF _Toc8472 \h </w:instrText>
          </w:r>
          <w:r>
            <w:fldChar w:fldCharType="separate"/>
          </w:r>
          <w:r>
            <w:t>21</w:t>
          </w:r>
          <w:r>
            <w:fldChar w:fldCharType="end"/>
          </w:r>
          <w:r>
            <w:rPr>
              <w:rFonts w:hint="default"/>
              <w:bCs/>
              <w:i w:val="0"/>
              <w:iCs w:val="0"/>
              <w:u w:val="single"/>
              <w:lang w:val="en-US" w:eastAsia="zh-CN"/>
            </w:rPr>
            <w:fldChar w:fldCharType="end"/>
          </w:r>
        </w:p>
        <w:p w14:paraId="7715F995">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_Toc190 </w:instrText>
          </w:r>
          <w:r>
            <w:rPr>
              <w:rFonts w:hint="default"/>
              <w:bCs/>
              <w:i w:val="0"/>
              <w:iCs w:val="0"/>
              <w:lang w:val="en-US" w:eastAsia="zh-CN"/>
            </w:rPr>
            <w:fldChar w:fldCharType="separate"/>
          </w:r>
          <w:r>
            <w:rPr>
              <w:rFonts w:hint="eastAsia" w:ascii="黑体" w:hAnsi="黑体" w:eastAsia="黑体" w:cs="黑体"/>
              <w:bCs/>
              <w:i w:val="0"/>
              <w:iCs w:val="0"/>
              <w:kern w:val="0"/>
              <w:szCs w:val="24"/>
              <w:lang w:val="en-US" w:eastAsia="zh-CN" w:bidi="ar-SA"/>
            </w:rPr>
            <w:t>6.1.3.4基于哈达玛乘积的系统障碍度反演：</w:t>
          </w:r>
          <w:r>
            <w:tab/>
          </w:r>
          <w:r>
            <w:fldChar w:fldCharType="begin"/>
          </w:r>
          <w:r>
            <w:instrText xml:space="preserve"> PAGEREF _Toc190 \h </w:instrText>
          </w:r>
          <w:r>
            <w:fldChar w:fldCharType="separate"/>
          </w:r>
          <w:r>
            <w:t>21</w:t>
          </w:r>
          <w:r>
            <w:fldChar w:fldCharType="end"/>
          </w:r>
          <w:r>
            <w:rPr>
              <w:rFonts w:hint="default"/>
              <w:bCs/>
              <w:i w:val="0"/>
              <w:iCs w:val="0"/>
              <w:u w:val="single"/>
              <w:lang w:val="en-US" w:eastAsia="zh-CN"/>
            </w:rPr>
            <w:fldChar w:fldCharType="end"/>
          </w:r>
        </w:p>
        <w:p w14:paraId="4B4F6CDD">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_Toc8854 </w:instrText>
          </w:r>
          <w:r>
            <w:rPr>
              <w:rFonts w:hint="default"/>
              <w:bCs/>
              <w:i w:val="0"/>
              <w:iCs w:val="0"/>
              <w:lang w:val="en-US" w:eastAsia="zh-CN"/>
            </w:rPr>
            <w:fldChar w:fldCharType="separate"/>
          </w:r>
          <w:r>
            <w:rPr>
              <w:rFonts w:hint="eastAsia" w:ascii="黑体" w:hAnsi="黑体" w:eastAsia="黑体" w:cs="黑体"/>
              <w:bCs/>
              <w:i w:val="0"/>
              <w:iCs w:val="0"/>
              <w:kern w:val="0"/>
              <w:szCs w:val="24"/>
              <w:lang w:val="en-US" w:eastAsia="zh-CN" w:bidi="ar-SA"/>
            </w:rPr>
            <w:t>6.1.4步骤四：结果展示与分析</w:t>
          </w:r>
          <w:r>
            <w:tab/>
          </w:r>
          <w:r>
            <w:fldChar w:fldCharType="begin"/>
          </w:r>
          <w:r>
            <w:instrText xml:space="preserve"> PAGEREF _Toc8854 \h </w:instrText>
          </w:r>
          <w:r>
            <w:fldChar w:fldCharType="separate"/>
          </w:r>
          <w:r>
            <w:t>21</w:t>
          </w:r>
          <w:r>
            <w:fldChar w:fldCharType="end"/>
          </w:r>
          <w:r>
            <w:rPr>
              <w:rFonts w:hint="default"/>
              <w:bCs/>
              <w:i w:val="0"/>
              <w:iCs w:val="0"/>
              <w:u w:val="single"/>
              <w:lang w:val="en-US" w:eastAsia="zh-CN"/>
            </w:rPr>
            <w:fldChar w:fldCharType="end"/>
          </w:r>
        </w:p>
        <w:p w14:paraId="782D6A9C">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_Toc7525 </w:instrText>
          </w:r>
          <w:r>
            <w:rPr>
              <w:rFonts w:hint="default"/>
              <w:bCs/>
              <w:i w:val="0"/>
              <w:iCs w:val="0"/>
              <w:lang w:val="en-US" w:eastAsia="zh-CN"/>
            </w:rPr>
            <w:fldChar w:fldCharType="separate"/>
          </w:r>
          <w:r>
            <w:rPr>
              <w:rFonts w:hint="eastAsia" w:ascii="黑体" w:hAnsi="黑体" w:eastAsia="黑体" w:cs="黑体"/>
              <w:bCs/>
              <w:i w:val="0"/>
              <w:iCs w:val="0"/>
              <w:kern w:val="0"/>
              <w:szCs w:val="24"/>
              <w:lang w:val="en-US" w:eastAsia="zh-CN" w:bidi="ar-SA"/>
            </w:rPr>
            <w:t>6.1.4.1 评价指标体系与组合权重结果</w:t>
          </w:r>
          <w:r>
            <w:tab/>
          </w:r>
          <w:r>
            <w:fldChar w:fldCharType="begin"/>
          </w:r>
          <w:r>
            <w:instrText xml:space="preserve"> PAGEREF _Toc7525 \h </w:instrText>
          </w:r>
          <w:r>
            <w:fldChar w:fldCharType="separate"/>
          </w:r>
          <w:r>
            <w:t>21</w:t>
          </w:r>
          <w:r>
            <w:fldChar w:fldCharType="end"/>
          </w:r>
          <w:r>
            <w:rPr>
              <w:rFonts w:hint="default"/>
              <w:bCs/>
              <w:i w:val="0"/>
              <w:iCs w:val="0"/>
              <w:u w:val="single"/>
              <w:lang w:val="en-US" w:eastAsia="zh-CN"/>
            </w:rPr>
            <w:fldChar w:fldCharType="end"/>
          </w:r>
        </w:p>
        <w:p w14:paraId="76EFACEC">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_Toc25575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w:t>
          </w:r>
          <w:r>
            <w:rPr>
              <w:rFonts w:hint="eastAsia" w:ascii="黑体" w:hAnsi="黑体" w:eastAsia="黑体" w:cs="黑体"/>
              <w:i w:val="0"/>
              <w:iCs w:val="0"/>
              <w:szCs w:val="24"/>
              <w:lang w:eastAsia="zh-CN"/>
            </w:rPr>
            <w:t xml:space="preserve">4.2 </w:t>
          </w:r>
          <w:r>
            <w:rPr>
              <w:rFonts w:hint="eastAsia" w:ascii="黑体" w:hAnsi="黑体" w:eastAsia="黑体" w:cs="黑体"/>
              <w:i w:val="0"/>
              <w:iCs w:val="0"/>
              <w:szCs w:val="24"/>
            </w:rPr>
            <w:t>贸易安全综合指数动态演化分析</w:t>
          </w:r>
          <w:r>
            <w:tab/>
          </w:r>
          <w:r>
            <w:fldChar w:fldCharType="begin"/>
          </w:r>
          <w:r>
            <w:instrText xml:space="preserve"> PAGEREF _Toc25575 \h </w:instrText>
          </w:r>
          <w:r>
            <w:fldChar w:fldCharType="separate"/>
          </w:r>
          <w:r>
            <w:t>23</w:t>
          </w:r>
          <w:r>
            <w:fldChar w:fldCharType="end"/>
          </w:r>
          <w:r>
            <w:rPr>
              <w:rFonts w:hint="default"/>
              <w:bCs/>
              <w:i w:val="0"/>
              <w:iCs w:val="0"/>
              <w:u w:val="single"/>
              <w:lang w:val="en-US" w:eastAsia="zh-CN"/>
            </w:rPr>
            <w:fldChar w:fldCharType="end"/>
          </w:r>
        </w:p>
        <w:p w14:paraId="0F397023">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_Toc9153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6.1.4.3 核心风险驱动因素挖掘</w:t>
          </w:r>
          <w:r>
            <w:tab/>
          </w:r>
          <w:r>
            <w:fldChar w:fldCharType="begin"/>
          </w:r>
          <w:r>
            <w:instrText xml:space="preserve"> PAGEREF _Toc9153 \h </w:instrText>
          </w:r>
          <w:r>
            <w:fldChar w:fldCharType="separate"/>
          </w:r>
          <w:r>
            <w:t>24</w:t>
          </w:r>
          <w:r>
            <w:fldChar w:fldCharType="end"/>
          </w:r>
          <w:r>
            <w:rPr>
              <w:rFonts w:hint="default"/>
              <w:bCs/>
              <w:i w:val="0"/>
              <w:iCs w:val="0"/>
              <w:u w:val="single"/>
              <w:lang w:val="en-US" w:eastAsia="zh-CN"/>
            </w:rPr>
            <w:fldChar w:fldCharType="end"/>
          </w:r>
        </w:p>
        <w:p w14:paraId="5D7BA29B">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_Toc16773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6.1.5步骤五：模型检验</w:t>
          </w:r>
          <w:r>
            <w:tab/>
          </w:r>
          <w:r>
            <w:fldChar w:fldCharType="begin"/>
          </w:r>
          <w:r>
            <w:instrText xml:space="preserve"> PAGEREF _Toc16773 \h </w:instrText>
          </w:r>
          <w:r>
            <w:fldChar w:fldCharType="separate"/>
          </w:r>
          <w:r>
            <w:t>25</w:t>
          </w:r>
          <w:r>
            <w:fldChar w:fldCharType="end"/>
          </w:r>
          <w:r>
            <w:rPr>
              <w:rFonts w:hint="default"/>
              <w:bCs/>
              <w:i w:val="0"/>
              <w:iCs w:val="0"/>
              <w:u w:val="single"/>
              <w:lang w:val="en-US" w:eastAsia="zh-CN"/>
            </w:rPr>
            <w:fldChar w:fldCharType="end"/>
          </w:r>
        </w:p>
        <w:p w14:paraId="111B02B5">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_Toc18927 </w:instrText>
          </w:r>
          <w:r>
            <w:rPr>
              <w:rFonts w:hint="default"/>
              <w:bCs/>
              <w:i w:val="0"/>
              <w:iCs w:val="0"/>
              <w:lang w:val="en-US" w:eastAsia="zh-CN"/>
            </w:rPr>
            <w:fldChar w:fldCharType="separate"/>
          </w:r>
          <w:r>
            <w:rPr>
              <w:rFonts w:hint="eastAsia" w:ascii="黑体" w:hAnsi="黑体" w:eastAsia="黑体" w:cs="黑体"/>
              <w:i w:val="0"/>
              <w:iCs w:val="0"/>
              <w:szCs w:val="24"/>
            </w:rPr>
            <w:t>6.2 问题二的模型建立与求解</w:t>
          </w:r>
          <w:r>
            <w:tab/>
          </w:r>
          <w:r>
            <w:fldChar w:fldCharType="begin"/>
          </w:r>
          <w:r>
            <w:instrText xml:space="preserve"> PAGEREF _Toc18927 \h </w:instrText>
          </w:r>
          <w:r>
            <w:fldChar w:fldCharType="separate"/>
          </w:r>
          <w:r>
            <w:t>26</w:t>
          </w:r>
          <w:r>
            <w:fldChar w:fldCharType="end"/>
          </w:r>
          <w:r>
            <w:rPr>
              <w:rFonts w:hint="default"/>
              <w:bCs/>
              <w:i w:val="0"/>
              <w:iCs w:val="0"/>
              <w:u w:val="single"/>
              <w:lang w:val="en-US" w:eastAsia="zh-CN"/>
            </w:rPr>
            <w:fldChar w:fldCharType="end"/>
          </w:r>
        </w:p>
        <w:p w14:paraId="0E13DD8C">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_Toc24186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6.2.1</w:t>
          </w:r>
          <w:r>
            <w:rPr>
              <w:rFonts w:hint="eastAsia" w:ascii="黑体" w:hAnsi="黑体" w:eastAsia="黑体" w:cs="黑体"/>
              <w:i w:val="0"/>
              <w:iCs w:val="0"/>
              <w:szCs w:val="24"/>
            </w:rPr>
            <w:t>步骤一：建模准备与思路</w:t>
          </w:r>
          <w:r>
            <w:tab/>
          </w:r>
          <w:r>
            <w:fldChar w:fldCharType="begin"/>
          </w:r>
          <w:r>
            <w:instrText xml:space="preserve"> PAGEREF _Toc24186 \h </w:instrText>
          </w:r>
          <w:r>
            <w:fldChar w:fldCharType="separate"/>
          </w:r>
          <w:r>
            <w:t>26</w:t>
          </w:r>
          <w:r>
            <w:fldChar w:fldCharType="end"/>
          </w:r>
          <w:r>
            <w:rPr>
              <w:rFonts w:hint="default"/>
              <w:bCs/>
              <w:i w:val="0"/>
              <w:iCs w:val="0"/>
              <w:u w:val="single"/>
              <w:lang w:val="en-US" w:eastAsia="zh-CN"/>
            </w:rPr>
            <w:fldChar w:fldCharType="end"/>
          </w:r>
        </w:p>
        <w:p w14:paraId="7ED9B89B">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_Toc24242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6.2.2步骤二：模型建立</w:t>
          </w:r>
          <w:r>
            <w:tab/>
          </w:r>
          <w:r>
            <w:fldChar w:fldCharType="begin"/>
          </w:r>
          <w:r>
            <w:instrText xml:space="preserve"> PAGEREF _Toc24242 \h </w:instrText>
          </w:r>
          <w:r>
            <w:fldChar w:fldCharType="separate"/>
          </w:r>
          <w:r>
            <w:t>27</w:t>
          </w:r>
          <w:r>
            <w:fldChar w:fldCharType="end"/>
          </w:r>
          <w:r>
            <w:rPr>
              <w:rFonts w:hint="default"/>
              <w:bCs/>
              <w:i w:val="0"/>
              <w:iCs w:val="0"/>
              <w:u w:val="single"/>
              <w:lang w:val="en-US" w:eastAsia="zh-CN"/>
            </w:rPr>
            <w:fldChar w:fldCharType="end"/>
          </w:r>
        </w:p>
        <w:p w14:paraId="6B0B40D7">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_Toc3825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6.2.2.1变量与参数定义</w:t>
          </w:r>
          <w:r>
            <w:tab/>
          </w:r>
          <w:r>
            <w:fldChar w:fldCharType="begin"/>
          </w:r>
          <w:r>
            <w:instrText xml:space="preserve"> PAGEREF _Toc3825 \h </w:instrText>
          </w:r>
          <w:r>
            <w:fldChar w:fldCharType="separate"/>
          </w:r>
          <w:r>
            <w:t>27</w:t>
          </w:r>
          <w:r>
            <w:fldChar w:fldCharType="end"/>
          </w:r>
          <w:r>
            <w:rPr>
              <w:rFonts w:hint="default"/>
              <w:bCs/>
              <w:i w:val="0"/>
              <w:iCs w:val="0"/>
              <w:u w:val="single"/>
              <w:lang w:val="en-US" w:eastAsia="zh-CN"/>
            </w:rPr>
            <w:fldChar w:fldCharType="end"/>
          </w:r>
        </w:p>
        <w:p w14:paraId="534393F2">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_Toc27691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6.2.2.2目标函数的建立</w:t>
          </w:r>
          <w:r>
            <w:tab/>
          </w:r>
          <w:r>
            <w:fldChar w:fldCharType="begin"/>
          </w:r>
          <w:r>
            <w:instrText xml:space="preserve"> PAGEREF _Toc27691 \h </w:instrText>
          </w:r>
          <w:r>
            <w:fldChar w:fldCharType="separate"/>
          </w:r>
          <w:r>
            <w:t>27</w:t>
          </w:r>
          <w:r>
            <w:fldChar w:fldCharType="end"/>
          </w:r>
          <w:r>
            <w:rPr>
              <w:rFonts w:hint="default"/>
              <w:bCs/>
              <w:i w:val="0"/>
              <w:iCs w:val="0"/>
              <w:u w:val="single"/>
              <w:lang w:val="en-US" w:eastAsia="zh-CN"/>
            </w:rPr>
            <w:fldChar w:fldCharType="end"/>
          </w:r>
        </w:p>
        <w:p w14:paraId="7D5C602E">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_Toc18571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6.2.2.3约束条件的建立</w:t>
          </w:r>
          <w:r>
            <w:tab/>
          </w:r>
          <w:r>
            <w:fldChar w:fldCharType="begin"/>
          </w:r>
          <w:r>
            <w:instrText xml:space="preserve"> PAGEREF _Toc18571 \h </w:instrText>
          </w:r>
          <w:r>
            <w:fldChar w:fldCharType="separate"/>
          </w:r>
          <w:r>
            <w:t>28</w:t>
          </w:r>
          <w:r>
            <w:fldChar w:fldCharType="end"/>
          </w:r>
          <w:r>
            <w:rPr>
              <w:rFonts w:hint="default"/>
              <w:bCs/>
              <w:i w:val="0"/>
              <w:iCs w:val="0"/>
              <w:u w:val="single"/>
              <w:lang w:val="en-US" w:eastAsia="zh-CN"/>
            </w:rPr>
            <w:fldChar w:fldCharType="end"/>
          </w:r>
        </w:p>
        <w:p w14:paraId="5FAE1E55">
          <w:pPr>
            <w:pStyle w:val="26"/>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_Toc23926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1.风险因子代理指标与离散化约束：</w:t>
          </w:r>
          <w:r>
            <w:tab/>
          </w:r>
          <w:r>
            <w:fldChar w:fldCharType="begin"/>
          </w:r>
          <w:r>
            <w:instrText xml:space="preserve"> PAGEREF _Toc23926 \h </w:instrText>
          </w:r>
          <w:r>
            <w:fldChar w:fldCharType="separate"/>
          </w:r>
          <w:r>
            <w:t>28</w:t>
          </w:r>
          <w:r>
            <w:fldChar w:fldCharType="end"/>
          </w:r>
          <w:r>
            <w:rPr>
              <w:rFonts w:hint="default"/>
              <w:bCs/>
              <w:i w:val="0"/>
              <w:iCs w:val="0"/>
              <w:u w:val="single"/>
              <w:lang w:val="en-US" w:eastAsia="zh-CN"/>
            </w:rPr>
            <w:fldChar w:fldCharType="end"/>
          </w:r>
        </w:p>
        <w:p w14:paraId="7FC14996">
          <w:pPr>
            <w:pStyle w:val="26"/>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_Toc19967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2.</w:t>
          </w:r>
          <w:r>
            <w:rPr>
              <w:rFonts w:hint="eastAsia" w:ascii="黑体" w:hAnsi="黑体" w:eastAsia="黑体" w:cs="黑体"/>
              <w:bCs/>
              <w:i w:val="0"/>
              <w:iCs w:val="0"/>
              <w:szCs w:val="24"/>
            </w:rPr>
            <w:t>贝叶斯网络（BN）级联推演约束：</w:t>
          </w:r>
          <w:r>
            <w:tab/>
          </w:r>
          <w:r>
            <w:fldChar w:fldCharType="begin"/>
          </w:r>
          <w:r>
            <w:instrText xml:space="preserve"> PAGEREF _Toc19967 \h </w:instrText>
          </w:r>
          <w:r>
            <w:fldChar w:fldCharType="separate"/>
          </w:r>
          <w:r>
            <w:t>28</w:t>
          </w:r>
          <w:r>
            <w:fldChar w:fldCharType="end"/>
          </w:r>
          <w:r>
            <w:rPr>
              <w:rFonts w:hint="default"/>
              <w:bCs/>
              <w:i w:val="0"/>
              <w:iCs w:val="0"/>
              <w:u w:val="single"/>
              <w:lang w:val="en-US" w:eastAsia="zh-CN"/>
            </w:rPr>
            <w:fldChar w:fldCharType="end"/>
          </w:r>
        </w:p>
        <w:p w14:paraId="1800224A">
          <w:pPr>
            <w:pStyle w:val="26"/>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_Toc9782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3.BN至I-O的跨尺度映射约束：</w:t>
          </w:r>
          <w:r>
            <w:tab/>
          </w:r>
          <w:r>
            <w:fldChar w:fldCharType="begin"/>
          </w:r>
          <w:r>
            <w:instrText xml:space="preserve"> PAGEREF _Toc9782 \h </w:instrText>
          </w:r>
          <w:r>
            <w:fldChar w:fldCharType="separate"/>
          </w:r>
          <w:r>
            <w:t>29</w:t>
          </w:r>
          <w:r>
            <w:fldChar w:fldCharType="end"/>
          </w:r>
          <w:r>
            <w:rPr>
              <w:rFonts w:hint="default"/>
              <w:bCs/>
              <w:i w:val="0"/>
              <w:iCs w:val="0"/>
              <w:u w:val="single"/>
              <w:lang w:val="en-US" w:eastAsia="zh-CN"/>
            </w:rPr>
            <w:fldChar w:fldCharType="end"/>
          </w:r>
        </w:p>
        <w:p w14:paraId="159055FC">
          <w:pPr>
            <w:pStyle w:val="26"/>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_Toc14605 </w:instrText>
          </w:r>
          <w:r>
            <w:rPr>
              <w:rFonts w:hint="default"/>
              <w:bCs/>
              <w:i w:val="0"/>
              <w:iCs w:val="0"/>
              <w:lang w:val="en-US" w:eastAsia="zh-CN"/>
            </w:rPr>
            <w:fldChar w:fldCharType="separate"/>
          </w:r>
          <w:r>
            <w:rPr>
              <w:rFonts w:hint="eastAsia" w:ascii="黑体" w:hAnsi="黑体" w:eastAsia="黑体" w:cs="黑体"/>
              <w:bCs/>
              <w:i w:val="0"/>
              <w:iCs w:val="0"/>
              <w:szCs w:val="24"/>
              <w:lang w:val="en-US" w:eastAsia="zh-CN"/>
            </w:rPr>
            <w:t>4.I-O 宏观乘数守恒约束：</w:t>
          </w:r>
          <w:r>
            <w:tab/>
          </w:r>
          <w:r>
            <w:fldChar w:fldCharType="begin"/>
          </w:r>
          <w:r>
            <w:instrText xml:space="preserve"> PAGEREF _Toc14605 \h </w:instrText>
          </w:r>
          <w:r>
            <w:fldChar w:fldCharType="separate"/>
          </w:r>
          <w:r>
            <w:t>29</w:t>
          </w:r>
          <w:r>
            <w:fldChar w:fldCharType="end"/>
          </w:r>
          <w:r>
            <w:rPr>
              <w:rFonts w:hint="default"/>
              <w:bCs/>
              <w:i w:val="0"/>
              <w:iCs w:val="0"/>
              <w:u w:val="single"/>
              <w:lang w:val="en-US" w:eastAsia="zh-CN"/>
            </w:rPr>
            <w:fldChar w:fldCharType="end"/>
          </w:r>
        </w:p>
        <w:p w14:paraId="7D68B671">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_Toc9028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6.2.2.4</w:t>
          </w:r>
          <w:r>
            <w:rPr>
              <w:rFonts w:hint="eastAsia" w:ascii="黑体" w:hAnsi="黑体" w:eastAsia="黑体" w:cs="黑体"/>
              <w:i w:val="0"/>
              <w:iCs w:val="0"/>
              <w:szCs w:val="24"/>
            </w:rPr>
            <w:t>完整模型汇总</w:t>
          </w:r>
          <w:r>
            <w:tab/>
          </w:r>
          <w:r>
            <w:fldChar w:fldCharType="begin"/>
          </w:r>
          <w:r>
            <w:instrText xml:space="preserve"> PAGEREF _Toc9028 \h </w:instrText>
          </w:r>
          <w:r>
            <w:fldChar w:fldCharType="separate"/>
          </w:r>
          <w:r>
            <w:t>29</w:t>
          </w:r>
          <w:r>
            <w:fldChar w:fldCharType="end"/>
          </w:r>
          <w:r>
            <w:rPr>
              <w:rFonts w:hint="default"/>
              <w:bCs/>
              <w:i w:val="0"/>
              <w:iCs w:val="0"/>
              <w:u w:val="single"/>
              <w:lang w:val="en-US" w:eastAsia="zh-CN"/>
            </w:rPr>
            <w:fldChar w:fldCharType="end"/>
          </w:r>
        </w:p>
        <w:p w14:paraId="429B4872">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_Toc23767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6.2.3步骤三：模型求解</w:t>
          </w:r>
          <w:r>
            <w:tab/>
          </w:r>
          <w:r>
            <w:fldChar w:fldCharType="begin"/>
          </w:r>
          <w:r>
            <w:instrText xml:space="preserve"> PAGEREF _Toc23767 \h </w:instrText>
          </w:r>
          <w:r>
            <w:fldChar w:fldCharType="separate"/>
          </w:r>
          <w:r>
            <w:t>30</w:t>
          </w:r>
          <w:r>
            <w:fldChar w:fldCharType="end"/>
          </w:r>
          <w:r>
            <w:rPr>
              <w:rFonts w:hint="default"/>
              <w:bCs/>
              <w:i w:val="0"/>
              <w:iCs w:val="0"/>
              <w:u w:val="single"/>
              <w:lang w:val="en-US" w:eastAsia="zh-CN"/>
            </w:rPr>
            <w:fldChar w:fldCharType="end"/>
          </w:r>
        </w:p>
        <w:p w14:paraId="74F56D3C">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_Toc26150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6.2.4</w:t>
          </w:r>
          <w:r>
            <w:rPr>
              <w:rFonts w:hint="eastAsia" w:ascii="黑体" w:hAnsi="黑体" w:eastAsia="黑体" w:cs="黑体"/>
              <w:i w:val="0"/>
              <w:iCs w:val="0"/>
              <w:szCs w:val="24"/>
            </w:rPr>
            <w:t>步骤四：结果展示与分析</w:t>
          </w:r>
          <w:r>
            <w:tab/>
          </w:r>
          <w:r>
            <w:fldChar w:fldCharType="begin"/>
          </w:r>
          <w:r>
            <w:instrText xml:space="preserve"> PAGEREF _Toc26150 \h </w:instrText>
          </w:r>
          <w:r>
            <w:fldChar w:fldCharType="separate"/>
          </w:r>
          <w:r>
            <w:t>31</w:t>
          </w:r>
          <w:r>
            <w:fldChar w:fldCharType="end"/>
          </w:r>
          <w:r>
            <w:rPr>
              <w:rFonts w:hint="default"/>
              <w:bCs/>
              <w:i w:val="0"/>
              <w:iCs w:val="0"/>
              <w:u w:val="single"/>
              <w:lang w:val="en-US" w:eastAsia="zh-CN"/>
            </w:rPr>
            <w:fldChar w:fldCharType="end"/>
          </w:r>
        </w:p>
        <w:p w14:paraId="7A97DFBB">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_Toc3088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6.2.5步骤五：模型检验</w:t>
          </w:r>
          <w:r>
            <w:tab/>
          </w:r>
          <w:r>
            <w:fldChar w:fldCharType="begin"/>
          </w:r>
          <w:r>
            <w:instrText xml:space="preserve"> PAGEREF _Toc3088 \h </w:instrText>
          </w:r>
          <w:r>
            <w:fldChar w:fldCharType="separate"/>
          </w:r>
          <w:r>
            <w:t>34</w:t>
          </w:r>
          <w:r>
            <w:fldChar w:fldCharType="end"/>
          </w:r>
          <w:r>
            <w:rPr>
              <w:rFonts w:hint="default"/>
              <w:bCs/>
              <w:i w:val="0"/>
              <w:iCs w:val="0"/>
              <w:u w:val="single"/>
              <w:lang w:val="en-US" w:eastAsia="zh-CN"/>
            </w:rPr>
            <w:fldChar w:fldCharType="end"/>
          </w:r>
        </w:p>
        <w:p w14:paraId="6970265A">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_Toc26876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 问题三的模型建立与求解</w:t>
          </w:r>
          <w:r>
            <w:tab/>
          </w:r>
          <w:r>
            <w:fldChar w:fldCharType="begin"/>
          </w:r>
          <w:r>
            <w:instrText xml:space="preserve"> PAGEREF _Toc26876 \h </w:instrText>
          </w:r>
          <w:r>
            <w:fldChar w:fldCharType="separate"/>
          </w:r>
          <w:r>
            <w:t>35</w:t>
          </w:r>
          <w:r>
            <w:fldChar w:fldCharType="end"/>
          </w:r>
          <w:r>
            <w:rPr>
              <w:rFonts w:hint="default"/>
              <w:bCs/>
              <w:i w:val="0"/>
              <w:iCs w:val="0"/>
              <w:u w:val="single"/>
              <w:lang w:val="en-US" w:eastAsia="zh-CN"/>
            </w:rPr>
            <w:fldChar w:fldCharType="end"/>
          </w:r>
        </w:p>
        <w:p w14:paraId="4A222308">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_Toc27050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6.3.1步骤一：建模准备与思路</w:t>
          </w:r>
          <w:r>
            <w:tab/>
          </w:r>
          <w:r>
            <w:fldChar w:fldCharType="begin"/>
          </w:r>
          <w:r>
            <w:instrText xml:space="preserve"> PAGEREF _Toc27050 \h </w:instrText>
          </w:r>
          <w:r>
            <w:fldChar w:fldCharType="separate"/>
          </w:r>
          <w:r>
            <w:t>35</w:t>
          </w:r>
          <w:r>
            <w:fldChar w:fldCharType="end"/>
          </w:r>
          <w:r>
            <w:rPr>
              <w:rFonts w:hint="default"/>
              <w:bCs/>
              <w:i w:val="0"/>
              <w:iCs w:val="0"/>
              <w:u w:val="single"/>
              <w:lang w:val="en-US" w:eastAsia="zh-CN"/>
            </w:rPr>
            <w:fldChar w:fldCharType="end"/>
          </w:r>
        </w:p>
        <w:p w14:paraId="39C99917">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_Toc22268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6.3.2步骤二：模型建立</w:t>
          </w:r>
          <w:r>
            <w:tab/>
          </w:r>
          <w:r>
            <w:fldChar w:fldCharType="begin"/>
          </w:r>
          <w:r>
            <w:instrText xml:space="preserve"> PAGEREF _Toc22268 \h </w:instrText>
          </w:r>
          <w:r>
            <w:fldChar w:fldCharType="separate"/>
          </w:r>
          <w:r>
            <w:t>36</w:t>
          </w:r>
          <w:r>
            <w:fldChar w:fldCharType="end"/>
          </w:r>
          <w:r>
            <w:rPr>
              <w:rFonts w:hint="default"/>
              <w:bCs/>
              <w:i w:val="0"/>
              <w:iCs w:val="0"/>
              <w:u w:val="single"/>
              <w:lang w:val="en-US" w:eastAsia="zh-CN"/>
            </w:rPr>
            <w:fldChar w:fldCharType="end"/>
          </w:r>
        </w:p>
        <w:p w14:paraId="14C8D07B">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_Toc24550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6.3.2.1变量与参数定义</w:t>
          </w:r>
          <w:r>
            <w:tab/>
          </w:r>
          <w:r>
            <w:fldChar w:fldCharType="begin"/>
          </w:r>
          <w:r>
            <w:instrText xml:space="preserve"> PAGEREF _Toc24550 \h </w:instrText>
          </w:r>
          <w:r>
            <w:fldChar w:fldCharType="separate"/>
          </w:r>
          <w:r>
            <w:t>36</w:t>
          </w:r>
          <w:r>
            <w:fldChar w:fldCharType="end"/>
          </w:r>
          <w:r>
            <w:rPr>
              <w:rFonts w:hint="default"/>
              <w:bCs/>
              <w:i w:val="0"/>
              <w:iCs w:val="0"/>
              <w:u w:val="single"/>
              <w:lang w:val="en-US" w:eastAsia="zh-CN"/>
            </w:rPr>
            <w:fldChar w:fldCharType="end"/>
          </w:r>
        </w:p>
        <w:p w14:paraId="4B5176DF">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_Toc13755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6.3.2.2目标函数的建立</w:t>
          </w:r>
          <w:r>
            <w:tab/>
          </w:r>
          <w:r>
            <w:fldChar w:fldCharType="begin"/>
          </w:r>
          <w:r>
            <w:instrText xml:space="preserve"> PAGEREF _Toc13755 \h </w:instrText>
          </w:r>
          <w:r>
            <w:fldChar w:fldCharType="separate"/>
          </w:r>
          <w:r>
            <w:t>36</w:t>
          </w:r>
          <w:r>
            <w:fldChar w:fldCharType="end"/>
          </w:r>
          <w:r>
            <w:rPr>
              <w:rFonts w:hint="default"/>
              <w:bCs/>
              <w:i w:val="0"/>
              <w:iCs w:val="0"/>
              <w:u w:val="single"/>
              <w:lang w:val="en-US" w:eastAsia="zh-CN"/>
            </w:rPr>
            <w:fldChar w:fldCharType="end"/>
          </w:r>
        </w:p>
        <w:p w14:paraId="4267C885">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_Toc30963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6.3.2.3约束条件的建立</w:t>
          </w:r>
          <w:r>
            <w:tab/>
          </w:r>
          <w:r>
            <w:fldChar w:fldCharType="begin"/>
          </w:r>
          <w:r>
            <w:instrText xml:space="preserve"> PAGEREF _Toc30963 \h </w:instrText>
          </w:r>
          <w:r>
            <w:fldChar w:fldCharType="separate"/>
          </w:r>
          <w:r>
            <w:t>37</w:t>
          </w:r>
          <w:r>
            <w:fldChar w:fldCharType="end"/>
          </w:r>
          <w:r>
            <w:rPr>
              <w:rFonts w:hint="default"/>
              <w:bCs/>
              <w:i w:val="0"/>
              <w:iCs w:val="0"/>
              <w:u w:val="single"/>
              <w:lang w:val="en-US" w:eastAsia="zh-CN"/>
            </w:rPr>
            <w:fldChar w:fldCharType="end"/>
          </w:r>
        </w:p>
        <w:p w14:paraId="5C6294F9">
          <w:pPr>
            <w:pStyle w:val="33"/>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_Toc24020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6.3.2.4完整模型汇总</w:t>
          </w:r>
          <w:r>
            <w:tab/>
          </w:r>
          <w:r>
            <w:fldChar w:fldCharType="begin"/>
          </w:r>
          <w:r>
            <w:instrText xml:space="preserve"> PAGEREF _Toc24020 \h </w:instrText>
          </w:r>
          <w:r>
            <w:fldChar w:fldCharType="separate"/>
          </w:r>
          <w:r>
            <w:t>38</w:t>
          </w:r>
          <w:r>
            <w:fldChar w:fldCharType="end"/>
          </w:r>
          <w:r>
            <w:rPr>
              <w:rFonts w:hint="default"/>
              <w:bCs/>
              <w:i w:val="0"/>
              <w:iCs w:val="0"/>
              <w:u w:val="single"/>
              <w:lang w:val="en-US" w:eastAsia="zh-CN"/>
            </w:rPr>
            <w:fldChar w:fldCharType="end"/>
          </w:r>
        </w:p>
        <w:p w14:paraId="27B47DFB">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_Toc28036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6.3.3步骤三：模型求解</w:t>
          </w:r>
          <w:r>
            <w:tab/>
          </w:r>
          <w:r>
            <w:fldChar w:fldCharType="begin"/>
          </w:r>
          <w:r>
            <w:instrText xml:space="preserve"> PAGEREF _Toc28036 \h </w:instrText>
          </w:r>
          <w:r>
            <w:fldChar w:fldCharType="separate"/>
          </w:r>
          <w:r>
            <w:t>38</w:t>
          </w:r>
          <w:r>
            <w:fldChar w:fldCharType="end"/>
          </w:r>
          <w:r>
            <w:rPr>
              <w:rFonts w:hint="default"/>
              <w:bCs/>
              <w:i w:val="0"/>
              <w:iCs w:val="0"/>
              <w:u w:val="single"/>
              <w:lang w:val="en-US" w:eastAsia="zh-CN"/>
            </w:rPr>
            <w:fldChar w:fldCharType="end"/>
          </w:r>
        </w:p>
        <w:p w14:paraId="0EA629FA">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_Toc26028 </w:instrText>
          </w:r>
          <w:r>
            <w:rPr>
              <w:rFonts w:hint="default"/>
              <w:bCs/>
              <w:i w:val="0"/>
              <w:iCs w:val="0"/>
              <w:lang w:val="en-US" w:eastAsia="zh-CN"/>
            </w:rPr>
            <w:fldChar w:fldCharType="separate"/>
          </w:r>
          <w:r>
            <w:rPr>
              <w:rFonts w:hint="eastAsia" w:ascii="黑体" w:hAnsi="黑体" w:eastAsia="黑体" w:cs="黑体"/>
              <w:i w:val="0"/>
              <w:iCs w:val="0"/>
              <w:szCs w:val="24"/>
              <w:lang w:val="en-US" w:eastAsia="zh-CN"/>
            </w:rPr>
            <w:t>6.3.4</w:t>
          </w:r>
          <w:r>
            <w:rPr>
              <w:rFonts w:hint="eastAsia" w:ascii="黑体" w:hAnsi="黑体" w:eastAsia="黑体" w:cs="黑体"/>
              <w:i w:val="0"/>
              <w:iCs w:val="0"/>
              <w:szCs w:val="24"/>
            </w:rPr>
            <w:t>步骤四：结果展示与分析</w:t>
          </w:r>
          <w:r>
            <w:tab/>
          </w:r>
          <w:r>
            <w:fldChar w:fldCharType="begin"/>
          </w:r>
          <w:r>
            <w:instrText xml:space="preserve"> PAGEREF _Toc26028 \h </w:instrText>
          </w:r>
          <w:r>
            <w:fldChar w:fldCharType="separate"/>
          </w:r>
          <w:r>
            <w:t>39</w:t>
          </w:r>
          <w:r>
            <w:fldChar w:fldCharType="end"/>
          </w:r>
          <w:r>
            <w:rPr>
              <w:rFonts w:hint="default"/>
              <w:bCs/>
              <w:i w:val="0"/>
              <w:iCs w:val="0"/>
              <w:u w:val="single"/>
              <w:lang w:val="en-US" w:eastAsia="zh-CN"/>
            </w:rPr>
            <w:fldChar w:fldCharType="end"/>
          </w:r>
        </w:p>
        <w:p w14:paraId="30058F8B">
          <w:pPr>
            <w:pStyle w:val="2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_Toc8445 </w:instrText>
          </w:r>
          <w:r>
            <w:rPr>
              <w:rFonts w:hint="default"/>
              <w:bCs/>
              <w:i w:val="0"/>
              <w:iCs w:val="0"/>
              <w:lang w:val="en-US" w:eastAsia="zh-CN"/>
            </w:rPr>
            <w:fldChar w:fldCharType="separate"/>
          </w:r>
          <w:r>
            <w:rPr>
              <w:rFonts w:hint="eastAsia" w:ascii="黑体" w:hAnsi="黑体" w:eastAsia="黑体" w:cs="黑体"/>
              <w:bCs/>
              <w:i w:val="0"/>
              <w:iCs w:val="0"/>
              <w:kern w:val="0"/>
              <w:szCs w:val="24"/>
              <w:lang w:val="en-US" w:eastAsia="zh-CN" w:bidi="ar-SA"/>
            </w:rPr>
            <w:t>6.3.5</w:t>
          </w:r>
          <w:r>
            <w:rPr>
              <w:rFonts w:hint="eastAsia" w:ascii="黑体" w:hAnsi="黑体" w:eastAsia="黑体" w:cs="黑体"/>
              <w:bCs/>
              <w:i w:val="0"/>
              <w:iCs w:val="0"/>
              <w:kern w:val="0"/>
              <w:szCs w:val="24"/>
              <w:lang w:val="en-US" w:eastAsia="en-US" w:bidi="ar-SA"/>
            </w:rPr>
            <w:t>步骤五：模型检验</w:t>
          </w:r>
          <w:r>
            <w:tab/>
          </w:r>
          <w:r>
            <w:fldChar w:fldCharType="begin"/>
          </w:r>
          <w:r>
            <w:instrText xml:space="preserve"> PAGEREF _Toc8445 \h </w:instrText>
          </w:r>
          <w:r>
            <w:fldChar w:fldCharType="separate"/>
          </w:r>
          <w:r>
            <w:t>45</w:t>
          </w:r>
          <w:r>
            <w:fldChar w:fldCharType="end"/>
          </w:r>
          <w:r>
            <w:rPr>
              <w:rFonts w:hint="default"/>
              <w:bCs/>
              <w:i w:val="0"/>
              <w:iCs w:val="0"/>
              <w:u w:val="single"/>
              <w:lang w:val="en-US" w:eastAsia="zh-CN"/>
            </w:rPr>
            <w:fldChar w:fldCharType="end"/>
          </w:r>
        </w:p>
        <w:p w14:paraId="0A5BA054">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_Toc30559 </w:instrText>
          </w:r>
          <w:r>
            <w:rPr>
              <w:rFonts w:hint="default"/>
              <w:bCs/>
              <w:i w:val="0"/>
              <w:iCs w:val="0"/>
              <w:lang w:val="en-US" w:eastAsia="zh-CN"/>
            </w:rPr>
            <w:fldChar w:fldCharType="separate"/>
          </w:r>
          <w:r>
            <w:rPr>
              <w:rFonts w:hint="eastAsia" w:ascii="黑体" w:hAnsi="黑体" w:eastAsia="黑体" w:cs="黑体"/>
              <w:i w:val="0"/>
              <w:iCs w:val="0"/>
              <w:szCs w:val="28"/>
            </w:rPr>
            <w:t>七、模型评价与改进</w:t>
          </w:r>
          <w:r>
            <w:tab/>
          </w:r>
          <w:r>
            <w:fldChar w:fldCharType="begin"/>
          </w:r>
          <w:r>
            <w:instrText xml:space="preserve"> PAGEREF _Toc30559 \h </w:instrText>
          </w:r>
          <w:r>
            <w:fldChar w:fldCharType="separate"/>
          </w:r>
          <w:r>
            <w:t>46</w:t>
          </w:r>
          <w:r>
            <w:fldChar w:fldCharType="end"/>
          </w:r>
          <w:r>
            <w:rPr>
              <w:rFonts w:hint="default"/>
              <w:bCs/>
              <w:i w:val="0"/>
              <w:iCs w:val="0"/>
              <w:u w:val="single"/>
              <w:lang w:val="en-US" w:eastAsia="zh-CN"/>
            </w:rPr>
            <w:fldChar w:fldCharType="end"/>
          </w:r>
        </w:p>
        <w:p w14:paraId="108737B1">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_Toc16426 </w:instrText>
          </w:r>
          <w:r>
            <w:rPr>
              <w:rFonts w:hint="default"/>
              <w:bCs/>
              <w:i w:val="0"/>
              <w:iCs w:val="0"/>
              <w:lang w:val="en-US" w:eastAsia="zh-CN"/>
            </w:rPr>
            <w:fldChar w:fldCharType="separate"/>
          </w:r>
          <w:r>
            <w:rPr>
              <w:rFonts w:hint="eastAsia" w:ascii="宋体" w:hAnsi="宋体" w:eastAsia="宋体" w:cs="宋体"/>
              <w:i w:val="0"/>
              <w:iCs w:val="0"/>
            </w:rPr>
            <w:t>7.1 模型的优点</w:t>
          </w:r>
          <w:r>
            <w:tab/>
          </w:r>
          <w:r>
            <w:fldChar w:fldCharType="begin"/>
          </w:r>
          <w:r>
            <w:instrText xml:space="preserve"> PAGEREF _Toc16426 \h </w:instrText>
          </w:r>
          <w:r>
            <w:fldChar w:fldCharType="separate"/>
          </w:r>
          <w:r>
            <w:t>46</w:t>
          </w:r>
          <w:r>
            <w:fldChar w:fldCharType="end"/>
          </w:r>
          <w:r>
            <w:rPr>
              <w:rFonts w:hint="default"/>
              <w:bCs/>
              <w:i w:val="0"/>
              <w:iCs w:val="0"/>
              <w:u w:val="single"/>
              <w:lang w:val="en-US" w:eastAsia="zh-CN"/>
            </w:rPr>
            <w:fldChar w:fldCharType="end"/>
          </w:r>
        </w:p>
        <w:p w14:paraId="1613C3D1">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_Toc4897 </w:instrText>
          </w:r>
          <w:r>
            <w:rPr>
              <w:rFonts w:hint="default"/>
              <w:bCs/>
              <w:i w:val="0"/>
              <w:iCs w:val="0"/>
              <w:lang w:val="en-US" w:eastAsia="zh-CN"/>
            </w:rPr>
            <w:fldChar w:fldCharType="separate"/>
          </w:r>
          <w:r>
            <w:rPr>
              <w:rFonts w:hint="eastAsia" w:ascii="宋体" w:hAnsi="宋体" w:eastAsia="宋体" w:cs="宋体"/>
              <w:i w:val="0"/>
              <w:iCs w:val="0"/>
            </w:rPr>
            <w:t>7.2 模型的不足</w:t>
          </w:r>
          <w:r>
            <w:tab/>
          </w:r>
          <w:r>
            <w:fldChar w:fldCharType="begin"/>
          </w:r>
          <w:r>
            <w:instrText xml:space="preserve"> PAGEREF _Toc4897 \h </w:instrText>
          </w:r>
          <w:r>
            <w:fldChar w:fldCharType="separate"/>
          </w:r>
          <w:r>
            <w:t>47</w:t>
          </w:r>
          <w:r>
            <w:fldChar w:fldCharType="end"/>
          </w:r>
          <w:r>
            <w:rPr>
              <w:rFonts w:hint="default"/>
              <w:bCs/>
              <w:i w:val="0"/>
              <w:iCs w:val="0"/>
              <w:u w:val="single"/>
              <w:lang w:val="en-US" w:eastAsia="zh-CN"/>
            </w:rPr>
            <w:fldChar w:fldCharType="end"/>
          </w:r>
        </w:p>
        <w:p w14:paraId="686AEB73">
          <w:pPr>
            <w:pStyle w:val="37"/>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_Toc7845 </w:instrText>
          </w:r>
          <w:r>
            <w:rPr>
              <w:rFonts w:hint="default"/>
              <w:bCs/>
              <w:i w:val="0"/>
              <w:iCs w:val="0"/>
              <w:lang w:val="en-US" w:eastAsia="zh-CN"/>
            </w:rPr>
            <w:fldChar w:fldCharType="separate"/>
          </w:r>
          <w:r>
            <w:rPr>
              <w:rFonts w:hint="eastAsia" w:ascii="宋体" w:hAnsi="宋体" w:eastAsia="宋体" w:cs="宋体"/>
              <w:i w:val="0"/>
              <w:iCs w:val="0"/>
            </w:rPr>
            <w:t>7.3 模型的改进方向</w:t>
          </w:r>
          <w:r>
            <w:tab/>
          </w:r>
          <w:r>
            <w:fldChar w:fldCharType="begin"/>
          </w:r>
          <w:r>
            <w:instrText xml:space="preserve"> PAGEREF _Toc7845 \h </w:instrText>
          </w:r>
          <w:r>
            <w:fldChar w:fldCharType="separate"/>
          </w:r>
          <w:r>
            <w:t>47</w:t>
          </w:r>
          <w:r>
            <w:fldChar w:fldCharType="end"/>
          </w:r>
          <w:r>
            <w:rPr>
              <w:rFonts w:hint="default"/>
              <w:bCs/>
              <w:i w:val="0"/>
              <w:iCs w:val="0"/>
              <w:u w:val="single"/>
              <w:lang w:val="en-US" w:eastAsia="zh-CN"/>
            </w:rPr>
            <w:fldChar w:fldCharType="end"/>
          </w:r>
        </w:p>
        <w:p w14:paraId="6AD77277">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_Toc2451 </w:instrText>
          </w:r>
          <w:r>
            <w:rPr>
              <w:rFonts w:hint="default"/>
              <w:bCs/>
              <w:i w:val="0"/>
              <w:iCs w:val="0"/>
              <w:lang w:val="en-US" w:eastAsia="zh-CN"/>
            </w:rPr>
            <w:fldChar w:fldCharType="separate"/>
          </w:r>
          <w:r>
            <w:rPr>
              <w:rFonts w:hint="eastAsia" w:ascii="黑体" w:hAnsi="黑体" w:eastAsia="黑体" w:cs="黑体"/>
              <w:bCs/>
              <w:i w:val="0"/>
              <w:iCs w:val="0"/>
              <w:szCs w:val="28"/>
              <w:lang w:val="en-US" w:eastAsia="zh-CN"/>
            </w:rPr>
            <w:t>八．参考文献</w:t>
          </w:r>
          <w:r>
            <w:tab/>
          </w:r>
          <w:r>
            <w:fldChar w:fldCharType="begin"/>
          </w:r>
          <w:r>
            <w:instrText xml:space="preserve"> PAGEREF _Toc2451 \h </w:instrText>
          </w:r>
          <w:r>
            <w:fldChar w:fldCharType="separate"/>
          </w:r>
          <w:r>
            <w:t>49</w:t>
          </w:r>
          <w:r>
            <w:fldChar w:fldCharType="end"/>
          </w:r>
          <w:r>
            <w:rPr>
              <w:rFonts w:hint="default"/>
              <w:bCs/>
              <w:i w:val="0"/>
              <w:iCs w:val="0"/>
              <w:u w:val="single"/>
              <w:lang w:val="en-US" w:eastAsia="zh-CN"/>
            </w:rPr>
            <w:fldChar w:fldCharType="end"/>
          </w:r>
        </w:p>
        <w:p w14:paraId="75E9BCED">
          <w:pPr>
            <w:pStyle w:val="32"/>
            <w:tabs>
              <w:tab w:val="right" w:leader="dot" w:pos="8306"/>
            </w:tabs>
          </w:pPr>
          <w:r>
            <w:rPr>
              <w:rFonts w:hint="default"/>
              <w:bCs/>
              <w:i w:val="0"/>
              <w:iCs w:val="0"/>
              <w:u w:val="single"/>
              <w:lang w:val="en-US" w:eastAsia="zh-CN"/>
            </w:rPr>
            <w:fldChar w:fldCharType="begin"/>
          </w:r>
          <w:r>
            <w:rPr>
              <w:rFonts w:hint="default"/>
              <w:bCs/>
              <w:i w:val="0"/>
              <w:iCs w:val="0"/>
              <w:lang w:val="en-US" w:eastAsia="zh-CN"/>
            </w:rPr>
            <w:instrText xml:space="preserve"> HYPERLINK \l _Toc4167 </w:instrText>
          </w:r>
          <w:r>
            <w:rPr>
              <w:rFonts w:hint="default"/>
              <w:bCs/>
              <w:i w:val="0"/>
              <w:iCs w:val="0"/>
              <w:lang w:val="en-US" w:eastAsia="zh-CN"/>
            </w:rPr>
            <w:fldChar w:fldCharType="separate"/>
          </w:r>
          <w:r>
            <w:rPr>
              <w:rFonts w:hint="eastAsia" w:ascii="黑体" w:hAnsi="黑体" w:eastAsia="黑体" w:cs="黑体"/>
              <w:bCs/>
              <w:i w:val="0"/>
              <w:iCs w:val="0"/>
              <w:szCs w:val="28"/>
              <w:lang w:val="en-US" w:eastAsia="zh-CN"/>
            </w:rPr>
            <w:t>九． 附录</w:t>
          </w:r>
          <w:r>
            <w:tab/>
          </w:r>
          <w:r>
            <w:fldChar w:fldCharType="begin"/>
          </w:r>
          <w:r>
            <w:instrText xml:space="preserve"> PAGEREF _Toc4167 \h </w:instrText>
          </w:r>
          <w:r>
            <w:fldChar w:fldCharType="separate"/>
          </w:r>
          <w:r>
            <w:t>50</w:t>
          </w:r>
          <w:r>
            <w:fldChar w:fldCharType="end"/>
          </w:r>
          <w:r>
            <w:rPr>
              <w:rFonts w:hint="default"/>
              <w:bCs/>
              <w:i w:val="0"/>
              <w:iCs w:val="0"/>
              <w:u w:val="single"/>
              <w:lang w:val="en-US" w:eastAsia="zh-CN"/>
            </w:rPr>
            <w:fldChar w:fldCharType="end"/>
          </w:r>
        </w:p>
        <w:p w14:paraId="49571B17">
          <w:pPr>
            <w:adjustRightInd w:val="0"/>
            <w:spacing w:line="240" w:lineRule="auto"/>
          </w:pPr>
          <w:r>
            <w:rPr>
              <w:rFonts w:hint="default"/>
              <w:bCs/>
              <w:i w:val="0"/>
              <w:iCs w:val="0"/>
              <w:u w:val="single"/>
              <w:lang w:val="en-US" w:eastAsia="zh-CN"/>
            </w:rPr>
            <w:fldChar w:fldCharType="end"/>
          </w:r>
        </w:p>
      </w:sdtContent>
    </w:sdt>
    <w:p w14:paraId="5F9A05BE">
      <w:pPr>
        <w:adjustRightInd w:val="0"/>
        <w:spacing w:before="60" w:after="60" w:line="480" w:lineRule="auto"/>
        <w:jc w:val="center"/>
        <w:rPr>
          <w:rFonts w:hint="eastAsia" w:ascii="宋体" w:hAnsi="宋体" w:eastAsia="宋体" w:cs="宋体"/>
          <w:b/>
          <w:bCs/>
          <w:i w:val="0"/>
          <w:iCs w:val="0"/>
          <w:caps w:val="0"/>
          <w:color w:val="000000"/>
          <w:spacing w:val="0"/>
          <w:sz w:val="28"/>
          <w:szCs w:val="28"/>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59EB8584">
      <w:pPr>
        <w:adjustRightInd w:val="0"/>
        <w:spacing w:before="60" w:after="60" w:line="480" w:lineRule="auto"/>
        <w:jc w:val="center"/>
        <w:rPr>
          <w:rFonts w:hint="default" w:ascii="宋体" w:hAnsi="宋体" w:eastAsia="宋体" w:cs="宋体"/>
          <w:b/>
          <w:bCs/>
          <w:i w:val="0"/>
          <w:iCs w:val="0"/>
          <w:caps w:val="0"/>
          <w:color w:val="0F1115"/>
          <w:spacing w:val="0"/>
          <w:sz w:val="28"/>
          <w:szCs w:val="28"/>
          <w:shd w:val="clear" w:fill="FFFFFF"/>
          <w:lang w:val="en-US" w:eastAsia="zh-CN"/>
        </w:rPr>
      </w:pPr>
      <w:r>
        <w:rPr>
          <w:rFonts w:hint="eastAsia" w:ascii="宋体" w:hAnsi="宋体" w:eastAsia="宋体" w:cs="宋体"/>
          <w:b/>
          <w:bCs/>
          <w:i w:val="0"/>
          <w:iCs w:val="0"/>
          <w:caps w:val="0"/>
          <w:color w:val="000000"/>
          <w:spacing w:val="0"/>
          <w:sz w:val="28"/>
          <w:szCs w:val="28"/>
        </w:rPr>
        <w:t>基于“BN-IO”耦合与多目标优化新能源贸易安全及韧性策略研究</w:t>
      </w:r>
    </w:p>
    <w:p w14:paraId="30C0D78E">
      <w:pPr>
        <w:pStyle w:val="41"/>
        <w:keepNext w:val="0"/>
        <w:keepLines w:val="0"/>
        <w:widowControl/>
        <w:suppressLineNumbers w:val="0"/>
        <w:shd w:val="clear" w:fill="FFFFFF"/>
        <w:spacing w:before="192" w:beforeAutospacing="0" w:after="192" w:afterAutospacing="0"/>
        <w:ind w:left="0" w:right="0" w:firstLine="0"/>
        <w:jc w:val="center"/>
        <w:rPr>
          <w:rFonts w:hint="eastAsia" w:ascii="宋体" w:hAnsi="宋体" w:eastAsia="宋体" w:cs="宋体"/>
          <w:i w:val="0"/>
          <w:iCs w:val="0"/>
          <w:caps w:val="0"/>
          <w:color w:val="0F1115"/>
          <w:spacing w:val="0"/>
          <w:sz w:val="28"/>
          <w:szCs w:val="28"/>
        </w:rPr>
      </w:pPr>
      <w:r>
        <w:rPr>
          <w:rFonts w:hint="eastAsia" w:ascii="宋体" w:hAnsi="宋体" w:eastAsia="宋体" w:cs="宋体"/>
          <w:b/>
          <w:bCs/>
          <w:i w:val="0"/>
          <w:iCs w:val="0"/>
          <w:caps w:val="0"/>
          <w:color w:val="0F1115"/>
          <w:spacing w:val="0"/>
          <w:sz w:val="28"/>
          <w:szCs w:val="28"/>
          <w:shd w:val="clear" w:fill="FFFFFF"/>
        </w:rPr>
        <w:t>摘要</w:t>
      </w:r>
    </w:p>
    <w:p w14:paraId="2B953D90">
      <w:pPr>
        <w:pStyle w:val="41"/>
        <w:keepNext w:val="0"/>
        <w:keepLines w:val="0"/>
        <w:widowControl/>
        <w:suppressLineNumbers w:val="0"/>
        <w:shd w:val="clear" w:fill="FFFFFF"/>
        <w:spacing w:before="192" w:beforeAutospacing="0" w:after="192" w:afterAutospacing="0"/>
        <w:ind w:left="0" w:right="0" w:firstLine="480" w:firstLineChars="200"/>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随着“双碳”目标的深入推进，我国新能源产业已成为全球清洁能源产品的重要供应国。然而，国际地缘政治格局变化、贸易保护主义抬头与关键矿产资源争夺日益加剧，使我国新能源贸易面临突出的安全风险。现有风险评估</w:t>
      </w:r>
      <w:r>
        <w:rPr>
          <w:rFonts w:hint="eastAsia" w:ascii="宋体" w:hAnsi="宋体" w:eastAsia="宋体" w:cs="宋体"/>
          <w:b/>
          <w:bCs/>
          <w:i w:val="0"/>
          <w:iCs w:val="0"/>
          <w:caps w:val="0"/>
          <w:color w:val="0F1115"/>
          <w:spacing w:val="0"/>
          <w:sz w:val="24"/>
          <w:szCs w:val="24"/>
          <w:shd w:val="clear" w:fill="FFFFFF"/>
        </w:rPr>
        <w:t>一方面</w:t>
      </w:r>
      <w:r>
        <w:rPr>
          <w:rFonts w:hint="eastAsia" w:ascii="宋体" w:hAnsi="宋体" w:eastAsia="宋体" w:cs="宋体"/>
          <w:i w:val="0"/>
          <w:iCs w:val="0"/>
          <w:caps w:val="0"/>
          <w:color w:val="0F1115"/>
          <w:spacing w:val="0"/>
          <w:sz w:val="24"/>
          <w:szCs w:val="24"/>
          <w:shd w:val="clear" w:fill="FFFFFF"/>
        </w:rPr>
        <w:t>容易忽略产业链上下游的级联传导效应；</w:t>
      </w:r>
      <w:r>
        <w:rPr>
          <w:rFonts w:hint="eastAsia" w:ascii="宋体" w:hAnsi="宋体" w:eastAsia="宋体" w:cs="宋体"/>
          <w:b/>
          <w:bCs/>
          <w:i w:val="0"/>
          <w:iCs w:val="0"/>
          <w:caps w:val="0"/>
          <w:color w:val="0F1115"/>
          <w:spacing w:val="0"/>
          <w:sz w:val="24"/>
          <w:szCs w:val="24"/>
          <w:shd w:val="clear" w:fill="FFFFFF"/>
        </w:rPr>
        <w:t>另一方面</w:t>
      </w:r>
      <w:r>
        <w:rPr>
          <w:rFonts w:hint="eastAsia" w:ascii="宋体" w:hAnsi="宋体" w:eastAsia="宋体" w:cs="宋体"/>
          <w:i w:val="0"/>
          <w:iCs w:val="0"/>
          <w:caps w:val="0"/>
          <w:color w:val="0F1115"/>
          <w:spacing w:val="0"/>
          <w:sz w:val="24"/>
          <w:szCs w:val="24"/>
          <w:shd w:val="clear" w:fill="FFFFFF"/>
        </w:rPr>
        <w:t>缺乏在成本约束下对韧性策略的量化优化。如何科学识别全链条风险并构建高韧性的供应链体系，已成为关乎国家能源安全的重大战略课题。</w:t>
      </w:r>
    </w:p>
    <w:p w14:paraId="7888B4E6">
      <w:pPr>
        <w:pStyle w:val="41"/>
        <w:keepNext w:val="0"/>
        <w:keepLines w:val="0"/>
        <w:widowControl/>
        <w:suppressLineNumbers w:val="0"/>
        <w:shd w:val="clear" w:fill="FFFFFF"/>
        <w:spacing w:before="192" w:beforeAutospacing="0" w:after="192" w:afterAutospacing="0"/>
        <w:ind w:left="0" w:right="0" w:firstLine="482" w:firstLineChars="200"/>
        <w:jc w:val="left"/>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针对问题一</w:t>
      </w:r>
      <w:r>
        <w:rPr>
          <w:rFonts w:hint="eastAsia" w:ascii="宋体" w:hAnsi="宋体" w:eastAsia="宋体" w:cs="宋体"/>
          <w:i w:val="0"/>
          <w:iCs w:val="0"/>
          <w:caps w:val="0"/>
          <w:color w:val="0F1115"/>
          <w:spacing w:val="0"/>
          <w:sz w:val="24"/>
          <w:szCs w:val="24"/>
          <w:shd w:val="clear" w:fill="FFFFFF"/>
        </w:rPr>
        <w:t>，首先通过</w:t>
      </w:r>
      <w:r>
        <w:rPr>
          <w:rFonts w:hint="eastAsia" w:ascii="宋体" w:hAnsi="宋体" w:eastAsia="宋体" w:cs="宋体"/>
          <w:b/>
          <w:bCs/>
          <w:i w:val="0"/>
          <w:iCs w:val="0"/>
          <w:caps w:val="0"/>
          <w:color w:val="0F1115"/>
          <w:spacing w:val="0"/>
          <w:sz w:val="24"/>
          <w:szCs w:val="24"/>
          <w:shd w:val="clear" w:fill="FFFFFF"/>
        </w:rPr>
        <w:t>Pearson相关性分析</w:t>
      </w:r>
      <w:r>
        <w:rPr>
          <w:rFonts w:hint="eastAsia" w:ascii="宋体" w:hAnsi="宋体" w:eastAsia="宋体" w:cs="宋体"/>
          <w:i w:val="0"/>
          <w:iCs w:val="0"/>
          <w:caps w:val="0"/>
          <w:color w:val="0F1115"/>
          <w:spacing w:val="0"/>
          <w:sz w:val="24"/>
          <w:szCs w:val="24"/>
          <w:shd w:val="clear" w:fill="FFFFFF"/>
        </w:rPr>
        <w:t>识别出市场集中度与价格波动率是影响贸易安全的关键因素。进而，构建了包含市场集中、贸易规模、价格价值、市场结构韧性与增长动力</w:t>
      </w:r>
      <w:r>
        <w:rPr>
          <w:rFonts w:hint="eastAsia" w:ascii="宋体" w:hAnsi="宋体" w:eastAsia="宋体" w:cs="宋体"/>
          <w:b/>
          <w:bCs/>
          <w:i w:val="0"/>
          <w:iCs w:val="0"/>
          <w:caps w:val="0"/>
          <w:color w:val="0F1115"/>
          <w:spacing w:val="0"/>
          <w:sz w:val="24"/>
          <w:szCs w:val="24"/>
          <w:shd w:val="clear" w:fill="FFFFFF"/>
        </w:rPr>
        <w:t>5个维度</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b/>
          <w:bCs/>
          <w:i w:val="0"/>
          <w:iCs w:val="0"/>
          <w:caps w:val="0"/>
          <w:color w:val="0F1115"/>
          <w:spacing w:val="0"/>
          <w:sz w:val="24"/>
          <w:szCs w:val="24"/>
          <w:shd w:val="clear" w:fill="FFFFFF"/>
        </w:rPr>
        <w:t>9项指标</w:t>
      </w:r>
      <w:r>
        <w:rPr>
          <w:rFonts w:hint="eastAsia" w:ascii="宋体" w:hAnsi="宋体" w:eastAsia="宋体" w:cs="宋体"/>
          <w:i w:val="0"/>
          <w:iCs w:val="0"/>
          <w:caps w:val="0"/>
          <w:color w:val="0F1115"/>
          <w:spacing w:val="0"/>
          <w:sz w:val="24"/>
          <w:szCs w:val="24"/>
          <w:shd w:val="clear" w:fill="FFFFFF"/>
        </w:rPr>
        <w:t>的综合评价体系，采用</w:t>
      </w:r>
      <w:r>
        <w:rPr>
          <w:rFonts w:hint="eastAsia" w:ascii="宋体" w:hAnsi="宋体" w:eastAsia="宋体" w:cs="宋体"/>
          <w:b/>
          <w:bCs/>
          <w:i w:val="0"/>
          <w:iCs w:val="0"/>
          <w:caps w:val="0"/>
          <w:color w:val="0F1115"/>
          <w:spacing w:val="0"/>
          <w:sz w:val="24"/>
          <w:szCs w:val="24"/>
          <w:shd w:val="clear" w:fill="FFFFFF"/>
        </w:rPr>
        <w:t>AHP</w:t>
      </w:r>
      <w:r>
        <w:rPr>
          <w:rFonts w:hint="eastAsia" w:ascii="宋体" w:hAnsi="宋体" w:eastAsia="宋体" w:cs="宋体"/>
          <w:b/>
          <w:bCs/>
          <w:i w:val="0"/>
          <w:iCs w:val="0"/>
          <w:caps w:val="0"/>
          <w:color w:val="0F1115"/>
          <w:spacing w:val="0"/>
          <w:sz w:val="24"/>
          <w:szCs w:val="24"/>
          <w:shd w:val="clear" w:fill="FFFFFF"/>
        </w:rPr>
        <w:noBreakHyphen/>
      </w:r>
      <w:r>
        <w:rPr>
          <w:rFonts w:hint="eastAsia" w:ascii="宋体" w:hAnsi="宋体" w:eastAsia="宋体" w:cs="宋体"/>
          <w:b/>
          <w:bCs/>
          <w:i w:val="0"/>
          <w:iCs w:val="0"/>
          <w:caps w:val="0"/>
          <w:color w:val="0F1115"/>
          <w:spacing w:val="0"/>
          <w:sz w:val="24"/>
          <w:szCs w:val="24"/>
          <w:shd w:val="clear" w:fill="FFFFFF"/>
        </w:rPr>
        <w:t>CRITIC主客观组合</w:t>
      </w:r>
      <w:r>
        <w:rPr>
          <w:rFonts w:hint="eastAsia" w:ascii="宋体" w:hAnsi="宋体" w:eastAsia="宋体" w:cs="宋体"/>
          <w:i w:val="0"/>
          <w:iCs w:val="0"/>
          <w:caps w:val="0"/>
          <w:color w:val="0F1115"/>
          <w:spacing w:val="0"/>
          <w:sz w:val="24"/>
          <w:szCs w:val="24"/>
          <w:shd w:val="clear" w:fill="FFFFFF"/>
        </w:rPr>
        <w:t>赋权消除指标间的多重共线性，并结合</w:t>
      </w:r>
      <w:r>
        <w:rPr>
          <w:rFonts w:hint="eastAsia" w:ascii="宋体" w:hAnsi="宋体" w:eastAsia="宋体" w:cs="宋体"/>
          <w:b/>
          <w:bCs/>
          <w:i w:val="0"/>
          <w:iCs w:val="0"/>
          <w:caps w:val="0"/>
          <w:color w:val="0F1115"/>
          <w:spacing w:val="0"/>
          <w:sz w:val="24"/>
          <w:szCs w:val="24"/>
          <w:shd w:val="clear" w:fill="FFFFFF"/>
        </w:rPr>
        <w:t>动态TOPSIS模型</w:t>
      </w:r>
      <w:r>
        <w:rPr>
          <w:rFonts w:hint="eastAsia" w:ascii="宋体" w:hAnsi="宋体" w:eastAsia="宋体" w:cs="宋体"/>
          <w:i w:val="0"/>
          <w:iCs w:val="0"/>
          <w:caps w:val="0"/>
          <w:color w:val="0F1115"/>
          <w:spacing w:val="0"/>
          <w:sz w:val="24"/>
          <w:szCs w:val="24"/>
          <w:shd w:val="clear" w:fill="FFFFFF"/>
        </w:rPr>
        <w:t>测算了两大行业的年度安全指数。结果表明：光伏组件安全指数由2023年的</w:t>
      </w:r>
      <w:r>
        <w:rPr>
          <w:rFonts w:hint="eastAsia" w:ascii="宋体" w:hAnsi="宋体" w:eastAsia="宋体" w:cs="宋体"/>
          <w:b/>
          <w:bCs/>
          <w:i w:val="0"/>
          <w:iCs w:val="0"/>
          <w:caps w:val="0"/>
          <w:color w:val="0F1115"/>
          <w:spacing w:val="0"/>
          <w:sz w:val="24"/>
          <w:szCs w:val="24"/>
          <w:shd w:val="clear" w:fill="FFFFFF"/>
        </w:rPr>
        <w:t>0.331</w:t>
      </w:r>
      <w:r>
        <w:rPr>
          <w:rFonts w:hint="eastAsia" w:ascii="宋体" w:hAnsi="宋体" w:eastAsia="宋体" w:cs="宋体"/>
          <w:i w:val="0"/>
          <w:iCs w:val="0"/>
          <w:caps w:val="0"/>
          <w:color w:val="0F1115"/>
          <w:spacing w:val="0"/>
          <w:sz w:val="24"/>
          <w:szCs w:val="24"/>
          <w:shd w:val="clear" w:fill="FFFFFF"/>
        </w:rPr>
        <w:t>稳步攀升至2025年的</w:t>
      </w:r>
      <w:r>
        <w:rPr>
          <w:rFonts w:hint="eastAsia" w:ascii="宋体" w:hAnsi="宋体" w:eastAsia="宋体" w:cs="宋体"/>
          <w:b/>
          <w:bCs/>
          <w:i w:val="0"/>
          <w:iCs w:val="0"/>
          <w:caps w:val="0"/>
          <w:color w:val="0F1115"/>
          <w:spacing w:val="0"/>
          <w:sz w:val="24"/>
          <w:szCs w:val="24"/>
          <w:shd w:val="clear" w:fill="FFFFFF"/>
        </w:rPr>
        <w:t>0.656</w:t>
      </w:r>
      <w:r>
        <w:rPr>
          <w:rFonts w:hint="eastAsia" w:ascii="宋体" w:hAnsi="宋体" w:eastAsia="宋体" w:cs="宋体"/>
          <w:i w:val="0"/>
          <w:iCs w:val="0"/>
          <w:caps w:val="0"/>
          <w:color w:val="0F1115"/>
          <w:spacing w:val="0"/>
          <w:sz w:val="24"/>
          <w:szCs w:val="24"/>
          <w:shd w:val="clear" w:fill="FFFFFF"/>
        </w:rPr>
        <w:t>，年均提升约</w:t>
      </w:r>
      <w:r>
        <w:rPr>
          <w:rFonts w:hint="eastAsia" w:ascii="宋体" w:hAnsi="宋体" w:eastAsia="宋体" w:cs="宋体"/>
          <w:b/>
          <w:bCs/>
          <w:i w:val="0"/>
          <w:iCs w:val="0"/>
          <w:caps w:val="0"/>
          <w:color w:val="0F1115"/>
          <w:spacing w:val="0"/>
          <w:sz w:val="24"/>
          <w:szCs w:val="24"/>
          <w:shd w:val="clear" w:fill="FFFFFF"/>
        </w:rPr>
        <w:t>25%</w:t>
      </w:r>
      <w:r>
        <w:rPr>
          <w:rFonts w:hint="eastAsia" w:ascii="宋体" w:hAnsi="宋体" w:eastAsia="宋体" w:cs="宋体"/>
          <w:i w:val="0"/>
          <w:iCs w:val="0"/>
          <w:caps w:val="0"/>
          <w:color w:val="0F1115"/>
          <w:spacing w:val="0"/>
          <w:sz w:val="24"/>
          <w:szCs w:val="24"/>
          <w:shd w:val="clear" w:fill="FFFFFF"/>
        </w:rPr>
        <w:t>，其市场集中维度障碍度从</w:t>
      </w:r>
      <w:r>
        <w:rPr>
          <w:rFonts w:hint="eastAsia" w:ascii="宋体" w:hAnsi="宋体" w:eastAsia="宋体" w:cs="宋体"/>
          <w:b/>
          <w:bCs/>
          <w:i w:val="0"/>
          <w:iCs w:val="0"/>
          <w:caps w:val="0"/>
          <w:color w:val="0F1115"/>
          <w:spacing w:val="0"/>
          <w:sz w:val="24"/>
          <w:szCs w:val="24"/>
          <w:shd w:val="clear" w:fill="FFFFFF"/>
        </w:rPr>
        <w:t>54.3%</w:t>
      </w:r>
      <w:r>
        <w:rPr>
          <w:rFonts w:hint="eastAsia" w:ascii="宋体" w:hAnsi="宋体" w:eastAsia="宋体" w:cs="宋体"/>
          <w:i w:val="0"/>
          <w:iCs w:val="0"/>
          <w:caps w:val="0"/>
          <w:color w:val="0F1115"/>
          <w:spacing w:val="0"/>
          <w:sz w:val="24"/>
          <w:szCs w:val="24"/>
          <w:shd w:val="clear" w:fill="FFFFFF"/>
        </w:rPr>
        <w:t>断崖式下降至2.3%，证实了市场</w:t>
      </w:r>
      <w:r>
        <w:rPr>
          <w:rFonts w:hint="eastAsia" w:ascii="宋体" w:hAnsi="宋体" w:eastAsia="宋体" w:cs="宋体"/>
          <w:b/>
          <w:bCs/>
          <w:i w:val="0"/>
          <w:iCs w:val="0"/>
          <w:caps w:val="0"/>
          <w:color w:val="0F1115"/>
          <w:spacing w:val="0"/>
          <w:sz w:val="24"/>
          <w:szCs w:val="24"/>
          <w:shd w:val="clear" w:fill="FFFFFF"/>
        </w:rPr>
        <w:t>多元化</w:t>
      </w:r>
      <w:r>
        <w:rPr>
          <w:rFonts w:hint="eastAsia" w:ascii="宋体" w:hAnsi="宋体" w:eastAsia="宋体" w:cs="宋体"/>
          <w:i w:val="0"/>
          <w:iCs w:val="0"/>
          <w:caps w:val="0"/>
          <w:color w:val="0F1115"/>
          <w:spacing w:val="0"/>
          <w:sz w:val="24"/>
          <w:szCs w:val="24"/>
          <w:shd w:val="clear" w:fill="FFFFFF"/>
        </w:rPr>
        <w:t>战略的决定性成效；锂电池安全指数在2023—2025年间从</w:t>
      </w:r>
      <w:r>
        <w:rPr>
          <w:rFonts w:hint="eastAsia" w:ascii="宋体" w:hAnsi="宋体" w:eastAsia="宋体" w:cs="宋体"/>
          <w:b/>
          <w:bCs/>
          <w:i w:val="0"/>
          <w:iCs w:val="0"/>
          <w:caps w:val="0"/>
          <w:color w:val="0F1115"/>
          <w:spacing w:val="0"/>
          <w:sz w:val="24"/>
          <w:szCs w:val="24"/>
          <w:shd w:val="clear" w:fill="FFFFFF"/>
        </w:rPr>
        <w:t>0.452</w:t>
      </w:r>
      <w:r>
        <w:rPr>
          <w:rFonts w:hint="eastAsia" w:ascii="宋体" w:hAnsi="宋体" w:eastAsia="宋体" w:cs="宋体"/>
          <w:i w:val="0"/>
          <w:iCs w:val="0"/>
          <w:caps w:val="0"/>
          <w:color w:val="0F1115"/>
          <w:spacing w:val="0"/>
          <w:sz w:val="24"/>
          <w:szCs w:val="24"/>
          <w:shd w:val="clear" w:fill="FFFFFF"/>
        </w:rPr>
        <w:t>升至</w:t>
      </w:r>
      <w:r>
        <w:rPr>
          <w:rFonts w:hint="eastAsia" w:ascii="宋体" w:hAnsi="宋体" w:eastAsia="宋体" w:cs="宋体"/>
          <w:b/>
          <w:bCs/>
          <w:i w:val="0"/>
          <w:iCs w:val="0"/>
          <w:caps w:val="0"/>
          <w:color w:val="0F1115"/>
          <w:spacing w:val="0"/>
          <w:sz w:val="24"/>
          <w:szCs w:val="24"/>
          <w:shd w:val="clear" w:fill="FFFFFF"/>
        </w:rPr>
        <w:t>0.669</w:t>
      </w:r>
      <w:r>
        <w:rPr>
          <w:rFonts w:hint="eastAsia" w:ascii="宋体" w:hAnsi="宋体" w:eastAsia="宋体" w:cs="宋体"/>
          <w:i w:val="0"/>
          <w:iCs w:val="0"/>
          <w:caps w:val="0"/>
          <w:color w:val="0F1115"/>
          <w:spacing w:val="0"/>
          <w:sz w:val="24"/>
          <w:szCs w:val="24"/>
          <w:shd w:val="clear" w:fill="FFFFFF"/>
        </w:rPr>
        <w:t>，但价格波动率障碍度长期高企于</w:t>
      </w:r>
      <w:r>
        <w:rPr>
          <w:rFonts w:hint="eastAsia" w:ascii="宋体" w:hAnsi="宋体" w:eastAsia="宋体" w:cs="宋体"/>
          <w:b/>
          <w:bCs/>
          <w:i w:val="0"/>
          <w:iCs w:val="0"/>
          <w:caps w:val="0"/>
          <w:color w:val="0F1115"/>
          <w:spacing w:val="0"/>
          <w:sz w:val="24"/>
          <w:szCs w:val="24"/>
          <w:shd w:val="clear" w:fill="FFFFFF"/>
        </w:rPr>
        <w:t>18%—30%</w:t>
      </w:r>
      <w:r>
        <w:rPr>
          <w:rFonts w:hint="eastAsia" w:ascii="宋体" w:hAnsi="宋体" w:eastAsia="宋体" w:cs="宋体"/>
          <w:i w:val="0"/>
          <w:iCs w:val="0"/>
          <w:caps w:val="0"/>
          <w:color w:val="0F1115"/>
          <w:spacing w:val="0"/>
          <w:sz w:val="24"/>
          <w:szCs w:val="24"/>
          <w:shd w:val="clear" w:fill="FFFFFF"/>
        </w:rPr>
        <w:t>，成为该产业链无法回避的系统性脆弱点。</w:t>
      </w:r>
    </w:p>
    <w:p w14:paraId="540564C7">
      <w:pPr>
        <w:pStyle w:val="41"/>
        <w:keepNext w:val="0"/>
        <w:keepLines w:val="0"/>
        <w:widowControl/>
        <w:suppressLineNumbers w:val="0"/>
        <w:shd w:val="clear" w:fill="FFFFFF"/>
        <w:spacing w:before="192" w:beforeAutospacing="0" w:after="192" w:afterAutospacing="0"/>
        <w:ind w:left="0" w:right="0" w:firstLine="482" w:firstLineChars="200"/>
        <w:jc w:val="left"/>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针对问题二</w:t>
      </w:r>
      <w:r>
        <w:rPr>
          <w:rFonts w:hint="eastAsia" w:ascii="宋体" w:hAnsi="宋体" w:eastAsia="宋体" w:cs="宋体"/>
          <w:i w:val="0"/>
          <w:iCs w:val="0"/>
          <w:caps w:val="0"/>
          <w:color w:val="0F1115"/>
          <w:spacing w:val="0"/>
          <w:sz w:val="24"/>
          <w:szCs w:val="24"/>
          <w:shd w:val="clear" w:fill="FFFFFF"/>
        </w:rPr>
        <w:t>，创新性地构建了“</w:t>
      </w:r>
      <w:r>
        <w:rPr>
          <w:rFonts w:hint="eastAsia" w:ascii="宋体" w:hAnsi="宋体" w:eastAsia="宋体" w:cs="宋体"/>
          <w:b/>
          <w:bCs/>
          <w:i w:val="0"/>
          <w:iCs w:val="0"/>
          <w:caps w:val="0"/>
          <w:color w:val="0F1115"/>
          <w:spacing w:val="0"/>
          <w:sz w:val="24"/>
          <w:szCs w:val="24"/>
          <w:shd w:val="clear" w:fill="FFFFFF"/>
        </w:rPr>
        <w:t>贝叶斯网络（BN）</w:t>
      </w:r>
      <w:r>
        <w:rPr>
          <w:rFonts w:hint="eastAsia" w:ascii="宋体" w:hAnsi="宋体" w:eastAsia="宋体" w:cs="宋体"/>
          <w:i w:val="0"/>
          <w:iCs w:val="0"/>
          <w:caps w:val="0"/>
          <w:color w:val="0F1115"/>
          <w:spacing w:val="0"/>
          <w:sz w:val="24"/>
          <w:szCs w:val="24"/>
          <w:shd w:val="clear" w:fill="FFFFFF"/>
        </w:rPr>
        <w:t>微观级联失效 + 投入产出（I</w:t>
      </w:r>
      <w:r>
        <w:rPr>
          <w:rFonts w:hint="eastAsia" w:ascii="宋体" w:hAnsi="宋体" w:eastAsia="宋体" w:cs="宋体"/>
          <w:i w:val="0"/>
          <w:iCs w:val="0"/>
          <w:caps w:val="0"/>
          <w:color w:val="0F1115"/>
          <w:spacing w:val="0"/>
          <w:sz w:val="24"/>
          <w:szCs w:val="24"/>
          <w:shd w:val="clear" w:fill="FFFFFF"/>
        </w:rPr>
        <w:noBreakHyphen/>
      </w:r>
      <w:r>
        <w:rPr>
          <w:rFonts w:hint="eastAsia" w:ascii="宋体" w:hAnsi="宋体" w:eastAsia="宋体" w:cs="宋体"/>
          <w:i w:val="0"/>
          <w:iCs w:val="0"/>
          <w:caps w:val="0"/>
          <w:color w:val="0F1115"/>
          <w:spacing w:val="0"/>
          <w:sz w:val="24"/>
          <w:szCs w:val="24"/>
          <w:shd w:val="clear" w:fill="FFFFFF"/>
        </w:rPr>
        <w:t>O）宏观波及”双层耦合模型。从历史数据中学习BN条件概率表，并参照国际能源署参数设定三种压力情景，</w:t>
      </w:r>
      <w:r>
        <w:rPr>
          <w:rFonts w:hint="eastAsia" w:ascii="宋体" w:hAnsi="宋体" w:eastAsia="宋体" w:cs="宋体"/>
          <w:b/>
          <w:bCs/>
          <w:i w:val="0"/>
          <w:iCs w:val="0"/>
          <w:caps w:val="0"/>
          <w:color w:val="0F1115"/>
          <w:spacing w:val="0"/>
          <w:sz w:val="24"/>
          <w:szCs w:val="24"/>
          <w:shd w:val="clear" w:fill="FFFFFF"/>
        </w:rPr>
        <w:t>量化</w:t>
      </w:r>
      <w:r>
        <w:rPr>
          <w:rFonts w:hint="eastAsia" w:ascii="宋体" w:hAnsi="宋体" w:eastAsia="宋体" w:cs="宋体"/>
          <w:i w:val="0"/>
          <w:iCs w:val="0"/>
          <w:caps w:val="0"/>
          <w:color w:val="0F1115"/>
          <w:spacing w:val="0"/>
          <w:sz w:val="24"/>
          <w:szCs w:val="24"/>
          <w:shd w:val="clear" w:fill="FFFFFF"/>
        </w:rPr>
        <w:t>了风险因子对锂电池产业链的冲击效应。核心结果显示：I</w:t>
      </w:r>
      <w:r>
        <w:rPr>
          <w:rFonts w:hint="eastAsia" w:ascii="宋体" w:hAnsi="宋体" w:eastAsia="宋体" w:cs="宋体"/>
          <w:i w:val="0"/>
          <w:iCs w:val="0"/>
          <w:caps w:val="0"/>
          <w:color w:val="0F1115"/>
          <w:spacing w:val="0"/>
          <w:sz w:val="24"/>
          <w:szCs w:val="24"/>
          <w:shd w:val="clear" w:fill="FFFFFF"/>
        </w:rPr>
        <w:noBreakHyphen/>
      </w:r>
      <w:r>
        <w:rPr>
          <w:rFonts w:hint="eastAsia" w:ascii="宋体" w:hAnsi="宋体" w:eastAsia="宋体" w:cs="宋体"/>
          <w:i w:val="0"/>
          <w:iCs w:val="0"/>
          <w:caps w:val="0"/>
          <w:color w:val="0F1115"/>
          <w:spacing w:val="0"/>
          <w:sz w:val="24"/>
          <w:szCs w:val="24"/>
          <w:shd w:val="clear" w:fill="FFFFFF"/>
        </w:rPr>
        <w:t>O乘数效应稳定在</w:t>
      </w:r>
      <w:r>
        <w:rPr>
          <w:rFonts w:hint="eastAsia" w:ascii="宋体" w:hAnsi="宋体" w:eastAsia="宋体" w:cs="宋体"/>
          <w:b/>
          <w:bCs/>
          <w:i w:val="0"/>
          <w:iCs w:val="0"/>
          <w:caps w:val="0"/>
          <w:color w:val="0F1115"/>
          <w:spacing w:val="0"/>
          <w:sz w:val="24"/>
          <w:szCs w:val="24"/>
          <w:shd w:val="clear" w:fill="FFFFFF"/>
        </w:rPr>
        <w:t>2.09</w:t>
      </w:r>
      <w:r>
        <w:rPr>
          <w:rFonts w:hint="eastAsia" w:ascii="宋体" w:hAnsi="宋体" w:eastAsia="宋体" w:cs="宋体"/>
          <w:i w:val="0"/>
          <w:iCs w:val="0"/>
          <w:caps w:val="0"/>
          <w:color w:val="0F1115"/>
          <w:spacing w:val="0"/>
          <w:sz w:val="24"/>
          <w:szCs w:val="24"/>
          <w:shd w:val="clear" w:fill="FFFFFF"/>
        </w:rPr>
        <w:t>倍，且系统条件数仅为</w:t>
      </w:r>
      <w:r>
        <w:rPr>
          <w:rFonts w:hint="eastAsia" w:ascii="宋体" w:hAnsi="宋体" w:eastAsia="宋体" w:cs="宋体"/>
          <w:b/>
          <w:bCs/>
          <w:i w:val="0"/>
          <w:iCs w:val="0"/>
          <w:caps w:val="0"/>
          <w:color w:val="0F1115"/>
          <w:spacing w:val="0"/>
          <w:sz w:val="24"/>
          <w:szCs w:val="24"/>
          <w:shd w:val="clear" w:fill="FFFFFF"/>
        </w:rPr>
        <w:t>1.8</w:t>
      </w:r>
      <w:r>
        <w:rPr>
          <w:rFonts w:hint="eastAsia" w:ascii="宋体" w:hAnsi="宋体" w:eastAsia="宋体" w:cs="宋体"/>
          <w:i w:val="0"/>
          <w:iCs w:val="0"/>
          <w:caps w:val="0"/>
          <w:color w:val="0F1115"/>
          <w:spacing w:val="0"/>
          <w:sz w:val="24"/>
          <w:szCs w:val="24"/>
          <w:shd w:val="clear" w:fill="FFFFFF"/>
        </w:rPr>
        <w:t>，表明中国经济产业深度嵌套结构具有极高的稳定性；在“矿产价格危机叠加海运通道受阻”的极端情景下，出口直接损失约</w:t>
      </w:r>
      <w:r>
        <w:rPr>
          <w:rFonts w:hint="eastAsia" w:ascii="宋体" w:hAnsi="宋体" w:eastAsia="宋体" w:cs="宋体"/>
          <w:b/>
          <w:bCs/>
          <w:i w:val="0"/>
          <w:iCs w:val="0"/>
          <w:caps w:val="0"/>
          <w:color w:val="0F1115"/>
          <w:spacing w:val="0"/>
          <w:sz w:val="24"/>
          <w:szCs w:val="24"/>
          <w:shd w:val="clear" w:fill="FFFFFF"/>
        </w:rPr>
        <w:t>213万</w:t>
      </w:r>
      <w:r>
        <w:rPr>
          <w:rFonts w:hint="eastAsia" w:ascii="宋体" w:hAnsi="宋体" w:eastAsia="宋体" w:cs="宋体"/>
          <w:i w:val="0"/>
          <w:iCs w:val="0"/>
          <w:caps w:val="0"/>
          <w:color w:val="0F1115"/>
          <w:spacing w:val="0"/>
          <w:sz w:val="24"/>
          <w:szCs w:val="24"/>
          <w:shd w:val="clear" w:fill="FFFFFF"/>
        </w:rPr>
        <w:t>美元，通过产业链传导引发的全社会总产出缩减达</w:t>
      </w:r>
      <w:r>
        <w:rPr>
          <w:rFonts w:hint="eastAsia" w:ascii="宋体" w:hAnsi="宋体" w:eastAsia="宋体" w:cs="宋体"/>
          <w:b/>
          <w:bCs/>
          <w:i w:val="0"/>
          <w:iCs w:val="0"/>
          <w:caps w:val="0"/>
          <w:color w:val="0F1115"/>
          <w:spacing w:val="0"/>
          <w:sz w:val="24"/>
          <w:szCs w:val="24"/>
          <w:shd w:val="clear" w:fill="FFFFFF"/>
        </w:rPr>
        <w:t>444万</w:t>
      </w:r>
      <w:r>
        <w:rPr>
          <w:rFonts w:hint="eastAsia" w:ascii="宋体" w:hAnsi="宋体" w:eastAsia="宋体" w:cs="宋体"/>
          <w:i w:val="0"/>
          <w:iCs w:val="0"/>
          <w:caps w:val="0"/>
          <w:color w:val="0F1115"/>
          <w:spacing w:val="0"/>
          <w:sz w:val="24"/>
          <w:szCs w:val="24"/>
          <w:shd w:val="clear" w:fill="FFFFFF"/>
        </w:rPr>
        <w:t>美元，其中GDP损失约</w:t>
      </w:r>
      <w:r>
        <w:rPr>
          <w:rFonts w:hint="eastAsia" w:ascii="宋体" w:hAnsi="宋体" w:eastAsia="宋体" w:cs="宋体"/>
          <w:b/>
          <w:bCs/>
          <w:i w:val="0"/>
          <w:iCs w:val="0"/>
          <w:caps w:val="0"/>
          <w:color w:val="0F1115"/>
          <w:spacing w:val="0"/>
          <w:sz w:val="24"/>
          <w:szCs w:val="24"/>
          <w:shd w:val="clear" w:fill="FFFFFF"/>
        </w:rPr>
        <w:t>213万</w:t>
      </w:r>
      <w:r>
        <w:rPr>
          <w:rFonts w:hint="eastAsia" w:ascii="宋体" w:hAnsi="宋体" w:eastAsia="宋体" w:cs="宋体"/>
          <w:i w:val="0"/>
          <w:iCs w:val="0"/>
          <w:caps w:val="0"/>
          <w:color w:val="0F1115"/>
          <w:spacing w:val="0"/>
          <w:sz w:val="24"/>
          <w:szCs w:val="24"/>
          <w:shd w:val="clear" w:fill="FFFFFF"/>
        </w:rPr>
        <w:t>美元，关联就业损失约</w:t>
      </w:r>
      <w:r>
        <w:rPr>
          <w:rFonts w:hint="eastAsia" w:ascii="宋体" w:hAnsi="宋体" w:eastAsia="宋体" w:cs="宋体"/>
          <w:b/>
          <w:bCs/>
          <w:i w:val="0"/>
          <w:iCs w:val="0"/>
          <w:caps w:val="0"/>
          <w:color w:val="0F1115"/>
          <w:spacing w:val="0"/>
          <w:sz w:val="24"/>
          <w:szCs w:val="24"/>
          <w:shd w:val="clear" w:fill="FFFFFF"/>
        </w:rPr>
        <w:t>1.6万</w:t>
      </w:r>
      <w:r>
        <w:rPr>
          <w:rFonts w:hint="eastAsia" w:ascii="宋体" w:hAnsi="宋体" w:eastAsia="宋体" w:cs="宋体"/>
          <w:i w:val="0"/>
          <w:iCs w:val="0"/>
          <w:caps w:val="0"/>
          <w:color w:val="0F1115"/>
          <w:spacing w:val="0"/>
          <w:sz w:val="24"/>
          <w:szCs w:val="24"/>
          <w:shd w:val="clear" w:fill="FFFFFF"/>
        </w:rPr>
        <w:t>人。</w:t>
      </w:r>
    </w:p>
    <w:p w14:paraId="768213F1">
      <w:pPr>
        <w:pStyle w:val="41"/>
        <w:keepNext w:val="0"/>
        <w:keepLines w:val="0"/>
        <w:widowControl/>
        <w:suppressLineNumbers w:val="0"/>
        <w:shd w:val="clear" w:fill="FFFFFF"/>
        <w:spacing w:before="192" w:beforeAutospacing="0" w:after="192" w:afterAutospacing="0"/>
        <w:ind w:left="0" w:right="0" w:firstLine="482" w:firstLineChars="200"/>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针对问题三</w:t>
      </w:r>
      <w:r>
        <w:rPr>
          <w:rFonts w:hint="eastAsia" w:ascii="宋体" w:hAnsi="宋体" w:eastAsia="宋体" w:cs="宋体"/>
          <w:i w:val="0"/>
          <w:iCs w:val="0"/>
          <w:caps w:val="0"/>
          <w:color w:val="0F1115"/>
          <w:spacing w:val="0"/>
          <w:sz w:val="24"/>
          <w:szCs w:val="24"/>
          <w:shd w:val="clear" w:fill="FFFFFF"/>
        </w:rPr>
        <w:t>，建立了基于</w:t>
      </w:r>
      <w:r>
        <w:rPr>
          <w:rFonts w:hint="eastAsia" w:ascii="宋体" w:hAnsi="宋体" w:eastAsia="宋体" w:cs="宋体"/>
          <w:b/>
          <w:bCs/>
          <w:i w:val="0"/>
          <w:iCs w:val="0"/>
          <w:caps w:val="0"/>
          <w:color w:val="0F1115"/>
          <w:spacing w:val="0"/>
          <w:sz w:val="24"/>
          <w:szCs w:val="24"/>
          <w:shd w:val="clear" w:fill="FFFFFF"/>
        </w:rPr>
        <w:t>边际效益递减</w:t>
      </w:r>
      <w:r>
        <w:rPr>
          <w:rFonts w:hint="eastAsia" w:ascii="宋体" w:hAnsi="宋体" w:eastAsia="宋体" w:cs="宋体"/>
          <w:i w:val="0"/>
          <w:iCs w:val="0"/>
          <w:caps w:val="0"/>
          <w:color w:val="0F1115"/>
          <w:spacing w:val="0"/>
          <w:sz w:val="24"/>
          <w:szCs w:val="24"/>
          <w:shd w:val="clear" w:fill="FFFFFF"/>
        </w:rPr>
        <w:t>的非线性多目标优化模型，以最大化贸易安全综合指数（联动问题一）并最小化极端GDP损失（联动问题二）为目标，采用带精英策略的非支配</w:t>
      </w:r>
      <w:r>
        <w:rPr>
          <w:rFonts w:hint="eastAsia" w:ascii="宋体" w:hAnsi="宋体" w:eastAsia="宋体" w:cs="宋体"/>
          <w:b/>
          <w:bCs/>
          <w:i w:val="0"/>
          <w:iCs w:val="0"/>
          <w:caps w:val="0"/>
          <w:color w:val="0F1115"/>
          <w:spacing w:val="0"/>
          <w:sz w:val="24"/>
          <w:szCs w:val="24"/>
          <w:shd w:val="clear" w:fill="FFFFFF"/>
        </w:rPr>
        <w:t>排序遗传算法（NSGA</w:t>
      </w:r>
      <w:r>
        <w:rPr>
          <w:rFonts w:hint="eastAsia" w:ascii="宋体" w:hAnsi="宋体" w:eastAsia="宋体" w:cs="宋体"/>
          <w:b/>
          <w:bCs/>
          <w:i w:val="0"/>
          <w:iCs w:val="0"/>
          <w:caps w:val="0"/>
          <w:color w:val="0F1115"/>
          <w:spacing w:val="0"/>
          <w:sz w:val="24"/>
          <w:szCs w:val="24"/>
          <w:shd w:val="clear" w:fill="FFFFFF"/>
        </w:rPr>
        <w:noBreakHyphen/>
      </w:r>
      <w:r>
        <w:rPr>
          <w:rFonts w:hint="eastAsia" w:ascii="宋体" w:hAnsi="宋体" w:eastAsia="宋体" w:cs="宋体"/>
          <w:b/>
          <w:bCs/>
          <w:i w:val="0"/>
          <w:iCs w:val="0"/>
          <w:caps w:val="0"/>
          <w:color w:val="0F1115"/>
          <w:spacing w:val="0"/>
          <w:sz w:val="24"/>
          <w:szCs w:val="24"/>
          <w:shd w:val="clear" w:fill="FFFFFF"/>
        </w:rPr>
        <w:t>II）</w:t>
      </w:r>
      <w:r>
        <w:rPr>
          <w:rFonts w:hint="eastAsia" w:ascii="宋体" w:hAnsi="宋体" w:eastAsia="宋体" w:cs="宋体"/>
          <w:i w:val="0"/>
          <w:iCs w:val="0"/>
          <w:caps w:val="0"/>
          <w:color w:val="0F1115"/>
          <w:spacing w:val="0"/>
          <w:sz w:val="24"/>
          <w:szCs w:val="24"/>
          <w:shd w:val="clear" w:fill="FFFFFF"/>
        </w:rPr>
        <w:t>求解帕累托前沿，并考察了宽松（3亿元）、中度（6亿元）和严格（10亿元）三种预算约束。结果表明：预算从3亿增至6亿时，安全指数净增</w:t>
      </w:r>
      <w:r>
        <w:rPr>
          <w:rFonts w:hint="eastAsia" w:ascii="宋体" w:hAnsi="宋体" w:eastAsia="宋体" w:cs="宋体"/>
          <w:b/>
          <w:bCs/>
          <w:i w:val="0"/>
          <w:iCs w:val="0"/>
          <w:caps w:val="0"/>
          <w:color w:val="0F1115"/>
          <w:spacing w:val="0"/>
          <w:sz w:val="24"/>
          <w:szCs w:val="24"/>
          <w:shd w:val="clear" w:fill="FFFFFF"/>
        </w:rPr>
        <w:t>0.055</w:t>
      </w:r>
      <w:r>
        <w:rPr>
          <w:rFonts w:hint="eastAsia" w:ascii="宋体" w:hAnsi="宋体" w:eastAsia="宋体" w:cs="宋体"/>
          <w:i w:val="0"/>
          <w:iCs w:val="0"/>
          <w:caps w:val="0"/>
          <w:color w:val="0F1115"/>
          <w:spacing w:val="0"/>
          <w:sz w:val="24"/>
          <w:szCs w:val="24"/>
          <w:shd w:val="clear" w:fill="FFFFFF"/>
        </w:rPr>
        <w:t>，避免损失占比由</w:t>
      </w:r>
      <w:r>
        <w:rPr>
          <w:rFonts w:hint="eastAsia" w:ascii="宋体" w:hAnsi="宋体" w:eastAsia="宋体" w:cs="宋体"/>
          <w:b/>
          <w:bCs/>
          <w:i w:val="0"/>
          <w:iCs w:val="0"/>
          <w:caps w:val="0"/>
          <w:color w:val="0F1115"/>
          <w:spacing w:val="0"/>
          <w:sz w:val="24"/>
          <w:szCs w:val="24"/>
          <w:shd w:val="clear" w:fill="FFFFFF"/>
        </w:rPr>
        <w:t>21.7%</w:t>
      </w:r>
      <w:r>
        <w:rPr>
          <w:rFonts w:hint="eastAsia" w:ascii="宋体" w:hAnsi="宋体" w:eastAsia="宋体" w:cs="宋体"/>
          <w:i w:val="0"/>
          <w:iCs w:val="0"/>
          <w:caps w:val="0"/>
          <w:color w:val="0F1115"/>
          <w:spacing w:val="0"/>
          <w:sz w:val="24"/>
          <w:szCs w:val="24"/>
          <w:shd w:val="clear" w:fill="FFFFFF"/>
        </w:rPr>
        <w:t>升至</w:t>
      </w:r>
      <w:r>
        <w:rPr>
          <w:rFonts w:hint="eastAsia" w:ascii="宋体" w:hAnsi="宋体" w:eastAsia="宋体" w:cs="宋体"/>
          <w:b/>
          <w:bCs/>
          <w:i w:val="0"/>
          <w:iCs w:val="0"/>
          <w:caps w:val="0"/>
          <w:color w:val="0F1115"/>
          <w:spacing w:val="0"/>
          <w:sz w:val="24"/>
          <w:szCs w:val="24"/>
          <w:shd w:val="clear" w:fill="FFFFFF"/>
        </w:rPr>
        <w:t>33.4%</w:t>
      </w:r>
      <w:r>
        <w:rPr>
          <w:rFonts w:hint="eastAsia" w:ascii="宋体" w:hAnsi="宋体" w:eastAsia="宋体" w:cs="宋体"/>
          <w:i w:val="0"/>
          <w:iCs w:val="0"/>
          <w:caps w:val="0"/>
          <w:color w:val="0F1115"/>
          <w:spacing w:val="0"/>
          <w:sz w:val="24"/>
          <w:szCs w:val="24"/>
          <w:shd w:val="clear" w:fill="FFFFFF"/>
        </w:rPr>
        <w:t>；预算再增至10亿时，安全指数仅微增</w:t>
      </w:r>
      <w:r>
        <w:rPr>
          <w:rFonts w:hint="eastAsia" w:ascii="宋体" w:hAnsi="宋体" w:eastAsia="宋体" w:cs="宋体"/>
          <w:b/>
          <w:bCs/>
          <w:i w:val="0"/>
          <w:iCs w:val="0"/>
          <w:caps w:val="0"/>
          <w:color w:val="0F1115"/>
          <w:spacing w:val="0"/>
          <w:sz w:val="24"/>
          <w:szCs w:val="24"/>
          <w:shd w:val="clear" w:fill="FFFFFF"/>
        </w:rPr>
        <w:t>0.037</w:t>
      </w:r>
      <w:r>
        <w:rPr>
          <w:rFonts w:hint="eastAsia" w:ascii="宋体" w:hAnsi="宋体" w:eastAsia="宋体" w:cs="宋体"/>
          <w:i w:val="0"/>
          <w:iCs w:val="0"/>
          <w:caps w:val="0"/>
          <w:color w:val="0F1115"/>
          <w:spacing w:val="0"/>
          <w:sz w:val="24"/>
          <w:szCs w:val="24"/>
          <w:shd w:val="clear" w:fill="FFFFFF"/>
        </w:rPr>
        <w:t>，损失避免率仅提升8个百分点，验证了</w:t>
      </w:r>
      <w:r>
        <w:rPr>
          <w:rFonts w:hint="eastAsia" w:ascii="宋体" w:hAnsi="宋体" w:eastAsia="宋体" w:cs="宋体"/>
          <w:b/>
          <w:bCs/>
          <w:i w:val="0"/>
          <w:iCs w:val="0"/>
          <w:caps w:val="0"/>
          <w:color w:val="0F1115"/>
          <w:spacing w:val="0"/>
          <w:sz w:val="24"/>
          <w:szCs w:val="24"/>
          <w:shd w:val="clear" w:fill="FFFFFF"/>
        </w:rPr>
        <w:t>边际报酬递减</w:t>
      </w:r>
      <w:r>
        <w:rPr>
          <w:rFonts w:hint="eastAsia" w:ascii="宋体" w:hAnsi="宋体" w:eastAsia="宋体" w:cs="宋体"/>
          <w:i w:val="0"/>
          <w:iCs w:val="0"/>
          <w:caps w:val="0"/>
          <w:color w:val="0F1115"/>
          <w:spacing w:val="0"/>
          <w:sz w:val="24"/>
          <w:szCs w:val="24"/>
          <w:shd w:val="clear" w:fill="FFFFFF"/>
        </w:rPr>
        <w:t>。策略配置上，低预算时轻资产（市场多元化+备用物流）占主导（</w:t>
      </w:r>
      <w:r>
        <w:rPr>
          <w:rFonts w:hint="eastAsia" w:ascii="宋体" w:hAnsi="宋体" w:eastAsia="宋体" w:cs="宋体"/>
          <w:b/>
          <w:bCs/>
          <w:i w:val="0"/>
          <w:iCs w:val="0"/>
          <w:caps w:val="0"/>
          <w:color w:val="0F1115"/>
          <w:spacing w:val="0"/>
          <w:sz w:val="24"/>
          <w:szCs w:val="24"/>
          <w:shd w:val="clear" w:fill="FFFFFF"/>
        </w:rPr>
        <w:t>合计63%</w:t>
      </w:r>
      <w:r>
        <w:rPr>
          <w:rFonts w:hint="eastAsia" w:ascii="宋体" w:hAnsi="宋体" w:eastAsia="宋体" w:cs="宋体"/>
          <w:i w:val="0"/>
          <w:iCs w:val="0"/>
          <w:caps w:val="0"/>
          <w:color w:val="0F1115"/>
          <w:spacing w:val="0"/>
          <w:sz w:val="24"/>
          <w:szCs w:val="24"/>
          <w:shd w:val="clear" w:fill="FFFFFF"/>
        </w:rPr>
        <w:t>），高预算时硬核技术（材料回收）跃升至</w:t>
      </w:r>
      <w:r>
        <w:rPr>
          <w:rFonts w:hint="eastAsia" w:ascii="宋体" w:hAnsi="宋体" w:eastAsia="宋体" w:cs="宋体"/>
          <w:b/>
          <w:bCs/>
          <w:i w:val="0"/>
          <w:iCs w:val="0"/>
          <w:caps w:val="0"/>
          <w:color w:val="0F1115"/>
          <w:spacing w:val="0"/>
          <w:sz w:val="24"/>
          <w:szCs w:val="24"/>
          <w:shd w:val="clear" w:fill="FFFFFF"/>
        </w:rPr>
        <w:t>54%</w:t>
      </w:r>
      <w:r>
        <w:rPr>
          <w:rFonts w:hint="eastAsia" w:ascii="宋体" w:hAnsi="宋体" w:eastAsia="宋体" w:cs="宋体"/>
          <w:b w:val="0"/>
          <w:bCs w:val="0"/>
          <w:i w:val="0"/>
          <w:iCs w:val="0"/>
          <w:caps w:val="0"/>
          <w:color w:val="0F1115"/>
          <w:spacing w:val="0"/>
          <w:sz w:val="24"/>
          <w:szCs w:val="24"/>
          <w:shd w:val="clear" w:fill="FFFFFF"/>
        </w:rPr>
        <w:t>以上</w:t>
      </w:r>
      <w:r>
        <w:rPr>
          <w:rFonts w:hint="eastAsia" w:ascii="宋体" w:hAnsi="宋体" w:eastAsia="宋体" w:cs="宋体"/>
          <w:i w:val="0"/>
          <w:iCs w:val="0"/>
          <w:caps w:val="0"/>
          <w:color w:val="0F1115"/>
          <w:spacing w:val="0"/>
          <w:sz w:val="24"/>
          <w:szCs w:val="24"/>
          <w:shd w:val="clear" w:fill="FFFFFF"/>
        </w:rPr>
        <w:t>。据此提出“低悬果实→结构防御→底层突破”三阶段实施路径。</w:t>
      </w:r>
    </w:p>
    <w:p w14:paraId="16B79BF4">
      <w:pPr>
        <w:pStyle w:val="41"/>
        <w:keepNext w:val="0"/>
        <w:keepLines w:val="0"/>
        <w:widowControl/>
        <w:suppressLineNumbers w:val="0"/>
        <w:shd w:val="clear" w:fill="FFFFFF"/>
        <w:spacing w:before="192" w:beforeAutospacing="0" w:after="192" w:afterAutospacing="0"/>
        <w:ind w:left="0" w:right="0" w:firstLine="480" w:firstLineChars="200"/>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本文所构建的“</w:t>
      </w:r>
      <w:r>
        <w:rPr>
          <w:rFonts w:hint="eastAsia" w:ascii="宋体" w:hAnsi="宋体" w:eastAsia="宋体" w:cs="宋体"/>
          <w:b w:val="0"/>
          <w:bCs w:val="0"/>
          <w:i w:val="0"/>
          <w:iCs w:val="0"/>
          <w:caps w:val="0"/>
          <w:color w:val="0F1115"/>
          <w:spacing w:val="0"/>
          <w:sz w:val="24"/>
          <w:szCs w:val="24"/>
          <w:shd w:val="clear" w:fill="FFFFFF"/>
        </w:rPr>
        <w:t>风险评估→传导建模→策略优化</w:t>
      </w:r>
      <w:r>
        <w:rPr>
          <w:rFonts w:hint="eastAsia" w:ascii="宋体" w:hAnsi="宋体" w:eastAsia="宋体" w:cs="宋体"/>
          <w:i w:val="0"/>
          <w:iCs w:val="0"/>
          <w:caps w:val="0"/>
          <w:color w:val="0F1115"/>
          <w:spacing w:val="0"/>
          <w:sz w:val="24"/>
          <w:szCs w:val="24"/>
          <w:shd w:val="clear" w:fill="FFFFFF"/>
        </w:rPr>
        <w:t>”全链条量化框架，不仅为新能源贸易安全提供了科学决策依据，其“</w:t>
      </w:r>
      <w:r>
        <w:rPr>
          <w:rFonts w:hint="eastAsia" w:ascii="宋体" w:hAnsi="宋体" w:eastAsia="宋体" w:cs="宋体"/>
          <w:b/>
          <w:bCs/>
          <w:i w:val="0"/>
          <w:iCs w:val="0"/>
          <w:caps w:val="0"/>
          <w:color w:val="0F1115"/>
          <w:spacing w:val="0"/>
          <w:sz w:val="24"/>
          <w:szCs w:val="24"/>
          <w:shd w:val="clear" w:fill="FFFFFF"/>
        </w:rPr>
        <w:t>BN</w:t>
      </w:r>
      <w:r>
        <w:rPr>
          <w:rFonts w:hint="eastAsia" w:ascii="宋体" w:hAnsi="宋体" w:eastAsia="宋体" w:cs="宋体"/>
          <w:b/>
          <w:bCs/>
          <w:i w:val="0"/>
          <w:iCs w:val="0"/>
          <w:caps w:val="0"/>
          <w:color w:val="0F1115"/>
          <w:spacing w:val="0"/>
          <w:sz w:val="24"/>
          <w:szCs w:val="24"/>
          <w:shd w:val="clear" w:fill="FFFFFF"/>
        </w:rPr>
        <w:noBreakHyphen/>
      </w:r>
      <w:r>
        <w:rPr>
          <w:rFonts w:hint="eastAsia" w:ascii="宋体" w:hAnsi="宋体" w:eastAsia="宋体" w:cs="宋体"/>
          <w:b/>
          <w:bCs/>
          <w:i w:val="0"/>
          <w:iCs w:val="0"/>
          <w:caps w:val="0"/>
          <w:color w:val="0F1115"/>
          <w:spacing w:val="0"/>
          <w:sz w:val="24"/>
          <w:szCs w:val="24"/>
          <w:shd w:val="clear" w:fill="FFFFFF"/>
        </w:rPr>
        <w:t>I</w:t>
      </w:r>
      <w:r>
        <w:rPr>
          <w:rFonts w:hint="eastAsia" w:ascii="宋体" w:hAnsi="宋体" w:eastAsia="宋体" w:cs="宋体"/>
          <w:b/>
          <w:bCs/>
          <w:i w:val="0"/>
          <w:iCs w:val="0"/>
          <w:caps w:val="0"/>
          <w:color w:val="0F1115"/>
          <w:spacing w:val="0"/>
          <w:sz w:val="24"/>
          <w:szCs w:val="24"/>
          <w:shd w:val="clear" w:fill="FFFFFF"/>
        </w:rPr>
        <w:noBreakHyphen/>
      </w:r>
      <w:r>
        <w:rPr>
          <w:rFonts w:hint="eastAsia" w:ascii="宋体" w:hAnsi="宋体" w:eastAsia="宋体" w:cs="宋体"/>
          <w:b/>
          <w:bCs/>
          <w:i w:val="0"/>
          <w:iCs w:val="0"/>
          <w:caps w:val="0"/>
          <w:color w:val="0F1115"/>
          <w:spacing w:val="0"/>
          <w:sz w:val="24"/>
          <w:szCs w:val="24"/>
          <w:shd w:val="clear" w:fill="FFFFFF"/>
        </w:rPr>
        <w:t>O双层耦合</w:t>
      </w:r>
      <w:r>
        <w:rPr>
          <w:rFonts w:hint="eastAsia" w:ascii="宋体" w:hAnsi="宋体" w:eastAsia="宋体" w:cs="宋体"/>
          <w:i w:val="0"/>
          <w:iCs w:val="0"/>
          <w:caps w:val="0"/>
          <w:color w:val="0F1115"/>
          <w:spacing w:val="0"/>
          <w:sz w:val="24"/>
          <w:szCs w:val="24"/>
          <w:shd w:val="clear" w:fill="FFFFFF"/>
        </w:rPr>
        <w:t>”与“</w:t>
      </w:r>
      <w:r>
        <w:rPr>
          <w:rFonts w:hint="eastAsia" w:ascii="宋体" w:hAnsi="宋体" w:eastAsia="宋体" w:cs="宋体"/>
          <w:b/>
          <w:bCs/>
          <w:i w:val="0"/>
          <w:iCs w:val="0"/>
          <w:caps w:val="0"/>
          <w:color w:val="0F1115"/>
          <w:spacing w:val="0"/>
          <w:sz w:val="24"/>
          <w:szCs w:val="24"/>
          <w:shd w:val="clear" w:fill="FFFFFF"/>
        </w:rPr>
        <w:t>非线性能效</w:t>
      </w:r>
      <w:r>
        <w:rPr>
          <w:rFonts w:hint="eastAsia" w:ascii="宋体" w:hAnsi="宋体" w:eastAsia="宋体" w:cs="宋体"/>
          <w:b/>
          <w:bCs/>
          <w:i w:val="0"/>
          <w:iCs w:val="0"/>
          <w:caps w:val="0"/>
          <w:color w:val="0F1115"/>
          <w:spacing w:val="0"/>
          <w:sz w:val="24"/>
          <w:szCs w:val="24"/>
          <w:shd w:val="clear" w:fill="FFFFFF"/>
        </w:rPr>
        <w:noBreakHyphen/>
      </w:r>
      <w:r>
        <w:rPr>
          <w:rFonts w:hint="eastAsia" w:ascii="宋体" w:hAnsi="宋体" w:eastAsia="宋体" w:cs="宋体"/>
          <w:b/>
          <w:bCs/>
          <w:i w:val="0"/>
          <w:iCs w:val="0"/>
          <w:caps w:val="0"/>
          <w:color w:val="0F1115"/>
          <w:spacing w:val="0"/>
          <w:sz w:val="24"/>
          <w:szCs w:val="24"/>
          <w:shd w:val="clear" w:fill="FFFFFF"/>
        </w:rPr>
        <w:t>多目标优化</w:t>
      </w:r>
      <w:r>
        <w:rPr>
          <w:rFonts w:hint="eastAsia" w:ascii="宋体" w:hAnsi="宋体" w:eastAsia="宋体" w:cs="宋体"/>
          <w:i w:val="0"/>
          <w:iCs w:val="0"/>
          <w:caps w:val="0"/>
          <w:color w:val="0F1115"/>
          <w:spacing w:val="0"/>
          <w:sz w:val="24"/>
          <w:szCs w:val="24"/>
          <w:shd w:val="clear" w:fill="FFFFFF"/>
        </w:rPr>
        <w:t>”方法也具备向更广泛产业链风险治理场景推广的潜力。</w:t>
      </w:r>
    </w:p>
    <w:p w14:paraId="74443729">
      <w:pPr>
        <w:pStyle w:val="41"/>
        <w:keepNext w:val="0"/>
        <w:keepLines w:val="0"/>
        <w:widowControl/>
        <w:suppressLineNumbers w:val="0"/>
        <w:shd w:val="clear" w:fill="FFFFFF"/>
        <w:spacing w:before="192" w:beforeAutospacing="0" w:after="192" w:afterAutospacing="0"/>
        <w:ind w:left="0" w:right="0" w:firstLine="0"/>
        <w:rPr>
          <w:rFonts w:ascii="黑体" w:hAnsi="黑体" w:eastAsia="黑体"/>
          <w:b/>
          <w:i w:val="0"/>
          <w:iCs w:val="0"/>
          <w:sz w:val="28"/>
        </w:rPr>
      </w:pPr>
      <w:r>
        <w:rPr>
          <w:rFonts w:hint="eastAsia" w:ascii="宋体" w:hAnsi="宋体" w:eastAsia="宋体" w:cs="宋体"/>
          <w:b/>
          <w:bCs/>
          <w:i w:val="0"/>
          <w:iCs w:val="0"/>
          <w:caps w:val="0"/>
          <w:color w:val="0F1115"/>
          <w:spacing w:val="0"/>
          <w:sz w:val="24"/>
          <w:szCs w:val="24"/>
          <w:shd w:val="clear" w:fill="FFFFFF"/>
        </w:rPr>
        <w:t>关键词：</w:t>
      </w:r>
      <w:r>
        <w:rPr>
          <w:rFonts w:hint="eastAsia" w:ascii="宋体" w:hAnsi="宋体" w:eastAsia="宋体" w:cs="宋体"/>
          <w:i w:val="0"/>
          <w:iCs w:val="0"/>
          <w:caps w:val="0"/>
          <w:color w:val="0F1115"/>
          <w:spacing w:val="0"/>
          <w:sz w:val="24"/>
          <w:szCs w:val="24"/>
          <w:shd w:val="clear" w:fill="FFFFFF"/>
        </w:rPr>
        <w:t> 新能源贸易安全；综合评价；贝叶斯网络；投入产出；供应链韧性</w:t>
      </w:r>
    </w:p>
    <w:p w14:paraId="3B5DF5E1">
      <w:pPr>
        <w:spacing w:before="120" w:after="60"/>
        <w:ind w:firstLine="0" w:firstLineChars="0"/>
        <w:jc w:val="center"/>
        <w:outlineLvl w:val="0"/>
        <w:rPr>
          <w:i w:val="0"/>
          <w:iCs w:val="0"/>
        </w:rPr>
      </w:pPr>
      <w:bookmarkStart w:id="0" w:name="_Toc18866"/>
      <w:r>
        <w:rPr>
          <w:rFonts w:ascii="黑体" w:hAnsi="黑体" w:eastAsia="黑体"/>
          <w:b/>
          <w:i w:val="0"/>
          <w:iCs w:val="0"/>
          <w:sz w:val="28"/>
        </w:rPr>
        <w:t>一、问题重述</w:t>
      </w:r>
      <w:bookmarkEnd w:id="0"/>
    </w:p>
    <w:p w14:paraId="3099636C">
      <w:pPr>
        <w:spacing w:before="120" w:after="60"/>
        <w:ind w:firstLine="0" w:firstLineChars="0"/>
        <w:jc w:val="left"/>
        <w:outlineLvl w:val="1"/>
        <w:rPr>
          <w:i w:val="0"/>
          <w:iCs w:val="0"/>
          <w:sz w:val="24"/>
          <w:szCs w:val="24"/>
        </w:rPr>
      </w:pPr>
      <w:bookmarkStart w:id="1" w:name="_Toc31986"/>
      <w:r>
        <w:rPr>
          <w:rFonts w:ascii="黑体" w:hAnsi="黑体" w:eastAsia="黑体"/>
          <w:b/>
          <w:i w:val="0"/>
          <w:iCs w:val="0"/>
          <w:sz w:val="24"/>
          <w:szCs w:val="24"/>
        </w:rPr>
        <w:t>1.1 问题背景</w:t>
      </w:r>
      <w:bookmarkEnd w:id="1"/>
    </w:p>
    <w:p w14:paraId="7883F0D0">
      <w:pPr>
        <w:spacing w:line="300" w:lineRule="auto"/>
        <w:ind w:firstLine="480"/>
        <w:rPr>
          <w:i w:val="0"/>
          <w:iCs w:val="0"/>
        </w:rPr>
      </w:pPr>
      <w:r>
        <w:rPr>
          <w:rFonts w:ascii="宋体" w:hAnsi="宋体" w:eastAsia="宋体"/>
          <w:i w:val="0"/>
          <w:iCs w:val="0"/>
          <w:sz w:val="24"/>
        </w:rPr>
        <w:t>自"双碳"目标提出以来，我国新能源产业快速发展，已成为全球清洁能源技术与产品的重要供应国。然而，随着国际地缘政治格局深刻演变、贸易保护主义持续抬头、关键矿产资源争夺日趋加剧，新能源贸易正面临日益突出的系统性安全风险：出口市场高度集中于少数贸易伙伴，上游关键矿产（锂、钴、镍）价格剧烈震荡，主要海运通道（马六甲海峡、红海航线等）面临地缘阻断威胁，重点市场加征关税等贸易壁垒频发。在此背景下，如何科学识别与评估新能源贸易全链条风险，并构建具有韧性的供应链体系，已成为关乎国家能源安全与产业链自主可控的战略性课题。</w:t>
      </w:r>
    </w:p>
    <w:p w14:paraId="2478A467">
      <w:pPr>
        <w:spacing w:line="300" w:lineRule="auto"/>
        <w:ind w:firstLine="480"/>
        <w:rPr>
          <w:i w:val="0"/>
          <w:iCs w:val="0"/>
        </w:rPr>
      </w:pPr>
      <w:r>
        <w:rPr>
          <w:rFonts w:ascii="宋体" w:hAnsi="宋体" w:eastAsia="宋体"/>
          <w:i w:val="0"/>
          <w:iCs w:val="0"/>
          <w:sz w:val="24"/>
        </w:rPr>
        <w:t>本题来源于该现实需求，假设研究团队受国家相关部门委托，以光伏组件与锂电池两大代表性出口行业为研究对象，对我国新能源贸易安全进行系统性评估与建模研究。从数学本质上看，该问题可归结为综合评价、风险传导建模与多目标优化三位一体的系统工程问题，其复杂性集中体现在三个层面：（1）贸易安全内涵的多维性——需从市场结构、价格机制、规模体量与增长动力等多个视角综合测度，各维度间存在复杂的交互与共线性；（2）风险传导的非线性——单一节点的冲击沿"关键矿产进口→电池材料制造→电芯封装→终端出口"的物理供应链逐级扩散，并通过国民经济产业关联网络产生乘数级放大效应；（3）韧性优化的约束性——安全投入受预算硬约束，且不同策略的边际回报呈指数衰减，须在安全收益与经济代价之间寻求帕累托最优平衡。</w:t>
      </w:r>
    </w:p>
    <w:p w14:paraId="318CFFB7">
      <w:pPr>
        <w:spacing w:line="300" w:lineRule="auto"/>
        <w:ind w:firstLine="480"/>
        <w:rPr>
          <w:rFonts w:ascii="宋体" w:hAnsi="宋体" w:eastAsia="宋体"/>
          <w:i w:val="0"/>
          <w:iCs w:val="0"/>
          <w:sz w:val="24"/>
        </w:rPr>
      </w:pPr>
      <w:r>
        <w:rPr>
          <w:rFonts w:ascii="宋体" w:hAnsi="宋体" w:eastAsia="宋体"/>
          <w:i w:val="0"/>
          <w:iCs w:val="0"/>
          <w:sz w:val="24"/>
        </w:rPr>
        <w:t>题目给出了2023年1月至2026年4月期间的海关微观贸易流水数据，涵盖光伏组件（4个HS编码）与锂电池（2个HS编码）两大品类，涉及德国、沙特阿拉伯等8个主要贸易伙伴，共计1258条记录，核心字段包括出口金额、出口数量及由此衍生的单价、市场集中度（HHI指数）与价格波动率（3M-CV）等高级特征。原始数据经预处理后，已完成国别统一映射（ISO 3166三位字母代码）、HS编码品类聚合、长尾噪声过滤（阈值1000美元/10千克）、单价异常值MAD修正（锂电池7个异常点已平滑）以及多层次缺失值填补（面板完整度达100%），为后续建模提供了高完整性、高一致性的数据底座。</w:t>
      </w:r>
    </w:p>
    <w:p w14:paraId="2B251ADC">
      <w:pPr>
        <w:spacing w:line="300" w:lineRule="auto"/>
        <w:ind w:firstLine="480"/>
        <w:rPr>
          <w:rFonts w:ascii="宋体" w:hAnsi="宋体" w:eastAsia="宋体"/>
          <w:i w:val="0"/>
          <w:iCs w:val="0"/>
          <w:sz w:val="24"/>
        </w:rPr>
      </w:pPr>
    </w:p>
    <w:p w14:paraId="17EF62CF">
      <w:pPr>
        <w:spacing w:before="120" w:after="60"/>
        <w:ind w:firstLine="0" w:firstLineChars="0"/>
        <w:jc w:val="left"/>
        <w:outlineLvl w:val="1"/>
        <w:rPr>
          <w:i w:val="0"/>
          <w:iCs w:val="0"/>
        </w:rPr>
      </w:pPr>
      <w:bookmarkStart w:id="2" w:name="_Toc13462"/>
      <w:r>
        <w:rPr>
          <w:rFonts w:ascii="黑体" w:hAnsi="黑体" w:eastAsia="黑体"/>
          <w:b/>
          <w:i w:val="0"/>
          <w:iCs w:val="0"/>
          <w:sz w:val="24"/>
          <w:szCs w:val="24"/>
        </w:rPr>
        <w:t>1.2 问题提出</w:t>
      </w:r>
      <w:bookmarkEnd w:id="2"/>
    </w:p>
    <w:p w14:paraId="484F39E0">
      <w:pPr>
        <w:spacing w:line="300" w:lineRule="auto"/>
        <w:ind w:firstLine="480"/>
        <w:rPr>
          <w:i w:val="0"/>
          <w:iCs w:val="0"/>
        </w:rPr>
      </w:pPr>
      <w:r>
        <w:rPr>
          <w:rFonts w:ascii="宋体" w:hAnsi="宋体" w:eastAsia="宋体"/>
          <w:b/>
          <w:bCs/>
          <w:i w:val="0"/>
          <w:iCs w:val="0"/>
          <w:sz w:val="24"/>
        </w:rPr>
        <w:t>问题一</w:t>
      </w:r>
      <w:r>
        <w:rPr>
          <w:rFonts w:ascii="宋体" w:hAnsi="宋体" w:eastAsia="宋体"/>
          <w:i w:val="0"/>
          <w:iCs w:val="0"/>
          <w:sz w:val="24"/>
        </w:rPr>
        <w:t>：新能源贸易安全综合评价指标体系构建与现状评估。在现有海关微观面板数据的支撑下，要求从4—5个维度构建系统的新能源贸易安全综合评价指标体系，每个维度选取不少于2个具体指标；选取光伏组件与锂电池两个代表性行业，基于2023—2026年的月度数据测算年度"贸易安全综合指数"，并分析其变化趋势与主要驱动因素。具体而言，给定8个贸易伙伴、2个品类的月度出口金额与数量面板数据，需确定各维度指标的权重分配，合成跨年份可比的综合安全得分，并通过诊断模型定位导致安全水平波动的核心短板。该子问题是全文的起点——其所完成的"安全水平量化诊断"与"短板定位"，直接为问题二的风险因子锁定与问题三的策略效能权重提供基础输入。</w:t>
      </w:r>
    </w:p>
    <w:p w14:paraId="40118B65">
      <w:pPr>
        <w:spacing w:line="300" w:lineRule="auto"/>
        <w:ind w:firstLine="480"/>
        <w:rPr>
          <w:i w:val="0"/>
          <w:iCs w:val="0"/>
        </w:rPr>
      </w:pPr>
      <w:r>
        <w:rPr>
          <w:rFonts w:ascii="宋体" w:hAnsi="宋体" w:eastAsia="宋体"/>
          <w:b/>
          <w:bCs/>
          <w:i w:val="0"/>
          <w:iCs w:val="0"/>
          <w:sz w:val="24"/>
        </w:rPr>
        <w:t>问题二</w:t>
      </w:r>
      <w:r>
        <w:rPr>
          <w:rFonts w:ascii="宋体" w:hAnsi="宋体" w:eastAsia="宋体"/>
          <w:i w:val="0"/>
          <w:iCs w:val="0"/>
          <w:sz w:val="24"/>
        </w:rPr>
        <w:t>：关键风险因子识别、传导路径建模与压力测试。在问题一评估结论的基础上，增加对产业链传导机制与宏观经济波及效应的考量，进一步要求：识别出影响新能源贸易安全的关键风险因子（如"关键矿产进口中断""主要海运通道受阻""重点市场加征关税"等），建立数学模型刻画这些风险因子如何沿产业链上下游进行级联传导与乘数放大，并模拟其对行业出口额、国内产业增加值、就业等核心经济指标的冲击效应。与问题一相比，问题二的核心变化在于从"静态风险诊断"升级为"动态传导建模"——不仅要回答"风险在哪、有多重"，更要揭示"风险如何沿产业链级联扩散、在宏观经济中被乘数放大"的完整动力学链条。这一升级引入了两个关键复杂度维度：风险因子间沿供应链物理流向的非线性因果依赖关系（上游→中游→下游→终端），以及微观贸易萎缩通过国民经济产业关联网络向宏观GDP与就业的跨尺度映射。此外，还需设计不同严重等级的风险情景进行压力测试，量化各情景下的潜在损失。</w:t>
      </w:r>
    </w:p>
    <w:p w14:paraId="7A8C69FD">
      <w:pPr>
        <w:spacing w:line="300" w:lineRule="auto"/>
        <w:ind w:firstLine="480"/>
        <w:rPr>
          <w:i w:val="0"/>
          <w:iCs w:val="0"/>
        </w:rPr>
      </w:pPr>
      <w:r>
        <w:rPr>
          <w:rFonts w:ascii="宋体" w:hAnsi="宋体" w:eastAsia="宋体"/>
          <w:b/>
          <w:bCs/>
          <w:i w:val="0"/>
          <w:iCs w:val="0"/>
          <w:sz w:val="24"/>
        </w:rPr>
        <w:t>问题三</w:t>
      </w:r>
      <w:r>
        <w:rPr>
          <w:rFonts w:ascii="宋体" w:hAnsi="宋体" w:eastAsia="宋体"/>
          <w:i w:val="0"/>
          <w:iCs w:val="0"/>
          <w:sz w:val="24"/>
        </w:rPr>
        <w:t>：面向供应链韧性的贸易安全优化策略建模与仿真。在识别关键风险与量化宏观冲击的基础上，考虑更贴近实际决策的约束条件，要求构建多目标优化模型，设计提升新能源贸易安全与供应链韧性的策略组合。备选策略包括：市场多元化布局、关键材料替代或回收技术投资、海外产能合作、战略储备建设、跨境物流备用路线规划等。模型需在控制总成本的前提下，同时追求最大化贸易安全综合指数与最小化极端风险情景下损失的双重目标，并分析当安全约束目标从宽松变为严格时，最优策略组合、预期成本、安全提升效果及经济代价如何变化，最终给出分阶段实施的策略建议。该子问题是全文的决策出口——需综合吸纳前两问的全部量化成果（问题一的指标权重体系与安全基线、问题二的宏观冲击基准值与乘数法则），在总预算与单项投资上限双重紧约束下，求解有限资源在五类策略间的帕累托最优分配，将前两问的"诊断"与"机理"转化为可交付决策者的"药方"。</w:t>
      </w:r>
    </w:p>
    <w:p w14:paraId="115E623F">
      <w:pPr>
        <w:spacing w:before="120" w:after="60"/>
        <w:ind w:firstLine="0"/>
        <w:jc w:val="left"/>
        <w:rPr>
          <w:rFonts w:ascii="黑体" w:hAnsi="黑体" w:eastAsia="黑体"/>
          <w:b/>
          <w:i w:val="0"/>
          <w:iCs w:val="0"/>
          <w:sz w:val="28"/>
        </w:rPr>
      </w:pPr>
    </w:p>
    <w:p w14:paraId="45ED4C7A">
      <w:pPr>
        <w:spacing w:before="120" w:after="60"/>
        <w:ind w:firstLine="0" w:firstLineChars="0"/>
        <w:jc w:val="center"/>
        <w:outlineLvl w:val="0"/>
        <w:rPr>
          <w:i w:val="0"/>
          <w:iCs w:val="0"/>
        </w:rPr>
      </w:pPr>
      <w:bookmarkStart w:id="3" w:name="_Toc6579"/>
      <w:r>
        <w:rPr>
          <w:rFonts w:ascii="黑体" w:hAnsi="黑体" w:eastAsia="黑体"/>
          <w:b/>
          <w:i w:val="0"/>
          <w:iCs w:val="0"/>
          <w:sz w:val="28"/>
        </w:rPr>
        <w:t>二、问题分析</w:t>
      </w:r>
      <w:bookmarkEnd w:id="3"/>
    </w:p>
    <w:p w14:paraId="0773E378">
      <w:pPr>
        <w:spacing w:before="120" w:after="60"/>
        <w:ind w:firstLine="0" w:firstLineChars="0"/>
        <w:jc w:val="left"/>
        <w:outlineLvl w:val="1"/>
        <w:rPr>
          <w:i w:val="0"/>
          <w:iCs w:val="0"/>
          <w:sz w:val="24"/>
          <w:szCs w:val="24"/>
        </w:rPr>
      </w:pPr>
      <w:bookmarkStart w:id="4" w:name="_Toc1455"/>
      <w:r>
        <w:rPr>
          <w:rFonts w:ascii="黑体" w:hAnsi="黑体" w:eastAsia="黑体"/>
          <w:b/>
          <w:i w:val="0"/>
          <w:iCs w:val="0"/>
          <w:sz w:val="24"/>
          <w:szCs w:val="24"/>
        </w:rPr>
        <w:t>2.1 整体分析</w:t>
      </w:r>
      <w:bookmarkEnd w:id="4"/>
    </w:p>
    <w:p w14:paraId="6087FF6A">
      <w:pPr>
        <w:spacing w:line="300" w:lineRule="auto"/>
        <w:ind w:firstLine="480"/>
        <w:rPr>
          <w:i w:val="0"/>
          <w:iCs w:val="0"/>
        </w:rPr>
      </w:pPr>
      <w:r>
        <w:rPr>
          <w:rFonts w:ascii="宋体" w:hAnsi="宋体" w:eastAsia="宋体"/>
          <w:i w:val="0"/>
          <w:iCs w:val="0"/>
          <w:sz w:val="24"/>
        </w:rPr>
        <w:t>从整体上看，该问题涉及贸易安全综合评价、产业链风险传导与韧性策略优化三个递进层面，核心是为我国新能源贸易体系构建一套"评估现状→识别传导→优化干预"的系统分析框架。各子问题之间呈递进关系：问题一定位"安全水平如何量化、短板何在"，其输出的障碍度排序（市场集中维度障碍度高达54.3%）为问题二锁定核心风险因子，指标权重体系为问题三提供策略贡献系数；问题二在此基础上揭示"风险如何沿产业链级联扩散、如何在宏观经济中被乘数放大"，其输出的GDP损失基准值（213万美元）与I-O系统乘数（2.09倍）构成问题三的优化基线；问题三则进一步综合前两问成果，在预算硬约束下求取帕累托最优策略组合。解决该问题的关键矛盾在于权衡安全目标与经济代价之间的关系——安全投入遵循边际报酬递减法则（市场多元化投资1亿元达效能上限的77.7%，而材料回收技术同等投入仅实现25.9%），需要在有限预算下精打细算地配置每一分资源。</w:t>
      </w:r>
    </w:p>
    <w:p w14:paraId="4C3F8C37">
      <w:pPr>
        <w:spacing w:line="300" w:lineRule="auto"/>
        <w:ind w:firstLine="480"/>
        <w:rPr>
          <w:i w:val="0"/>
          <w:iCs w:val="0"/>
        </w:rPr>
      </w:pPr>
      <w:r>
        <w:rPr>
          <w:rFonts w:ascii="宋体" w:hAnsi="宋体" w:eastAsia="宋体"/>
          <w:i w:val="0"/>
          <w:iCs w:val="0"/>
          <w:sz w:val="24"/>
        </w:rPr>
        <w:t>从数学角度看，问题一可归结为多指标综合评价与因子诊断问题，问题二可归结为概率图模型与投入产出分析问题，问题三可归结为带非线性约束的多目标优化问题。题目所给数据为2023—2026年海关微观面板数据（40个月×8国×2品类），经预处理后完整度达100%，数据质量充分，适合采用AHP-CRITIC组合赋权、贝叶斯网络推理与NSGA-II帕累托寻优等多元方法递进求解。本文遵循"由简到繁、由浅入深、逐层递进"的建模思路。首先，基于预处理后的多维特征矩阵，构建五维九指标综合评价体系，通过AHP-CRITIC组合赋权与动态TOPSIS模型测算年度贸易安全综合指数，并引入障碍度模型定位核心驱动因素，完成对贸易体系的全面"体检"；其次，在障碍度诊断基础上，构建"贝叶斯网络微观级联失效 + 投入产出宏观波及"双层耦合模型，模拟风险沿产业链的概率扩散路径并外推GDP与就业的乘数级冲击，设计三种递进风险情景进行压力测试；最后，综合前述量化成果，引入非线性效能函数刻画五项策略的边际回报特征，采用NSGA-II算法在三种预算等级下求取帕累托前沿，提炼"低悬果实→结构防御→底层突破"的三阶段演进路径，实现从"诊断"到"药方"的完整研究闭环。</w:t>
      </w:r>
    </w:p>
    <w:p w14:paraId="73900E9B">
      <w:pPr>
        <w:rPr>
          <w:i w:val="0"/>
          <w:iCs w:val="0"/>
        </w:rPr>
      </w:pPr>
    </w:p>
    <w:p w14:paraId="382DF315">
      <w:pPr>
        <w:spacing w:before="120" w:after="60"/>
        <w:ind w:firstLine="0" w:firstLineChars="0"/>
        <w:jc w:val="left"/>
        <w:outlineLvl w:val="1"/>
        <w:rPr>
          <w:i w:val="0"/>
          <w:iCs w:val="0"/>
          <w:sz w:val="24"/>
          <w:szCs w:val="24"/>
        </w:rPr>
      </w:pPr>
      <w:bookmarkStart w:id="5" w:name="_Toc29037"/>
      <w:r>
        <w:rPr>
          <w:rFonts w:ascii="黑体" w:hAnsi="黑体" w:eastAsia="黑体"/>
          <w:b/>
          <w:i w:val="0"/>
          <w:iCs w:val="0"/>
          <w:sz w:val="24"/>
          <w:szCs w:val="24"/>
        </w:rPr>
        <w:t>2.2 各子问题具体分析</w:t>
      </w:r>
      <w:bookmarkEnd w:id="5"/>
    </w:p>
    <w:p w14:paraId="27BE6B91">
      <w:pPr>
        <w:spacing w:line="300" w:lineRule="auto"/>
        <w:ind w:firstLine="480"/>
        <w:rPr>
          <w:i w:val="0"/>
          <w:iCs w:val="0"/>
        </w:rPr>
      </w:pPr>
      <w:r>
        <w:rPr>
          <w:rFonts w:ascii="宋体" w:hAnsi="宋体" w:eastAsia="宋体"/>
          <w:b/>
          <w:bCs/>
          <w:i w:val="0"/>
          <w:iCs w:val="0"/>
          <w:sz w:val="24"/>
        </w:rPr>
        <w:t>问题一</w:t>
      </w:r>
      <w:r>
        <w:rPr>
          <w:rFonts w:ascii="宋体" w:hAnsi="宋体" w:eastAsia="宋体"/>
          <w:i w:val="0"/>
          <w:iCs w:val="0"/>
          <w:sz w:val="24"/>
        </w:rPr>
        <w:t>的核心是构建贸易安全评价体系并定位短板，本质上是一个多指标综合评价与因子诊断问题。考虑到宏观贸易指标间存在强烈的同向波动共线性（如出口额与出口数量的相关系数极高），单一赋权方法极易失真，本文采用AHP-CRITIC主客观组合赋权法：AHP引入专家先验知识，将地缘政治博弈下"市场依赖风险防范优于规模增长"的战略优先级转化为定量权重；CRITIC法通过对比强度与冲突性双重标准综合评估信息承载量，有效克服多重共线性；两者乘法合成，兼具理论解释力与数据支撑。在指数测算层面，采用动态TOPSIS模型以全局正负理想解为参照，确保各年度得分的严格时序可比；在短板诊断层面，引入障碍度模型将因子贡献度与指标偏离度交叉运算，精准量化各项指标对安全水平的负向"拖拽效应"，将宏观安全得分分解为可追溯的指标级风险来源。</w:t>
      </w:r>
    </w:p>
    <w:p w14:paraId="0DE935CF">
      <w:pPr>
        <w:spacing w:line="300" w:lineRule="auto"/>
        <w:ind w:firstLine="480"/>
        <w:rPr>
          <w:i w:val="0"/>
          <w:iCs w:val="0"/>
        </w:rPr>
      </w:pPr>
      <w:r>
        <w:rPr>
          <w:rFonts w:ascii="宋体" w:hAnsi="宋体" w:eastAsia="宋体"/>
          <w:b/>
          <w:bCs/>
          <w:i w:val="0"/>
          <w:iCs w:val="0"/>
          <w:sz w:val="24"/>
        </w:rPr>
        <w:t>问题二</w:t>
      </w:r>
      <w:r>
        <w:rPr>
          <w:rFonts w:ascii="宋体" w:hAnsi="宋体" w:eastAsia="宋体"/>
          <w:i w:val="0"/>
          <w:iCs w:val="0"/>
          <w:sz w:val="24"/>
        </w:rPr>
        <w:t>在问题一锁定的关键风险因子上，增加了产业链传导与宏观波及两个机制维度，核心变化在于从"静态诊断"跃升为"动态传导建模"。其实质性难点有三：（1）产业链风险传导具有非线性级联特征——上游矿产价格震荡与下游贸易壁垒之间存在复杂条件依赖，无法用简单线性系数刻画；（2）历史样本中极端风险事件极为稀疏（贸易壁垒极端状态在320条样本中仅触发6条，占比1.9%），纯数据驱动学习存在长尾失真；（3）微观贸易萎缩需经国民经济42部门产业关联网络跨尺度映射为GDP与就业冲击，数值稳定性必须严格验证。针对上述难点，本文构建"BN + I-O"双层耦合模型：BN层引入4个风险因子节点加产业链健康状态与终端出口共6个节点，构成有向无环图，从320条面板数据学习条件概率表并进行精确推理（枚举243种状态组合）；I-O层基于《2018年中国投入产出表》的里昂惕夫逆矩阵（条件数1.8，数值稳定性优良），将出口冲击转化为全社会总产出、GDP与就业的乘数级损失。鉴于数据驱动BN的尾部局限，补充设定基准维持、轻度单点冲击与极端叠加冲击三种递进压力测试情景作为宏观外推验证。</w:t>
      </w:r>
    </w:p>
    <w:p w14:paraId="170CAAAB">
      <w:pPr>
        <w:spacing w:line="300" w:lineRule="auto"/>
        <w:ind w:firstLine="480"/>
        <w:rPr>
          <w:i w:val="0"/>
          <w:iCs w:val="0"/>
        </w:rPr>
      </w:pPr>
      <w:r>
        <w:rPr>
          <w:rFonts w:ascii="宋体" w:hAnsi="宋体" w:eastAsia="宋体"/>
          <w:b/>
          <w:bCs/>
          <w:i w:val="0"/>
          <w:iCs w:val="0"/>
          <w:sz w:val="24"/>
        </w:rPr>
        <w:t>问题三</w:t>
      </w:r>
      <w:r>
        <w:rPr>
          <w:rFonts w:ascii="宋体" w:hAnsi="宋体" w:eastAsia="宋体"/>
          <w:i w:val="0"/>
          <w:iCs w:val="0"/>
          <w:sz w:val="24"/>
        </w:rPr>
        <w:t>要求制定成本可控的最优韧性投资方案，是全文最具政策转化价值的环节。该子问题的独特性在于三重叠加的建模难度：一是多目标冲突性——安全指数最大化与GDP损失最小化存在本质资源竞争，不存在单一绝对最优解，需求取帕累托前沿；二是非线性边际递减——不同策略的边际投资回报率差异悬殊（市场多元化77.7% vs 材料回收25.9%），且随投入增加呈指数衰减；三是强约束下的占优替代效应——低效能策略（如战略储备，Emax=0.25）在进化算法的生存竞争中被高效能策略全面占优。本文以问题一的AHP-CRITIC权重归一化映射为策略贡献系数，以问题二情景III的GDP损失（213万美元）为优化基线，引入指数衰减效能函数，构建双目标非线性约束优化模型，采用NSGA-II算法（种群100、迭代500次、交叉概率0.9、变异概率0.1）在3亿/6亿/10亿元三种预算下求取帕累托前沿，基于各策略的边际ROI斜率提炼三阶段演进路径，将优化结果转化为决策者可直接执行的路线图。</w:t>
      </w:r>
    </w:p>
    <w:p w14:paraId="574DFF9E">
      <w:pPr>
        <w:pStyle w:val="41"/>
        <w:keepNext w:val="0"/>
        <w:keepLines w:val="0"/>
        <w:widowControl/>
        <w:suppressLineNumbers w:val="0"/>
        <w:spacing w:before="0" w:beforeAutospacing="0" w:after="0" w:afterAutospacing="1" w:line="14" w:lineRule="atLeast"/>
        <w:ind w:right="0"/>
        <w:jc w:val="left"/>
        <w:rPr>
          <w:rFonts w:hint="eastAsia" w:ascii="宋体" w:hAnsi="宋体" w:eastAsia="宋体" w:cs="宋体"/>
          <w:b/>
          <w:bCs/>
          <w:i w:val="0"/>
          <w:iCs w:val="0"/>
          <w:kern w:val="0"/>
          <w:sz w:val="24"/>
          <w:szCs w:val="24"/>
          <w:lang w:eastAsia="zh-CN" w:bidi="ar"/>
        </w:rPr>
      </w:pPr>
      <w:r>
        <w:rPr>
          <w:rFonts w:hint="eastAsia" w:ascii="宋体" w:hAnsi="宋体" w:eastAsia="宋体" w:cs="宋体"/>
          <w:b/>
          <w:bCs/>
          <w:i w:val="0"/>
          <w:iCs w:val="0"/>
          <w:kern w:val="0"/>
          <w:sz w:val="24"/>
          <w:szCs w:val="24"/>
          <w:lang w:eastAsia="zh-CN" w:bidi="ar"/>
        </w:rPr>
        <w:drawing>
          <wp:inline distT="0" distB="0" distL="114300" distR="114300">
            <wp:extent cx="5266690" cy="3950335"/>
            <wp:effectExtent l="0" t="0" r="6350" b="12065"/>
            <wp:docPr id="24" name="图片 24" descr="53341371f3a17796a9b271482a74c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3341371f3a17796a9b271482a74c4ea"/>
                    <pic:cNvPicPr>
                      <a:picLocks noChangeAspect="1"/>
                    </pic:cNvPicPr>
                  </pic:nvPicPr>
                  <pic:blipFill>
                    <a:blip r:embed="rId7"/>
                    <a:stretch>
                      <a:fillRect/>
                    </a:stretch>
                  </pic:blipFill>
                  <pic:spPr>
                    <a:xfrm>
                      <a:off x="0" y="0"/>
                      <a:ext cx="5266690" cy="3950335"/>
                    </a:xfrm>
                    <a:prstGeom prst="rect">
                      <a:avLst/>
                    </a:prstGeom>
                  </pic:spPr>
                </pic:pic>
              </a:graphicData>
            </a:graphic>
          </wp:inline>
        </w:drawing>
      </w:r>
    </w:p>
    <w:p w14:paraId="71BFD1E0">
      <w:pPr>
        <w:pStyle w:val="41"/>
        <w:keepNext w:val="0"/>
        <w:keepLines w:val="0"/>
        <w:widowControl/>
        <w:suppressLineNumbers w:val="0"/>
        <w:spacing w:before="0" w:beforeAutospacing="0" w:after="0" w:afterAutospacing="1" w:line="14" w:lineRule="atLeast"/>
        <w:ind w:right="0"/>
        <w:jc w:val="center"/>
        <w:rPr>
          <w:rFonts w:hint="default" w:ascii="宋体" w:hAnsi="宋体" w:eastAsia="宋体" w:cs="宋体"/>
          <w:b w:val="0"/>
          <w:bCs w:val="0"/>
          <w:i w:val="0"/>
          <w:iCs w:val="0"/>
          <w:kern w:val="0"/>
          <w:sz w:val="24"/>
          <w:szCs w:val="24"/>
          <w:lang w:val="en-US" w:eastAsia="zh-CN" w:bidi="ar"/>
        </w:rPr>
      </w:pPr>
      <w:r>
        <w:rPr>
          <w:rFonts w:hint="eastAsia" w:ascii="宋体" w:hAnsi="宋体" w:eastAsia="宋体" w:cs="宋体"/>
          <w:b w:val="0"/>
          <w:bCs w:val="0"/>
          <w:i w:val="0"/>
          <w:iCs w:val="0"/>
          <w:kern w:val="0"/>
          <w:sz w:val="24"/>
          <w:szCs w:val="24"/>
          <w:lang w:val="en-US" w:eastAsia="zh-CN" w:bidi="ar"/>
        </w:rPr>
        <w:t>图1总建模路线图</w:t>
      </w:r>
    </w:p>
    <w:p w14:paraId="0176ED75">
      <w:pPr>
        <w:pStyle w:val="41"/>
        <w:keepNext w:val="0"/>
        <w:keepLines w:val="0"/>
        <w:widowControl/>
        <w:suppressLineNumbers w:val="0"/>
        <w:spacing w:before="0" w:beforeAutospacing="0" w:after="0" w:afterAutospacing="1" w:line="14" w:lineRule="atLeast"/>
        <w:ind w:right="0" w:firstLine="480" w:firstLineChars="200"/>
        <w:jc w:val="left"/>
        <w:rPr>
          <w:rFonts w:hint="eastAsia" w:ascii="宋体" w:hAnsi="宋体" w:eastAsia="宋体" w:cs="宋体"/>
          <w:b w:val="0"/>
          <w:bCs w:val="0"/>
          <w:i w:val="0"/>
          <w:iCs w:val="0"/>
          <w:kern w:val="0"/>
          <w:sz w:val="24"/>
          <w:szCs w:val="24"/>
          <w:lang w:val="en-US" w:eastAsia="zh-CN" w:bidi="ar"/>
        </w:rPr>
      </w:pPr>
      <w:r>
        <w:rPr>
          <w:rFonts w:hint="eastAsia" w:ascii="宋体" w:hAnsi="宋体" w:eastAsia="宋体" w:cs="宋体"/>
          <w:b w:val="0"/>
          <w:bCs w:val="0"/>
          <w:i w:val="0"/>
          <w:iCs w:val="0"/>
          <w:kern w:val="0"/>
          <w:sz w:val="24"/>
          <w:szCs w:val="24"/>
          <w:lang w:val="en-US" w:eastAsia="zh-CN" w:bidi="ar"/>
        </w:rPr>
        <w:t>根据分析，总体路线图可见图1。</w:t>
      </w:r>
    </w:p>
    <w:p w14:paraId="7A87508A">
      <w:pPr>
        <w:rPr>
          <w:rFonts w:hint="default" w:ascii="宋体" w:hAnsi="宋体" w:eastAsia="宋体" w:cs="宋体"/>
          <w:b w:val="0"/>
          <w:bCs w:val="0"/>
          <w:i w:val="0"/>
          <w:iCs w:val="0"/>
          <w:kern w:val="0"/>
          <w:sz w:val="24"/>
          <w:szCs w:val="24"/>
          <w:lang w:val="en-US" w:eastAsia="zh-CN" w:bidi="ar"/>
        </w:rPr>
      </w:pPr>
    </w:p>
    <w:p w14:paraId="2EB287EE">
      <w:pPr>
        <w:pStyle w:val="41"/>
        <w:keepNext w:val="0"/>
        <w:keepLines w:val="0"/>
        <w:widowControl/>
        <w:suppressLineNumbers w:val="0"/>
        <w:spacing w:before="0" w:beforeAutospacing="0" w:after="0" w:afterAutospacing="1" w:line="14" w:lineRule="atLeast"/>
        <w:ind w:left="0" w:leftChars="0" w:right="0" w:rightChars="0"/>
        <w:jc w:val="center"/>
        <w:outlineLvl w:val="0"/>
        <w:rPr>
          <w:rFonts w:hint="eastAsia" w:ascii="黑体" w:hAnsi="黑体" w:eastAsia="黑体" w:cs="黑体"/>
          <w:b/>
          <w:bCs/>
          <w:i w:val="0"/>
          <w:iCs w:val="0"/>
          <w:kern w:val="0"/>
          <w:sz w:val="28"/>
          <w:szCs w:val="28"/>
          <w:lang w:bidi="ar"/>
        </w:rPr>
      </w:pPr>
      <w:bookmarkStart w:id="6" w:name="_Toc23053"/>
      <w:r>
        <w:rPr>
          <w:rFonts w:hint="eastAsia" w:ascii="黑体" w:hAnsi="黑体" w:eastAsia="黑体" w:cs="黑体"/>
          <w:b/>
          <w:bCs/>
          <w:i w:val="0"/>
          <w:iCs w:val="0"/>
          <w:kern w:val="0"/>
          <w:sz w:val="28"/>
          <w:szCs w:val="28"/>
          <w:lang w:bidi="ar"/>
        </w:rPr>
        <w:t>三、模型假设</w:t>
      </w:r>
      <w:bookmarkEnd w:id="6"/>
    </w:p>
    <w:p w14:paraId="75E26803">
      <w:pPr>
        <w:pStyle w:val="41"/>
        <w:keepNext w:val="0"/>
        <w:keepLines w:val="0"/>
        <w:widowControl/>
        <w:suppressLineNumbers w:val="0"/>
        <w:spacing w:before="0" w:beforeAutospacing="0" w:after="0" w:afterAutospacing="1" w:line="14" w:lineRule="atLeast"/>
        <w:ind w:right="0" w:firstLine="482" w:firstLineChars="200"/>
        <w:jc w:val="left"/>
        <w:rPr>
          <w:rFonts w:hint="default" w:ascii="宋体" w:hAnsi="宋体" w:eastAsia="宋体" w:cs="宋体"/>
          <w:i w:val="0"/>
          <w:iCs w:val="0"/>
          <w:kern w:val="0"/>
          <w:sz w:val="24"/>
          <w:szCs w:val="24"/>
          <w:lang w:bidi="ar"/>
        </w:rPr>
      </w:pPr>
      <w:r>
        <w:rPr>
          <w:rFonts w:hint="eastAsia" w:ascii="黑体" w:hAnsi="黑体" w:eastAsia="黑体" w:cstheme="minorBidi"/>
          <w:b/>
          <w:i w:val="0"/>
          <w:iCs w:val="0"/>
          <w:kern w:val="2"/>
          <w:sz w:val="24"/>
          <w:szCs w:val="22"/>
          <w:lang w:val="en-US" w:eastAsia="zh-CN" w:bidi="ar-SA"/>
        </w:rPr>
        <w:t>1.</w:t>
      </w:r>
      <w:r>
        <w:rPr>
          <w:rFonts w:hint="default" w:ascii="宋体" w:hAnsi="宋体" w:eastAsia="宋体" w:cs="宋体"/>
          <w:i w:val="0"/>
          <w:iCs w:val="0"/>
          <w:kern w:val="0"/>
          <w:sz w:val="24"/>
          <w:szCs w:val="24"/>
          <w:lang w:bidi="ar"/>
        </w:rPr>
        <w:t>数据代表性假设：尽管海关数据仅涵盖8个主要贸易伙伴，但其出口额占我国新能源总额80%以上，且理论面板缺失率仅0.2%，故假设该数据集能够代表光伏与锂电池贸易的总体格局与动态特征。</w:t>
      </w:r>
    </w:p>
    <w:p w14:paraId="6811B50C">
      <w:pPr>
        <w:pStyle w:val="41"/>
        <w:keepNext w:val="0"/>
        <w:keepLines w:val="0"/>
        <w:widowControl/>
        <w:suppressLineNumbers w:val="0"/>
        <w:spacing w:before="0" w:beforeAutospacing="0" w:after="0" w:afterAutospacing="1" w:line="14" w:lineRule="atLeast"/>
        <w:ind w:right="0" w:firstLine="482" w:firstLineChars="200"/>
        <w:jc w:val="left"/>
        <w:rPr>
          <w:rFonts w:hint="default" w:ascii="宋体" w:hAnsi="宋体" w:eastAsia="宋体" w:cs="宋体"/>
          <w:i w:val="0"/>
          <w:iCs w:val="0"/>
          <w:kern w:val="0"/>
          <w:sz w:val="24"/>
          <w:szCs w:val="24"/>
          <w:lang w:bidi="ar"/>
        </w:rPr>
      </w:pPr>
      <w:r>
        <w:rPr>
          <w:rFonts w:hint="eastAsia" w:ascii="黑体" w:hAnsi="黑体" w:eastAsia="黑体" w:cstheme="minorBidi"/>
          <w:b/>
          <w:i w:val="0"/>
          <w:iCs w:val="0"/>
          <w:kern w:val="2"/>
          <w:sz w:val="24"/>
          <w:szCs w:val="22"/>
          <w:lang w:val="en-US" w:eastAsia="zh-CN" w:bidi="ar-SA"/>
        </w:rPr>
        <w:t>2.</w:t>
      </w:r>
      <w:r>
        <w:rPr>
          <w:rFonts w:hint="default" w:ascii="宋体" w:hAnsi="宋体" w:eastAsia="宋体" w:cs="宋体"/>
          <w:i w:val="0"/>
          <w:iCs w:val="0"/>
          <w:kern w:val="0"/>
          <w:sz w:val="24"/>
          <w:szCs w:val="24"/>
          <w:lang w:bidi="ar"/>
        </w:rPr>
        <w:t>经济逻辑先行假设：贸易数据中总金额的突然下跌，首先视为真实风险事件（如关税、制裁）而非录入错误，因此仅对商品单价进行异常值修正，不对总金额做平滑处理，以避免误删关键风险信号。</w:t>
      </w:r>
    </w:p>
    <w:p w14:paraId="3E9411E2">
      <w:pPr>
        <w:pStyle w:val="41"/>
        <w:keepNext w:val="0"/>
        <w:keepLines w:val="0"/>
        <w:widowControl/>
        <w:suppressLineNumbers w:val="0"/>
        <w:spacing w:before="0" w:beforeAutospacing="0" w:after="0" w:afterAutospacing="1" w:line="14" w:lineRule="atLeast"/>
        <w:ind w:right="0" w:firstLine="482" w:firstLineChars="200"/>
        <w:jc w:val="left"/>
        <w:rPr>
          <w:rFonts w:hint="default" w:ascii="宋体" w:hAnsi="宋体" w:eastAsia="宋体" w:cs="宋体"/>
          <w:i w:val="0"/>
          <w:iCs w:val="0"/>
          <w:kern w:val="0"/>
          <w:sz w:val="24"/>
          <w:szCs w:val="24"/>
          <w:lang w:bidi="ar"/>
        </w:rPr>
      </w:pPr>
      <w:r>
        <w:rPr>
          <w:rFonts w:hint="eastAsia" w:ascii="黑体" w:hAnsi="黑体" w:eastAsia="黑体" w:cstheme="minorBidi"/>
          <w:b/>
          <w:i w:val="0"/>
          <w:iCs w:val="0"/>
          <w:kern w:val="2"/>
          <w:sz w:val="24"/>
          <w:szCs w:val="22"/>
          <w:lang w:val="en-US" w:eastAsia="zh-CN" w:bidi="ar-SA"/>
        </w:rPr>
        <w:t>3.</w:t>
      </w:r>
      <w:r>
        <w:rPr>
          <w:rFonts w:hint="default" w:ascii="宋体" w:hAnsi="宋体" w:eastAsia="宋体" w:cs="宋体"/>
          <w:i w:val="0"/>
          <w:iCs w:val="0"/>
          <w:kern w:val="0"/>
          <w:sz w:val="24"/>
          <w:szCs w:val="24"/>
          <w:lang w:bidi="ar"/>
        </w:rPr>
        <w:t>贝叶斯网络条件独立性假设：在给定父节点状态的条件下，假设各风险因子节点相互独立。该假设是贝叶斯网络高效推理的基础，且已通过产业链上下游的因果逻辑（如矿产价格→中游成本→终端出口）进行合理约束。</w:t>
      </w:r>
    </w:p>
    <w:p w14:paraId="308E849C">
      <w:pPr>
        <w:pStyle w:val="41"/>
        <w:keepNext w:val="0"/>
        <w:keepLines w:val="0"/>
        <w:widowControl/>
        <w:suppressLineNumbers w:val="0"/>
        <w:spacing w:before="0" w:beforeAutospacing="0" w:after="0" w:afterAutospacing="1" w:line="14" w:lineRule="atLeast"/>
        <w:ind w:right="0" w:firstLine="482" w:firstLineChars="200"/>
        <w:jc w:val="left"/>
        <w:rPr>
          <w:rFonts w:hint="default" w:ascii="宋体" w:hAnsi="宋体" w:eastAsia="宋体" w:cs="宋体"/>
          <w:i w:val="0"/>
          <w:iCs w:val="0"/>
          <w:kern w:val="0"/>
          <w:sz w:val="24"/>
          <w:szCs w:val="24"/>
          <w:lang w:bidi="ar"/>
        </w:rPr>
      </w:pPr>
      <w:r>
        <w:rPr>
          <w:rFonts w:hint="eastAsia" w:ascii="黑体" w:hAnsi="黑体" w:eastAsia="黑体" w:cstheme="minorBidi"/>
          <w:b/>
          <w:i w:val="0"/>
          <w:iCs w:val="0"/>
          <w:kern w:val="2"/>
          <w:sz w:val="24"/>
          <w:szCs w:val="22"/>
          <w:lang w:val="en-US" w:eastAsia="zh-CN" w:bidi="ar-SA"/>
        </w:rPr>
        <w:t>4.</w:t>
      </w:r>
      <w:r>
        <w:rPr>
          <w:rFonts w:hint="default" w:ascii="宋体" w:hAnsi="宋体" w:eastAsia="宋体" w:cs="宋体"/>
          <w:i w:val="0"/>
          <w:iCs w:val="0"/>
          <w:kern w:val="0"/>
          <w:sz w:val="24"/>
          <w:szCs w:val="24"/>
          <w:lang w:bidi="ar"/>
        </w:rPr>
        <w:t>投入产出模型线性假设：当冲击幅度不超过历史波动范围时，假设产业间投入产出关系近似线性，里昂惕夫逆矩阵为常数。本文使用的2018年I-O表条件数为1.8，表明线性假设在中小冲击下具有良好的数值稳定性。</w:t>
      </w:r>
    </w:p>
    <w:p w14:paraId="7B13C410">
      <w:pPr>
        <w:pStyle w:val="41"/>
        <w:keepNext w:val="0"/>
        <w:keepLines w:val="0"/>
        <w:widowControl/>
        <w:suppressLineNumbers w:val="0"/>
        <w:spacing w:before="0" w:beforeAutospacing="0" w:after="0" w:afterAutospacing="1" w:line="14" w:lineRule="atLeast"/>
        <w:ind w:right="0" w:firstLine="482" w:firstLineChars="200"/>
        <w:jc w:val="left"/>
        <w:rPr>
          <w:rFonts w:hint="default" w:ascii="宋体" w:hAnsi="宋体" w:eastAsia="宋体" w:cs="宋体"/>
          <w:i w:val="0"/>
          <w:iCs w:val="0"/>
          <w:kern w:val="0"/>
          <w:sz w:val="24"/>
          <w:szCs w:val="24"/>
          <w:lang w:bidi="ar"/>
        </w:rPr>
      </w:pPr>
      <w:r>
        <w:rPr>
          <w:rFonts w:hint="eastAsia" w:ascii="黑体" w:hAnsi="黑体" w:eastAsia="黑体" w:cstheme="minorBidi"/>
          <w:b/>
          <w:i w:val="0"/>
          <w:iCs w:val="0"/>
          <w:kern w:val="2"/>
          <w:sz w:val="24"/>
          <w:szCs w:val="22"/>
          <w:lang w:val="en-US" w:eastAsia="zh-CN" w:bidi="ar-SA"/>
        </w:rPr>
        <w:t>5.</w:t>
      </w:r>
      <w:r>
        <w:rPr>
          <w:rFonts w:hint="default" w:ascii="宋体" w:hAnsi="宋体" w:eastAsia="宋体" w:cs="宋体"/>
          <w:i w:val="0"/>
          <w:iCs w:val="0"/>
          <w:kern w:val="0"/>
          <w:sz w:val="24"/>
          <w:szCs w:val="24"/>
          <w:lang w:bidi="ar"/>
        </w:rPr>
        <w:t>策略效能边际递减假设：假设各项韧性策略的投资效益服从指数衰减规律</w:t>
      </w:r>
      <m:oMath>
        <m:r>
          <m:rPr>
            <m:sty m:val="p"/>
          </m:rPr>
          <w:rPr>
            <w:rFonts w:hint="default" w:ascii="Cambria Math" w:hAnsi="Cambria Math" w:eastAsia="宋体" w:cs="宋体"/>
            <w:kern w:val="0"/>
            <w:sz w:val="24"/>
            <w:szCs w:val="24"/>
            <w:lang w:val="en-US" w:bidi="ar"/>
          </w:rPr>
          <m:t>E(</m:t>
        </m:r>
        <m:sSub>
          <m:sSubPr>
            <m:ctrlPr>
              <w:rPr>
                <w:rFonts w:hint="default" w:ascii="Cambria Math" w:hAnsi="Cambria Math" w:eastAsia="宋体" w:cs="宋体"/>
                <w:i w:val="0"/>
                <w:iCs w:val="0"/>
                <w:kern w:val="0"/>
                <w:sz w:val="24"/>
                <w:szCs w:val="24"/>
                <w:lang w:val="en-US" w:bidi="ar"/>
              </w:rPr>
            </m:ctrlPr>
          </m:sSubPr>
          <m:e>
            <m:r>
              <m:rPr>
                <m:sty m:val="p"/>
              </m:rPr>
              <w:rPr>
                <w:rFonts w:hint="default" w:ascii="Cambria Math" w:hAnsi="Cambria Math" w:eastAsia="宋体" w:cs="宋体"/>
                <w:kern w:val="0"/>
                <w:sz w:val="24"/>
                <w:szCs w:val="24"/>
                <w:lang w:val="en-US" w:eastAsia="zh-CN" w:bidi="ar"/>
              </w:rPr>
              <m:t>x</m:t>
            </m:r>
            <m:ctrlPr>
              <w:rPr>
                <w:rFonts w:hint="default" w:ascii="Cambria Math" w:hAnsi="Cambria Math" w:eastAsia="宋体" w:cs="宋体"/>
                <w:i w:val="0"/>
                <w:iCs w:val="0"/>
                <w:kern w:val="0"/>
                <w:sz w:val="24"/>
                <w:szCs w:val="24"/>
                <w:lang w:val="en-US" w:bidi="ar"/>
              </w:rPr>
            </m:ctrlPr>
          </m:e>
          <m:sub>
            <m:r>
              <m:rPr>
                <m:sty m:val="p"/>
              </m:rPr>
              <w:rPr>
                <w:rFonts w:hint="default" w:ascii="Cambria Math" w:hAnsi="Cambria Math" w:eastAsia="宋体" w:cs="宋体"/>
                <w:kern w:val="0"/>
                <w:sz w:val="24"/>
                <w:szCs w:val="24"/>
                <w:lang w:val="en-US" w:eastAsia="zh-CN" w:bidi="ar"/>
              </w:rPr>
              <m:t>i</m:t>
            </m:r>
            <m:ctrlPr>
              <w:rPr>
                <w:rFonts w:hint="default" w:ascii="Cambria Math" w:hAnsi="Cambria Math" w:eastAsia="宋体" w:cs="宋体"/>
                <w:i w:val="0"/>
                <w:iCs w:val="0"/>
                <w:kern w:val="0"/>
                <w:sz w:val="24"/>
                <w:szCs w:val="24"/>
                <w:lang w:val="en-US" w:bidi="ar"/>
              </w:rPr>
            </m:ctrlPr>
          </m:sub>
        </m:sSub>
        <m:r>
          <m:rPr>
            <m:sty m:val="p"/>
          </m:rPr>
          <w:rPr>
            <w:rFonts w:hint="default" w:ascii="Cambria Math" w:hAnsi="Cambria Math" w:eastAsia="宋体" w:cs="宋体"/>
            <w:kern w:val="0"/>
            <w:sz w:val="24"/>
            <w:szCs w:val="24"/>
            <w:lang w:val="en-US" w:bidi="ar"/>
          </w:rPr>
          <m:t>)=Emax⁡,i(1−</m:t>
        </m:r>
        <m:sSup>
          <m:sSupPr>
            <m:ctrlPr>
              <w:rPr>
                <w:rFonts w:hint="default" w:ascii="Cambria Math" w:hAnsi="Cambria Math" w:eastAsia="宋体" w:cs="宋体"/>
                <w:i w:val="0"/>
                <w:iCs w:val="0"/>
                <w:kern w:val="0"/>
                <w:sz w:val="24"/>
                <w:szCs w:val="24"/>
                <w:lang w:val="en-US" w:bidi="ar"/>
              </w:rPr>
            </m:ctrlPr>
          </m:sSupPr>
          <m:e>
            <m:r>
              <m:rPr>
                <m:sty m:val="p"/>
              </m:rPr>
              <w:rPr>
                <w:rFonts w:hint="default" w:ascii="Cambria Math" w:hAnsi="Cambria Math" w:eastAsia="宋体" w:cs="宋体"/>
                <w:kern w:val="0"/>
                <w:sz w:val="24"/>
                <w:szCs w:val="24"/>
                <w:lang w:val="en-US" w:eastAsia="zh-CN" w:bidi="ar"/>
              </w:rPr>
              <m:t>e</m:t>
            </m:r>
            <m:ctrlPr>
              <w:rPr>
                <w:rFonts w:hint="default" w:ascii="Cambria Math" w:hAnsi="Cambria Math" w:eastAsia="宋体" w:cs="宋体"/>
                <w:i w:val="0"/>
                <w:iCs w:val="0"/>
                <w:kern w:val="0"/>
                <w:sz w:val="24"/>
                <w:szCs w:val="24"/>
                <w:lang w:val="en-US" w:bidi="ar"/>
              </w:rPr>
            </m:ctrlPr>
          </m:e>
          <m:sup>
            <m:r>
              <m:rPr>
                <m:sty m:val="p"/>
              </m:rPr>
              <w:rPr>
                <w:rFonts w:hint="default" w:ascii="Cambria Math" w:hAnsi="Cambria Math" w:eastAsia="宋体" w:cs="宋体"/>
                <w:kern w:val="0"/>
                <w:sz w:val="24"/>
                <w:szCs w:val="24"/>
                <w:lang w:val="en-US" w:eastAsia="zh-CN" w:bidi="ar"/>
              </w:rPr>
              <m:t>−</m:t>
            </m:r>
            <m:sSub>
              <m:sSubPr>
                <m:ctrlPr>
                  <w:rPr>
                    <w:rFonts w:hint="default" w:ascii="Cambria Math" w:hAnsi="Cambria Math" w:eastAsia="宋体" w:cs="宋体"/>
                    <w:i w:val="0"/>
                    <w:iCs w:val="0"/>
                    <w:kern w:val="0"/>
                    <w:sz w:val="24"/>
                    <w:szCs w:val="24"/>
                    <w:lang w:val="en-US" w:eastAsia="zh-CN" w:bidi="ar"/>
                  </w:rPr>
                </m:ctrlPr>
              </m:sSubPr>
              <m:e>
                <m:r>
                  <m:rPr>
                    <m:sty m:val="p"/>
                  </m:rPr>
                  <w:rPr>
                    <w:rFonts w:hint="default" w:ascii="Cambria Math" w:hAnsi="Cambria Math" w:cs="宋体"/>
                    <w:kern w:val="0"/>
                    <w:sz w:val="24"/>
                    <w:szCs w:val="24"/>
                    <w:lang w:val="en-US" w:bidi="ar"/>
                  </w:rPr>
                  <m:t>λ</m:t>
                </m:r>
                <m:ctrlPr>
                  <w:rPr>
                    <w:rFonts w:hint="default" w:ascii="Cambria Math" w:hAnsi="Cambria Math" w:eastAsia="宋体" w:cs="宋体"/>
                    <w:i w:val="0"/>
                    <w:iCs w:val="0"/>
                    <w:kern w:val="0"/>
                    <w:sz w:val="24"/>
                    <w:szCs w:val="24"/>
                    <w:lang w:val="en-US" w:eastAsia="zh-CN" w:bidi="ar"/>
                  </w:rPr>
                </m:ctrlPr>
              </m:e>
              <m:sub>
                <m:r>
                  <m:rPr>
                    <m:sty m:val="p"/>
                  </m:rPr>
                  <w:rPr>
                    <w:rFonts w:hint="default" w:ascii="Cambria Math" w:hAnsi="Cambria Math" w:eastAsia="宋体" w:cs="宋体"/>
                    <w:kern w:val="0"/>
                    <w:sz w:val="24"/>
                    <w:szCs w:val="24"/>
                    <w:lang w:val="en-US" w:eastAsia="zh-CN" w:bidi="ar"/>
                  </w:rPr>
                  <m:t>i</m:t>
                </m:r>
                <m:ctrlPr>
                  <w:rPr>
                    <w:rFonts w:hint="default" w:ascii="Cambria Math" w:hAnsi="Cambria Math" w:eastAsia="宋体" w:cs="宋体"/>
                    <w:i w:val="0"/>
                    <w:iCs w:val="0"/>
                    <w:kern w:val="0"/>
                    <w:sz w:val="24"/>
                    <w:szCs w:val="24"/>
                    <w:lang w:val="en-US" w:eastAsia="zh-CN" w:bidi="ar"/>
                  </w:rPr>
                </m:ctrlPr>
              </m:sub>
            </m:sSub>
            <m:sSub>
              <m:sSubPr>
                <m:ctrlPr>
                  <w:rPr>
                    <w:rFonts w:hint="default" w:ascii="Cambria Math" w:hAnsi="Cambria Math" w:eastAsia="宋体" w:cs="宋体"/>
                    <w:i w:val="0"/>
                    <w:iCs w:val="0"/>
                    <w:kern w:val="0"/>
                    <w:sz w:val="24"/>
                    <w:szCs w:val="24"/>
                    <w:lang w:val="en-US" w:eastAsia="zh-CN" w:bidi="ar"/>
                  </w:rPr>
                </m:ctrlPr>
              </m:sSubPr>
              <m:e>
                <m:r>
                  <m:rPr>
                    <m:sty m:val="p"/>
                  </m:rPr>
                  <w:rPr>
                    <w:rFonts w:hint="default" w:ascii="Cambria Math" w:hAnsi="Cambria Math" w:eastAsia="宋体" w:cs="宋体"/>
                    <w:kern w:val="0"/>
                    <w:sz w:val="24"/>
                    <w:szCs w:val="24"/>
                    <w:lang w:val="en-US" w:eastAsia="zh-CN" w:bidi="ar"/>
                  </w:rPr>
                  <m:t>x</m:t>
                </m:r>
                <m:ctrlPr>
                  <w:rPr>
                    <w:rFonts w:hint="default" w:ascii="Cambria Math" w:hAnsi="Cambria Math" w:eastAsia="宋体" w:cs="宋体"/>
                    <w:i w:val="0"/>
                    <w:iCs w:val="0"/>
                    <w:kern w:val="0"/>
                    <w:sz w:val="24"/>
                    <w:szCs w:val="24"/>
                    <w:lang w:val="en-US" w:eastAsia="zh-CN" w:bidi="ar"/>
                  </w:rPr>
                </m:ctrlPr>
              </m:e>
              <m:sub>
                <m:r>
                  <m:rPr>
                    <m:sty m:val="p"/>
                  </m:rPr>
                  <w:rPr>
                    <w:rFonts w:hint="default" w:ascii="Cambria Math" w:hAnsi="Cambria Math" w:eastAsia="宋体" w:cs="宋体"/>
                    <w:kern w:val="0"/>
                    <w:sz w:val="24"/>
                    <w:szCs w:val="24"/>
                    <w:lang w:val="en-US" w:eastAsia="zh-CN" w:bidi="ar"/>
                  </w:rPr>
                  <m:t>i</m:t>
                </m:r>
                <m:ctrlPr>
                  <w:rPr>
                    <w:rFonts w:hint="default" w:ascii="Cambria Math" w:hAnsi="Cambria Math" w:eastAsia="宋体" w:cs="宋体"/>
                    <w:i w:val="0"/>
                    <w:iCs w:val="0"/>
                    <w:kern w:val="0"/>
                    <w:sz w:val="24"/>
                    <w:szCs w:val="24"/>
                    <w:lang w:val="en-US" w:eastAsia="zh-CN" w:bidi="ar"/>
                  </w:rPr>
                </m:ctrlPr>
              </m:sub>
            </m:sSub>
            <m:ctrlPr>
              <w:rPr>
                <w:rFonts w:hint="default" w:ascii="Cambria Math" w:hAnsi="Cambria Math" w:eastAsia="宋体" w:cs="宋体"/>
                <w:i w:val="0"/>
                <w:iCs w:val="0"/>
                <w:kern w:val="0"/>
                <w:sz w:val="24"/>
                <w:szCs w:val="24"/>
                <w:lang w:val="en-US" w:bidi="ar"/>
              </w:rPr>
            </m:ctrlPr>
          </m:sup>
        </m:sSup>
        <m:r>
          <m:rPr>
            <m:sty m:val="p"/>
          </m:rPr>
          <w:rPr>
            <w:rFonts w:hint="default" w:ascii="Cambria Math" w:hAnsi="Cambria Math" w:eastAsia="宋体" w:cs="宋体"/>
            <w:kern w:val="0"/>
            <w:sz w:val="24"/>
            <w:szCs w:val="24"/>
            <w:lang w:val="en-US" w:bidi="ar"/>
          </w:rPr>
          <m:t>)</m:t>
        </m:r>
      </m:oMath>
      <w:r>
        <w:rPr>
          <w:rFonts w:hint="default" w:ascii="宋体" w:hAnsi="宋体" w:eastAsia="宋体" w:cs="宋体"/>
          <w:i w:val="0"/>
          <w:iCs w:val="0"/>
          <w:kern w:val="0"/>
          <w:sz w:val="24"/>
          <w:szCs w:val="24"/>
          <w:lang w:bidi="ar"/>
        </w:rPr>
        <w:t>，即边际收益随投资增加而递减。该假设符合边际报酬递减原理，且参数已通过历史数据与专家经验联合标定。</w:t>
      </w:r>
    </w:p>
    <w:p w14:paraId="1BCE3ADE">
      <w:pPr>
        <w:pStyle w:val="41"/>
        <w:keepNext w:val="0"/>
        <w:keepLines w:val="0"/>
        <w:widowControl/>
        <w:suppressLineNumbers w:val="0"/>
        <w:spacing w:before="0" w:beforeAutospacing="0" w:after="0" w:afterAutospacing="1" w:line="14" w:lineRule="atLeast"/>
        <w:ind w:right="0" w:firstLine="482" w:firstLineChars="200"/>
        <w:jc w:val="left"/>
        <w:rPr>
          <w:rFonts w:hint="default" w:ascii="宋体" w:hAnsi="宋体" w:eastAsia="宋体" w:cs="宋体"/>
          <w:i w:val="0"/>
          <w:iCs w:val="0"/>
          <w:kern w:val="0"/>
          <w:sz w:val="24"/>
          <w:szCs w:val="24"/>
          <w:lang w:bidi="ar"/>
        </w:rPr>
      </w:pPr>
      <w:r>
        <w:rPr>
          <w:rFonts w:hint="eastAsia" w:ascii="黑体" w:hAnsi="黑体" w:eastAsia="黑体" w:cstheme="minorBidi"/>
          <w:b/>
          <w:i w:val="0"/>
          <w:iCs w:val="0"/>
          <w:kern w:val="2"/>
          <w:sz w:val="24"/>
          <w:szCs w:val="22"/>
          <w:lang w:val="en-US" w:eastAsia="zh-CN" w:bidi="ar-SA"/>
        </w:rPr>
        <w:t>6.</w:t>
      </w:r>
      <w:r>
        <w:rPr>
          <w:rFonts w:hint="default" w:ascii="宋体" w:hAnsi="宋体" w:eastAsia="宋体" w:cs="宋体"/>
          <w:i w:val="0"/>
          <w:iCs w:val="0"/>
          <w:kern w:val="0"/>
          <w:sz w:val="24"/>
          <w:szCs w:val="24"/>
          <w:lang w:bidi="ar"/>
        </w:rPr>
        <w:t>风险传导的独立性假设：假设多风险因子对出口安全的联合影响可由贝叶斯网络条件概率表线性组合得到。该假设简化了复杂传导机制的建模，并在历史数据中通过CPT学习获得初步验证，误差在可接受范围内。</w:t>
      </w:r>
    </w:p>
    <w:p w14:paraId="7EEC988C">
      <w:pPr>
        <w:pStyle w:val="41"/>
        <w:keepNext w:val="0"/>
        <w:keepLines w:val="0"/>
        <w:widowControl/>
        <w:suppressLineNumbers w:val="0"/>
        <w:spacing w:before="0" w:beforeAutospacing="0" w:after="0" w:afterAutospacing="1" w:line="14" w:lineRule="atLeast"/>
        <w:ind w:right="0" w:firstLine="480" w:firstLineChars="200"/>
        <w:jc w:val="left"/>
        <w:rPr>
          <w:rFonts w:hint="eastAsia" w:ascii="宋体" w:hAnsi="宋体" w:eastAsia="宋体" w:cs="宋体"/>
          <w:i w:val="0"/>
          <w:iCs w:val="0"/>
          <w:kern w:val="0"/>
          <w:sz w:val="24"/>
          <w:szCs w:val="24"/>
          <w:lang w:bidi="ar"/>
        </w:rPr>
      </w:pPr>
    </w:p>
    <w:p w14:paraId="11D65A1B">
      <w:pPr>
        <w:pStyle w:val="41"/>
        <w:keepNext w:val="0"/>
        <w:keepLines w:val="0"/>
        <w:widowControl/>
        <w:numPr>
          <w:ilvl w:val="0"/>
          <w:numId w:val="12"/>
        </w:numPr>
        <w:suppressLineNumbers w:val="0"/>
        <w:spacing w:before="0" w:beforeAutospacing="0" w:after="0" w:afterAutospacing="1" w:line="14" w:lineRule="atLeast"/>
        <w:ind w:left="0" w:leftChars="0" w:right="0" w:rightChars="0"/>
        <w:jc w:val="center"/>
        <w:outlineLvl w:val="0"/>
        <w:rPr>
          <w:rFonts w:hint="eastAsia" w:ascii="黑体" w:hAnsi="黑体" w:eastAsia="黑体" w:cs="黑体"/>
          <w:b/>
          <w:bCs/>
          <w:i w:val="0"/>
          <w:iCs w:val="0"/>
          <w:kern w:val="0"/>
          <w:sz w:val="28"/>
          <w:szCs w:val="28"/>
          <w:lang w:bidi="ar"/>
        </w:rPr>
      </w:pPr>
      <w:bookmarkStart w:id="7" w:name="_Toc11217"/>
      <w:r>
        <w:rPr>
          <w:rFonts w:hint="eastAsia" w:ascii="黑体" w:hAnsi="黑体" w:eastAsia="黑体" w:cs="黑体"/>
          <w:b/>
          <w:bCs/>
          <w:i w:val="0"/>
          <w:iCs w:val="0"/>
          <w:kern w:val="0"/>
          <w:sz w:val="28"/>
          <w:szCs w:val="28"/>
          <w:lang w:bidi="ar"/>
        </w:rPr>
        <w:t>符号说明</w:t>
      </w:r>
      <w:bookmarkEnd w:id="7"/>
    </w:p>
    <w:p w14:paraId="1E262FFD">
      <w:pPr>
        <w:pStyle w:val="41"/>
        <w:keepNext w:val="0"/>
        <w:keepLines w:val="0"/>
        <w:widowControl/>
        <w:numPr>
          <w:ilvl w:val="0"/>
          <w:numId w:val="0"/>
        </w:numPr>
        <w:suppressLineNumbers w:val="0"/>
        <w:spacing w:before="0" w:beforeAutospacing="0" w:after="0" w:afterAutospacing="1" w:line="14" w:lineRule="atLeast"/>
        <w:ind w:right="0" w:rightChars="0"/>
        <w:jc w:val="center"/>
        <w:outlineLvl w:val="0"/>
        <w:rPr>
          <w:rFonts w:hint="default" w:ascii="黑体" w:hAnsi="黑体" w:eastAsia="黑体" w:cs="黑体"/>
          <w:b w:val="0"/>
          <w:bCs w:val="0"/>
          <w:i w:val="0"/>
          <w:iCs w:val="0"/>
          <w:kern w:val="0"/>
          <w:sz w:val="24"/>
          <w:szCs w:val="24"/>
          <w:lang w:val="en-US" w:eastAsia="zh-CN" w:bidi="ar"/>
        </w:rPr>
      </w:pPr>
      <w:r>
        <w:rPr>
          <w:rFonts w:hint="eastAsia" w:ascii="黑体" w:hAnsi="黑体" w:eastAsia="黑体" w:cs="黑体"/>
          <w:b w:val="0"/>
          <w:bCs w:val="0"/>
          <w:i w:val="0"/>
          <w:iCs w:val="0"/>
          <w:kern w:val="0"/>
          <w:sz w:val="24"/>
          <w:szCs w:val="24"/>
          <w:lang w:val="en-US" w:eastAsia="zh-CN" w:bidi="ar"/>
        </w:rPr>
        <w:t>表1 符号说明</w:t>
      </w:r>
    </w:p>
    <w:tbl>
      <w:tblPr>
        <w:tblStyle w:val="44"/>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7"/>
        <w:gridCol w:w="5182"/>
        <w:gridCol w:w="1849"/>
      </w:tblGrid>
      <w:tr w14:paraId="4639C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67" w:type="dxa"/>
            <w:tcBorders>
              <w:top w:val="single" w:color="000000" w:sz="12" w:space="0"/>
              <w:bottom w:val="single" w:color="000000" w:sz="4" w:space="0"/>
              <w:tl2br w:val="nil"/>
            </w:tcBorders>
            <w:shd w:val="clear" w:color="auto" w:fill="FFFFFF"/>
            <w:tcMar>
              <w:top w:w="120" w:type="dxa"/>
              <w:left w:w="0" w:type="dxa"/>
              <w:bottom w:w="120" w:type="dxa"/>
              <w:right w:w="192" w:type="dxa"/>
            </w:tcMar>
            <w:vAlign w:val="center"/>
          </w:tcPr>
          <w:p w14:paraId="6520F89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i w:val="0"/>
                <w:iCs w:val="0"/>
                <w:color w:val="000000"/>
                <w:kern w:val="0"/>
                <w:sz w:val="21"/>
                <w:szCs w:val="21"/>
                <w:lang w:val="en-US" w:eastAsia="zh-CN" w:bidi="ar"/>
              </w:rPr>
            </w:pPr>
            <w:r>
              <w:rPr>
                <w:rFonts w:hint="default" w:ascii="宋体" w:hAnsi="宋体" w:eastAsia="宋体" w:cs="宋体"/>
                <w:b/>
                <w:bCs w:val="0"/>
                <w:i w:val="0"/>
                <w:iCs w:val="0"/>
                <w:color w:val="000000"/>
                <w:kern w:val="0"/>
                <w:sz w:val="21"/>
                <w:szCs w:val="21"/>
                <w:lang w:val="en-US" w:eastAsia="zh-CN" w:bidi="ar"/>
              </w:rPr>
              <w:t>符号</w:t>
            </w:r>
          </w:p>
        </w:tc>
        <w:tc>
          <w:tcPr>
            <w:tcW w:w="5182" w:type="dxa"/>
            <w:tcBorders>
              <w:top w:val="single" w:color="000000" w:sz="12" w:space="0"/>
              <w:bottom w:val="single" w:color="000000" w:sz="4" w:space="0"/>
            </w:tcBorders>
            <w:shd w:val="clear" w:color="auto" w:fill="FFFFFF"/>
            <w:tcMar>
              <w:top w:w="120" w:type="dxa"/>
              <w:left w:w="192" w:type="dxa"/>
              <w:bottom w:w="120" w:type="dxa"/>
              <w:right w:w="192" w:type="dxa"/>
            </w:tcMar>
            <w:vAlign w:val="center"/>
          </w:tcPr>
          <w:p w14:paraId="6186596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i w:val="0"/>
                <w:iCs w:val="0"/>
                <w:color w:val="000000"/>
                <w:kern w:val="0"/>
                <w:sz w:val="21"/>
                <w:szCs w:val="21"/>
                <w:lang w:val="en-US" w:eastAsia="zh-CN" w:bidi="ar"/>
              </w:rPr>
            </w:pPr>
            <w:r>
              <w:rPr>
                <w:rFonts w:hint="default" w:ascii="宋体" w:hAnsi="宋体" w:eastAsia="宋体" w:cs="宋体"/>
                <w:b/>
                <w:bCs w:val="0"/>
                <w:i w:val="0"/>
                <w:iCs w:val="0"/>
                <w:color w:val="000000"/>
                <w:kern w:val="0"/>
                <w:sz w:val="21"/>
                <w:szCs w:val="21"/>
                <w:lang w:val="en-US" w:eastAsia="zh-CN" w:bidi="ar"/>
              </w:rPr>
              <w:t>含义</w:t>
            </w:r>
          </w:p>
        </w:tc>
        <w:tc>
          <w:tcPr>
            <w:tcW w:w="1849" w:type="dxa"/>
            <w:tcBorders>
              <w:top w:val="single" w:color="000000" w:sz="12" w:space="0"/>
              <w:bottom w:val="single" w:color="000000" w:sz="4" w:space="0"/>
            </w:tcBorders>
            <w:shd w:val="clear" w:color="auto" w:fill="FFFFFF"/>
            <w:tcMar>
              <w:top w:w="120" w:type="dxa"/>
              <w:left w:w="192" w:type="dxa"/>
              <w:bottom w:w="120" w:type="dxa"/>
              <w:right w:w="192" w:type="dxa"/>
            </w:tcMar>
            <w:vAlign w:val="center"/>
          </w:tcPr>
          <w:p w14:paraId="0FDA988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i w:val="0"/>
                <w:iCs w:val="0"/>
                <w:color w:val="000000"/>
                <w:kern w:val="0"/>
                <w:sz w:val="21"/>
                <w:szCs w:val="21"/>
                <w:lang w:val="en-US" w:eastAsia="zh-CN" w:bidi="ar"/>
              </w:rPr>
            </w:pPr>
            <w:r>
              <w:rPr>
                <w:rFonts w:hint="default" w:ascii="宋体" w:hAnsi="宋体" w:eastAsia="宋体" w:cs="宋体"/>
                <w:b/>
                <w:bCs w:val="0"/>
                <w:i w:val="0"/>
                <w:iCs w:val="0"/>
                <w:color w:val="000000"/>
                <w:kern w:val="0"/>
                <w:sz w:val="21"/>
                <w:szCs w:val="21"/>
                <w:lang w:val="en-US" w:eastAsia="zh-CN" w:bidi="ar"/>
              </w:rPr>
              <w:t>单位</w:t>
            </w:r>
          </w:p>
        </w:tc>
      </w:tr>
      <w:tr w14:paraId="79569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tcBorders>
              <w:top w:val="single" w:color="000000" w:sz="4" w:space="0"/>
            </w:tcBorders>
            <w:shd w:val="clear" w:color="auto" w:fill="FFFFFF"/>
            <w:tcMar>
              <w:top w:w="120" w:type="dxa"/>
              <w:left w:w="0" w:type="dxa"/>
              <w:bottom w:w="120" w:type="dxa"/>
              <w:right w:w="192" w:type="dxa"/>
            </w:tcMar>
            <w:vAlign w:val="center"/>
          </w:tcPr>
          <w:p w14:paraId="355CDFB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
              <m:r>
                <m:rPr>
                  <m:sty m:val="p"/>
                </m:rPr>
                <w:rPr>
                  <w:rFonts w:hint="default" w:ascii="Cambria Math" w:hAnsi="Cambria Math" w:eastAsia="宋体" w:cs="宋体"/>
                  <w:color w:val="000000"/>
                  <w:kern w:val="0"/>
                  <w:sz w:val="21"/>
                  <w:szCs w:val="21"/>
                  <w:lang w:val="en-US" w:eastAsia="zh-CN" w:bidi="ar"/>
                </w:rPr>
                <m:t>t</m:t>
              </m:r>
            </m:oMath>
            <w:r>
              <w:rPr>
                <w:rFonts w:hint="eastAsia" w:ascii="宋体" w:hAnsi="Cambria Math" w:eastAsia="宋体" w:cs="宋体"/>
                <w:b w:val="0"/>
                <w:i w:val="0"/>
                <w:iCs w:val="0"/>
                <w:color w:val="000000"/>
                <w:kern w:val="0"/>
                <w:sz w:val="21"/>
                <w:szCs w:val="21"/>
                <w:lang w:val="en-US" w:eastAsia="zh-CN" w:bidi="ar"/>
              </w:rPr>
              <w:t>,</w:t>
            </w:r>
            <m:oMath>
              <m:r>
                <m:rPr>
                  <m:sty m:val="p"/>
                </m:rPr>
                <w:rPr>
                  <w:rFonts w:hint="default" w:ascii="Cambria Math" w:hAnsi="Cambria Math" w:eastAsia="宋体" w:cs="宋体"/>
                  <w:color w:val="000000"/>
                  <w:kern w:val="0"/>
                  <w:sz w:val="21"/>
                  <w:szCs w:val="21"/>
                  <w:lang w:val="en-US" w:eastAsia="zh-CN" w:bidi="ar"/>
                </w:rPr>
                <m:t>i</m:t>
              </m:r>
            </m:oMath>
            <w:r>
              <w:rPr>
                <w:rFonts w:hint="eastAsia" w:ascii="宋体" w:hAnsi="Cambria Math" w:eastAsia="宋体" w:cs="宋体"/>
                <w:b w:val="0"/>
                <w:i w:val="0"/>
                <w:iCs w:val="0"/>
                <w:color w:val="000000"/>
                <w:kern w:val="0"/>
                <w:sz w:val="21"/>
                <w:szCs w:val="21"/>
                <w:lang w:val="en-US" w:eastAsia="zh-CN" w:bidi="ar"/>
              </w:rPr>
              <w:t>,</w:t>
            </w:r>
            <m:oMath>
              <m:r>
                <m:rPr>
                  <m:sty m:val="p"/>
                </m:rPr>
                <w:rPr>
                  <w:rFonts w:hint="default" w:ascii="Cambria Math" w:hAnsi="Cambria Math" w:eastAsia="宋体" w:cs="宋体"/>
                  <w:color w:val="000000"/>
                  <w:kern w:val="0"/>
                  <w:sz w:val="21"/>
                  <w:szCs w:val="21"/>
                  <w:lang w:val="en-US" w:eastAsia="zh-CN" w:bidi="ar"/>
                </w:rPr>
                <m:t>k</m:t>
              </m:r>
            </m:oMath>
          </w:p>
        </w:tc>
        <w:tc>
          <w:tcPr>
            <w:tcW w:w="5182" w:type="dxa"/>
            <w:tcBorders>
              <w:top w:val="single" w:color="000000" w:sz="4" w:space="0"/>
            </w:tcBorders>
            <w:shd w:val="clear" w:color="auto" w:fill="FFFFFF"/>
            <w:tcMar>
              <w:top w:w="120" w:type="dxa"/>
              <w:left w:w="192" w:type="dxa"/>
              <w:bottom w:w="120" w:type="dxa"/>
              <w:right w:w="192" w:type="dxa"/>
            </w:tcMar>
            <w:vAlign w:val="center"/>
          </w:tcPr>
          <w:p w14:paraId="54D51B5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时间（月份）</w:t>
            </w:r>
            <w:r>
              <w:rPr>
                <w:rFonts w:hint="eastAsia" w:ascii="宋体" w:hAnsi="宋体" w:eastAsia="宋体" w:cs="宋体"/>
                <w:b w:val="0"/>
                <w:i w:val="0"/>
                <w:iCs w:val="0"/>
                <w:color w:val="000000"/>
                <w:kern w:val="0"/>
                <w:sz w:val="21"/>
                <w:szCs w:val="21"/>
                <w:lang w:val="en-US" w:eastAsia="zh-CN" w:bidi="ar"/>
              </w:rPr>
              <w:t>、</w:t>
            </w:r>
            <w:r>
              <w:rPr>
                <w:rFonts w:hint="default" w:ascii="宋体" w:hAnsi="宋体" w:eastAsia="宋体" w:cs="宋体"/>
                <w:b w:val="0"/>
                <w:i w:val="0"/>
                <w:iCs w:val="0"/>
                <w:color w:val="000000"/>
                <w:kern w:val="0"/>
                <w:sz w:val="21"/>
                <w:szCs w:val="21"/>
                <w:lang w:val="en-US" w:eastAsia="zh-CN" w:bidi="ar"/>
              </w:rPr>
              <w:t>国家（8个）</w:t>
            </w:r>
            <w:r>
              <w:rPr>
                <w:rFonts w:hint="eastAsia" w:ascii="宋体" w:hAnsi="宋体" w:eastAsia="宋体" w:cs="宋体"/>
                <w:b w:val="0"/>
                <w:i w:val="0"/>
                <w:iCs w:val="0"/>
                <w:color w:val="000000"/>
                <w:kern w:val="0"/>
                <w:sz w:val="21"/>
                <w:szCs w:val="21"/>
                <w:lang w:val="en-US" w:eastAsia="zh-CN" w:bidi="ar"/>
              </w:rPr>
              <w:t>、</w:t>
            </w:r>
            <w:r>
              <w:rPr>
                <w:rFonts w:hint="default" w:ascii="宋体" w:hAnsi="宋体" w:eastAsia="宋体" w:cs="宋体"/>
                <w:b w:val="0"/>
                <w:i w:val="0"/>
                <w:iCs w:val="0"/>
                <w:color w:val="000000"/>
                <w:kern w:val="0"/>
                <w:sz w:val="21"/>
                <w:szCs w:val="21"/>
                <w:lang w:val="en-US" w:eastAsia="zh-CN" w:bidi="ar"/>
              </w:rPr>
              <w:t>商品品类（光伏组件 / 锂电池）</w:t>
            </w:r>
          </w:p>
        </w:tc>
        <w:tc>
          <w:tcPr>
            <w:tcW w:w="1849" w:type="dxa"/>
            <w:tcBorders>
              <w:top w:val="single" w:color="000000" w:sz="4" w:space="0"/>
            </w:tcBorders>
            <w:shd w:val="clear" w:color="auto" w:fill="FFFFFF"/>
            <w:tcMar>
              <w:top w:w="120" w:type="dxa"/>
              <w:left w:w="192" w:type="dxa"/>
              <w:bottom w:w="120" w:type="dxa"/>
              <w:right w:w="0" w:type="dxa"/>
            </w:tcMar>
            <w:vAlign w:val="center"/>
          </w:tcPr>
          <w:p w14:paraId="01CE6C5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w:t>
            </w:r>
          </w:p>
        </w:tc>
      </w:tr>
      <w:tr w14:paraId="126D8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61E95D6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
              <m:sSub>
                <m:sSubPr>
                  <m:ctrlPr>
                    <w:rPr>
                      <w:rFonts w:ascii="Cambria Math" w:hAnsi="Cambria Math" w:eastAsia="宋体" w:cs="宋体"/>
                      <w:b w:val="0"/>
                      <w:i w:val="0"/>
                      <w:iCs w:val="0"/>
                      <w:color w:val="000000"/>
                      <w:kern w:val="0"/>
                      <w:sz w:val="21"/>
                      <w:szCs w:val="21"/>
                      <w:lang w:val="en-US" w:bidi="ar"/>
                    </w:rPr>
                  </m:ctrlPr>
                </m:sSubPr>
                <m:e>
                  <m:r>
                    <m:rPr>
                      <m:sty m:val="p"/>
                    </m:rPr>
                    <w:rPr>
                      <w:rFonts w:hint="default" w:ascii="Cambria Math" w:hAnsi="Cambria Math" w:eastAsia="宋体" w:cs="宋体"/>
                      <w:color w:val="000000"/>
                      <w:kern w:val="0"/>
                      <w:sz w:val="21"/>
                      <w:szCs w:val="21"/>
                      <w:lang w:val="en-US" w:eastAsia="zh-CN" w:bidi="ar"/>
                    </w:rPr>
                    <m:t>V</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ikt</m:t>
                  </m:r>
                  <m:ctrlPr>
                    <w:rPr>
                      <w:rFonts w:hint="default" w:ascii="Cambria Math" w:hAnsi="Cambria Math" w:eastAsia="宋体" w:cs="宋体"/>
                      <w:b w:val="0"/>
                      <w:i w:val="0"/>
                      <w:iCs w:val="0"/>
                      <w:color w:val="000000"/>
                      <w:kern w:val="0"/>
                      <w:sz w:val="21"/>
                      <w:szCs w:val="21"/>
                      <w:lang w:val="en-US" w:eastAsia="zh-CN" w:bidi="ar"/>
                    </w:rPr>
                  </m:ctrlPr>
                </m:sub>
              </m:sSub>
            </m:oMath>
            <w:r>
              <w:rPr>
                <w:rFonts w:hint="eastAsia" w:ascii="宋体" w:hAnsi="Cambria Math" w:eastAsia="宋体" w:cs="宋体"/>
                <w:b w:val="0"/>
                <w:i w:val="0"/>
                <w:iCs w:val="0"/>
                <w:color w:val="000000"/>
                <w:kern w:val="0"/>
                <w:sz w:val="21"/>
                <w:szCs w:val="21"/>
                <w:lang w:val="en-US" w:eastAsia="zh-CN" w:bidi="ar"/>
              </w:rPr>
              <w:t>,</w:t>
            </w:r>
            <m:oMath>
              <m:sSub>
                <m:sSubPr>
                  <m:ctrlPr>
                    <w:rPr>
                      <w:rFonts w:ascii="Cambria Math" w:hAnsi="Cambria Math" w:eastAsia="宋体" w:cs="宋体"/>
                      <w:b w:val="0"/>
                      <w:i w:val="0"/>
                      <w:iCs w:val="0"/>
                      <w:color w:val="000000"/>
                      <w:kern w:val="0"/>
                      <w:sz w:val="21"/>
                      <w:szCs w:val="21"/>
                      <w:lang w:val="en-US" w:bidi="ar"/>
                    </w:rPr>
                  </m:ctrlPr>
                </m:sSubPr>
                <m:e>
                  <m:r>
                    <m:rPr>
                      <m:sty m:val="p"/>
                    </m:rPr>
                    <w:rPr>
                      <w:rFonts w:hint="default" w:ascii="Cambria Math" w:hAnsi="Cambria Math" w:eastAsia="宋体" w:cs="宋体"/>
                      <w:color w:val="000000"/>
                      <w:kern w:val="0"/>
                      <w:sz w:val="21"/>
                      <w:szCs w:val="21"/>
                      <w:lang w:val="en-US" w:eastAsia="zh-CN" w:bidi="ar"/>
                    </w:rPr>
                    <m:t>Q</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ikt</m:t>
                  </m:r>
                  <m:ctrlPr>
                    <w:rPr>
                      <w:rFonts w:ascii="Cambria Math" w:hAnsi="Cambria Math" w:eastAsia="宋体" w:cs="宋体"/>
                      <w:b w:val="0"/>
                      <w:i w:val="0"/>
                      <w:iCs w:val="0"/>
                      <w:color w:val="000000"/>
                      <w:kern w:val="0"/>
                      <w:sz w:val="21"/>
                      <w:szCs w:val="21"/>
                      <w:lang w:val="en-US" w:bidi="ar"/>
                    </w:rPr>
                  </m:ctrlPr>
                </m:sub>
              </m:sSub>
            </m:oMath>
          </w:p>
        </w:tc>
        <w:tc>
          <w:tcPr>
            <w:tcW w:w="5182" w:type="dxa"/>
            <w:shd w:val="clear" w:color="auto" w:fill="FFFFFF"/>
            <w:tcMar>
              <w:top w:w="120" w:type="dxa"/>
              <w:left w:w="192" w:type="dxa"/>
              <w:bottom w:w="120" w:type="dxa"/>
              <w:right w:w="192" w:type="dxa"/>
            </w:tcMar>
            <w:vAlign w:val="center"/>
          </w:tcPr>
          <w:p w14:paraId="78B782E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出口金额</w:t>
            </w:r>
            <w:r>
              <w:rPr>
                <w:rFonts w:hint="eastAsia" w:ascii="宋体" w:hAnsi="宋体" w:eastAsia="宋体" w:cs="宋体"/>
                <w:b w:val="0"/>
                <w:i w:val="0"/>
                <w:iCs w:val="0"/>
                <w:color w:val="000000"/>
                <w:kern w:val="0"/>
                <w:sz w:val="21"/>
                <w:szCs w:val="21"/>
                <w:lang w:val="en-US" w:eastAsia="zh-CN" w:bidi="ar"/>
              </w:rPr>
              <w:t>、</w:t>
            </w:r>
            <w:r>
              <w:rPr>
                <w:rFonts w:hint="default" w:ascii="宋体" w:hAnsi="宋体" w:eastAsia="宋体" w:cs="宋体"/>
                <w:b w:val="0"/>
                <w:i w:val="0"/>
                <w:iCs w:val="0"/>
                <w:color w:val="000000"/>
                <w:kern w:val="0"/>
                <w:sz w:val="21"/>
                <w:szCs w:val="21"/>
                <w:lang w:val="en-US" w:eastAsia="zh-CN" w:bidi="ar"/>
              </w:rPr>
              <w:t>出口数量（第二数量）</w:t>
            </w:r>
          </w:p>
        </w:tc>
        <w:tc>
          <w:tcPr>
            <w:tcW w:w="1849" w:type="dxa"/>
            <w:shd w:val="clear" w:color="auto" w:fill="FFFFFF"/>
            <w:tcMar>
              <w:top w:w="120" w:type="dxa"/>
              <w:left w:w="192" w:type="dxa"/>
              <w:bottom w:w="120" w:type="dxa"/>
              <w:right w:w="0" w:type="dxa"/>
            </w:tcMar>
            <w:vAlign w:val="center"/>
          </w:tcPr>
          <w:p w14:paraId="600A9C1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美元</w:t>
            </w:r>
            <w:r>
              <w:rPr>
                <w:rFonts w:hint="eastAsia" w:ascii="宋体" w:hAnsi="宋体" w:eastAsia="宋体" w:cs="宋体"/>
                <w:b w:val="0"/>
                <w:i w:val="0"/>
                <w:iCs w:val="0"/>
                <w:color w:val="000000"/>
                <w:kern w:val="0"/>
                <w:sz w:val="21"/>
                <w:szCs w:val="21"/>
                <w:lang w:val="en-US" w:eastAsia="zh-CN" w:bidi="ar"/>
              </w:rPr>
              <w:t>、</w:t>
            </w:r>
            <w:r>
              <w:rPr>
                <w:rFonts w:hint="default" w:ascii="宋体" w:hAnsi="宋体" w:eastAsia="宋体" w:cs="宋体"/>
                <w:b w:val="0"/>
                <w:i w:val="0"/>
                <w:iCs w:val="0"/>
                <w:color w:val="000000"/>
                <w:kern w:val="0"/>
                <w:sz w:val="21"/>
                <w:szCs w:val="21"/>
                <w:lang w:val="en-US" w:eastAsia="zh-CN" w:bidi="ar"/>
              </w:rPr>
              <w:t>千克</w:t>
            </w:r>
          </w:p>
        </w:tc>
      </w:tr>
      <w:tr w14:paraId="3F94A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040D710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i w:val="0"/>
                <w:iCs w:val="0"/>
                <w:color w:val="000000"/>
                <w:kern w:val="0"/>
                <w:sz w:val="21"/>
                <w:szCs w:val="21"/>
                <w:lang w:val="en-US" w:eastAsia="zh-CN" w:bidi="ar"/>
              </w:rPr>
            </w:pPr>
            <m:oMath>
              <m:sSub>
                <m:sSubPr>
                  <m:ctrlPr>
                    <w:rPr>
                      <w:rFonts w:ascii="Cambria Math" w:hAnsi="Cambria Math" w:eastAsia="宋体" w:cs="宋体"/>
                      <w:b w:val="0"/>
                      <w:i w:val="0"/>
                      <w:iCs w:val="0"/>
                      <w:color w:val="000000"/>
                      <w:kern w:val="0"/>
                      <w:sz w:val="21"/>
                      <w:szCs w:val="21"/>
                      <w:lang w:val="en-US" w:bidi="ar"/>
                    </w:rPr>
                  </m:ctrlPr>
                </m:sSubPr>
                <m:e>
                  <m:r>
                    <m:rPr>
                      <m:sty m:val="p"/>
                    </m:rPr>
                    <w:rPr>
                      <w:rFonts w:hint="default" w:ascii="Cambria Math" w:hAnsi="Cambria Math" w:eastAsia="宋体" w:cs="宋体"/>
                      <w:color w:val="000000"/>
                      <w:kern w:val="0"/>
                      <w:sz w:val="21"/>
                      <w:szCs w:val="21"/>
                      <w:lang w:val="en-US" w:bidi="ar"/>
                    </w:rPr>
                    <m:t>θ</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v</m:t>
                  </m:r>
                  <m:ctrlPr>
                    <w:rPr>
                      <w:rFonts w:ascii="Cambria Math" w:hAnsi="Cambria Math" w:eastAsia="宋体" w:cs="宋体"/>
                      <w:b w:val="0"/>
                      <w:i w:val="0"/>
                      <w:iCs w:val="0"/>
                      <w:color w:val="000000"/>
                      <w:kern w:val="0"/>
                      <w:sz w:val="21"/>
                      <w:szCs w:val="21"/>
                      <w:lang w:val="en-US" w:bidi="ar"/>
                    </w:rPr>
                  </m:ctrlPr>
                </m:sub>
              </m:sSub>
            </m:oMath>
            <w:r>
              <w:rPr>
                <w:rFonts w:hint="eastAsia" w:ascii="宋体" w:hAnsi="Cambria Math" w:eastAsia="宋体" w:cs="宋体"/>
                <w:b w:val="0"/>
                <w:i w:val="0"/>
                <w:iCs w:val="0"/>
                <w:color w:val="000000"/>
                <w:kern w:val="0"/>
                <w:sz w:val="21"/>
                <w:szCs w:val="21"/>
                <w:lang w:val="en-US" w:eastAsia="zh-CN" w:bidi="ar"/>
              </w:rPr>
              <w:t>,</w:t>
            </w:r>
            <m:oMath>
              <m:sSub>
                <m:sSubPr>
                  <m:ctrlPr>
                    <w:rPr>
                      <w:rFonts w:ascii="Cambria Math" w:hAnsi="Cambria Math" w:eastAsia="宋体" w:cs="宋体"/>
                      <w:b w:val="0"/>
                      <w:i w:val="0"/>
                      <w:iCs w:val="0"/>
                      <w:color w:val="000000"/>
                      <w:kern w:val="0"/>
                      <w:sz w:val="21"/>
                      <w:szCs w:val="21"/>
                      <w:lang w:val="en-US" w:bidi="ar"/>
                    </w:rPr>
                  </m:ctrlPr>
                </m:sSubPr>
                <m:e>
                  <m:r>
                    <m:rPr>
                      <m:sty m:val="p"/>
                    </m:rPr>
                    <w:rPr>
                      <w:rFonts w:hint="default" w:ascii="Cambria Math" w:hAnsi="Cambria Math" w:eastAsia="宋体" w:cs="宋体"/>
                      <w:color w:val="000000"/>
                      <w:kern w:val="0"/>
                      <w:sz w:val="21"/>
                      <w:szCs w:val="21"/>
                      <w:lang w:val="en-US" w:bidi="ar"/>
                    </w:rPr>
                    <m:t>θ</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Q</m:t>
                  </m:r>
                  <m:ctrlPr>
                    <w:rPr>
                      <w:rFonts w:ascii="Cambria Math" w:hAnsi="Cambria Math" w:eastAsia="宋体" w:cs="宋体"/>
                      <w:b w:val="0"/>
                      <w:i w:val="0"/>
                      <w:iCs w:val="0"/>
                      <w:color w:val="000000"/>
                      <w:kern w:val="0"/>
                      <w:sz w:val="21"/>
                      <w:szCs w:val="21"/>
                      <w:lang w:val="en-US" w:bidi="ar"/>
                    </w:rPr>
                  </m:ctrlPr>
                </m:sub>
              </m:sSub>
            </m:oMath>
          </w:p>
        </w:tc>
        <w:tc>
          <w:tcPr>
            <w:tcW w:w="5182" w:type="dxa"/>
            <w:shd w:val="clear" w:color="auto" w:fill="FFFFFF"/>
            <w:tcMar>
              <w:top w:w="120" w:type="dxa"/>
              <w:left w:w="192" w:type="dxa"/>
              <w:bottom w:w="120" w:type="dxa"/>
              <w:right w:w="192" w:type="dxa"/>
            </w:tcMar>
            <w:vAlign w:val="center"/>
          </w:tcPr>
          <w:p w14:paraId="65DC1B1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交易金额阈值（1000美元）</w:t>
            </w:r>
            <w:r>
              <w:rPr>
                <w:rFonts w:hint="eastAsia" w:ascii="宋体" w:hAnsi="宋体" w:eastAsia="宋体" w:cs="宋体"/>
                <w:b w:val="0"/>
                <w:i w:val="0"/>
                <w:iCs w:val="0"/>
                <w:color w:val="000000"/>
                <w:kern w:val="0"/>
                <w:sz w:val="21"/>
                <w:szCs w:val="21"/>
                <w:lang w:val="en-US" w:eastAsia="zh-CN" w:bidi="ar"/>
              </w:rPr>
              <w:t>、</w:t>
            </w:r>
            <w:r>
              <w:rPr>
                <w:rFonts w:hint="default" w:ascii="宋体" w:hAnsi="宋体" w:eastAsia="宋体" w:cs="宋体"/>
                <w:b w:val="0"/>
                <w:i w:val="0"/>
                <w:iCs w:val="0"/>
                <w:color w:val="000000"/>
                <w:kern w:val="0"/>
                <w:sz w:val="21"/>
                <w:szCs w:val="21"/>
                <w:lang w:val="en-US" w:eastAsia="zh-CN" w:bidi="ar"/>
              </w:rPr>
              <w:t>物流重量阈值（10千克）</w:t>
            </w:r>
          </w:p>
        </w:tc>
        <w:tc>
          <w:tcPr>
            <w:tcW w:w="1849" w:type="dxa"/>
            <w:shd w:val="clear" w:color="auto" w:fill="FFFFFF"/>
            <w:tcMar>
              <w:top w:w="120" w:type="dxa"/>
              <w:left w:w="192" w:type="dxa"/>
              <w:bottom w:w="120" w:type="dxa"/>
              <w:right w:w="0" w:type="dxa"/>
            </w:tcMar>
            <w:vAlign w:val="center"/>
          </w:tcPr>
          <w:p w14:paraId="2ABFA46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美元</w:t>
            </w:r>
            <w:r>
              <w:rPr>
                <w:rFonts w:hint="eastAsia" w:ascii="宋体" w:hAnsi="宋体" w:eastAsia="宋体" w:cs="宋体"/>
                <w:b w:val="0"/>
                <w:i w:val="0"/>
                <w:iCs w:val="0"/>
                <w:color w:val="000000"/>
                <w:kern w:val="0"/>
                <w:sz w:val="21"/>
                <w:szCs w:val="21"/>
                <w:lang w:val="en-US" w:eastAsia="zh-CN" w:bidi="ar"/>
              </w:rPr>
              <w:t>、</w:t>
            </w:r>
            <w:r>
              <w:rPr>
                <w:rFonts w:hint="default" w:ascii="宋体" w:hAnsi="宋体" w:eastAsia="宋体" w:cs="宋体"/>
                <w:b w:val="0"/>
                <w:i w:val="0"/>
                <w:iCs w:val="0"/>
                <w:color w:val="000000"/>
                <w:kern w:val="0"/>
                <w:sz w:val="21"/>
                <w:szCs w:val="21"/>
                <w:lang w:val="en-US" w:eastAsia="zh-CN" w:bidi="ar"/>
              </w:rPr>
              <w:t>千克</w:t>
            </w:r>
          </w:p>
        </w:tc>
      </w:tr>
      <w:tr w14:paraId="31505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70381EF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Para>
              <m:oMath>
                <m:r>
                  <m:rPr>
                    <m:sty m:val="p"/>
                  </m:rPr>
                  <w:rPr>
                    <w:rFonts w:hint="default" w:ascii="Cambria Math" w:hAnsi="Cambria Math" w:eastAsia="宋体" w:cs="宋体"/>
                    <w:color w:val="000000"/>
                    <w:kern w:val="0"/>
                    <w:sz w:val="21"/>
                    <w:szCs w:val="21"/>
                    <w:lang w:val="en-US" w:eastAsia="zh-CN" w:bidi="ar"/>
                  </w:rPr>
                  <m:t>P</m:t>
                </m:r>
              </m:oMath>
            </m:oMathPara>
          </w:p>
        </w:tc>
        <w:tc>
          <w:tcPr>
            <w:tcW w:w="5182" w:type="dxa"/>
            <w:shd w:val="clear" w:color="auto" w:fill="FFFFFF"/>
            <w:tcMar>
              <w:top w:w="120" w:type="dxa"/>
              <w:left w:w="192" w:type="dxa"/>
              <w:bottom w:w="120" w:type="dxa"/>
              <w:right w:w="192" w:type="dxa"/>
            </w:tcMar>
            <w:vAlign w:val="center"/>
          </w:tcPr>
          <w:p w14:paraId="3F6C932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商品单价序列（美元/千克）</w:t>
            </w:r>
          </w:p>
        </w:tc>
        <w:tc>
          <w:tcPr>
            <w:tcW w:w="1849" w:type="dxa"/>
            <w:shd w:val="clear" w:color="auto" w:fill="FFFFFF"/>
            <w:tcMar>
              <w:top w:w="120" w:type="dxa"/>
              <w:left w:w="192" w:type="dxa"/>
              <w:bottom w:w="120" w:type="dxa"/>
              <w:right w:w="0" w:type="dxa"/>
            </w:tcMar>
            <w:vAlign w:val="center"/>
          </w:tcPr>
          <w:p w14:paraId="6F1DAD2F">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美元/千克</w:t>
            </w:r>
          </w:p>
        </w:tc>
      </w:tr>
      <w:tr w14:paraId="6B678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40D7AEE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Para>
              <m:oMath>
                <m:sSub>
                  <m:sSubPr>
                    <m:ctrlPr>
                      <w:rPr>
                        <w:rFonts w:ascii="Cambria Math" w:hAnsi="Cambria Math" w:eastAsia="宋体" w:cs="宋体"/>
                        <w:b w:val="0"/>
                        <w:i w:val="0"/>
                        <w:iCs w:val="0"/>
                        <w:color w:val="000000"/>
                        <w:kern w:val="0"/>
                        <w:sz w:val="21"/>
                        <w:szCs w:val="21"/>
                        <w:lang w:val="en-US" w:bidi="ar"/>
                      </w:rPr>
                    </m:ctrlPr>
                  </m:sSubPr>
                  <m:e>
                    <m:r>
                      <m:rPr>
                        <m:sty m:val="p"/>
                      </m:rPr>
                      <w:rPr>
                        <w:rFonts w:hint="default" w:ascii="Cambria Math" w:hAnsi="Cambria Math" w:eastAsia="宋体" w:cs="宋体"/>
                        <w:color w:val="000000"/>
                        <w:kern w:val="0"/>
                        <w:sz w:val="21"/>
                        <w:szCs w:val="21"/>
                        <w:lang w:val="en-US" w:eastAsia="zh-CN" w:bidi="ar"/>
                      </w:rPr>
                      <m:t>M</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i</m:t>
                    </m:r>
                    <m:ctrlPr>
                      <w:rPr>
                        <w:rFonts w:hint="default" w:ascii="Cambria Math" w:hAnsi="Cambria Math" w:eastAsia="宋体" w:cs="宋体"/>
                        <w:b w:val="0"/>
                        <w:i w:val="0"/>
                        <w:iCs w:val="0"/>
                        <w:color w:val="000000"/>
                        <w:kern w:val="0"/>
                        <w:sz w:val="21"/>
                        <w:szCs w:val="21"/>
                        <w:lang w:val="en-US" w:eastAsia="zh-CN" w:bidi="ar"/>
                      </w:rPr>
                    </m:ctrlPr>
                  </m:sub>
                </m:sSub>
              </m:oMath>
            </m:oMathPara>
          </w:p>
        </w:tc>
        <w:tc>
          <w:tcPr>
            <w:tcW w:w="5182" w:type="dxa"/>
            <w:shd w:val="clear" w:color="auto" w:fill="FFFFFF"/>
            <w:tcMar>
              <w:top w:w="120" w:type="dxa"/>
              <w:left w:w="192" w:type="dxa"/>
              <w:bottom w:w="120" w:type="dxa"/>
              <w:right w:w="192" w:type="dxa"/>
            </w:tcMar>
            <w:vAlign w:val="center"/>
          </w:tcPr>
          <w:p w14:paraId="457351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修正Z</w:t>
            </w:r>
            <w:r>
              <w:rPr>
                <w:rFonts w:hint="default" w:ascii="宋体" w:hAnsi="宋体" w:eastAsia="宋体" w:cs="宋体"/>
                <w:b w:val="0"/>
                <w:i w:val="0"/>
                <w:iCs w:val="0"/>
                <w:color w:val="000000"/>
                <w:kern w:val="0"/>
                <w:sz w:val="21"/>
                <w:szCs w:val="21"/>
                <w:lang w:val="en-US" w:eastAsia="zh-CN" w:bidi="ar"/>
              </w:rPr>
              <w:noBreakHyphen/>
            </w:r>
            <w:r>
              <w:rPr>
                <w:rFonts w:hint="default" w:ascii="宋体" w:hAnsi="宋体" w:eastAsia="宋体" w:cs="宋体"/>
                <w:b w:val="0"/>
                <w:i w:val="0"/>
                <w:iCs w:val="0"/>
                <w:color w:val="000000"/>
                <w:kern w:val="0"/>
                <w:sz w:val="21"/>
                <w:szCs w:val="21"/>
                <w:lang w:val="en-US" w:eastAsia="zh-CN" w:bidi="ar"/>
              </w:rPr>
              <w:t>score（MAD法）</w:t>
            </w:r>
          </w:p>
        </w:tc>
        <w:tc>
          <w:tcPr>
            <w:tcW w:w="1849" w:type="dxa"/>
            <w:shd w:val="clear" w:color="auto" w:fill="FFFFFF"/>
            <w:tcMar>
              <w:top w:w="120" w:type="dxa"/>
              <w:left w:w="192" w:type="dxa"/>
              <w:bottom w:w="120" w:type="dxa"/>
              <w:right w:w="0" w:type="dxa"/>
            </w:tcMar>
            <w:vAlign w:val="center"/>
          </w:tcPr>
          <w:p w14:paraId="0EB3F523">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w:t>
            </w:r>
          </w:p>
        </w:tc>
      </w:tr>
      <w:tr w14:paraId="4111E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1B0BA10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Para>
              <m:oMath>
                <m:sSub>
                  <m:sSubPr>
                    <m:ctrlPr>
                      <w:rPr>
                        <w:rFonts w:ascii="Cambria Math" w:hAnsi="Cambria Math" w:eastAsia="宋体" w:cs="宋体"/>
                        <w:b w:val="0"/>
                        <w:i w:val="0"/>
                        <w:iCs w:val="0"/>
                        <w:color w:val="000000"/>
                        <w:kern w:val="0"/>
                        <w:sz w:val="21"/>
                        <w:szCs w:val="21"/>
                        <w:lang w:val="en-US" w:bidi="ar"/>
                      </w:rPr>
                    </m:ctrlPr>
                  </m:sSubPr>
                  <m:e>
                    <m:r>
                      <m:rPr>
                        <m:sty m:val="p"/>
                      </m:rPr>
                      <w:rPr>
                        <w:rFonts w:hint="default" w:ascii="Cambria Math" w:hAnsi="Cambria Math" w:eastAsia="宋体" w:cs="宋体"/>
                        <w:color w:val="000000"/>
                        <w:kern w:val="0"/>
                        <w:sz w:val="21"/>
                        <w:szCs w:val="21"/>
                        <w:lang w:val="en-US" w:eastAsia="zh-CN" w:bidi="ar"/>
                      </w:rPr>
                      <m:t>HHI</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kt</m:t>
                    </m:r>
                    <m:ctrlPr>
                      <w:rPr>
                        <w:rFonts w:ascii="Cambria Math" w:hAnsi="Cambria Math" w:eastAsia="宋体" w:cs="宋体"/>
                        <w:b w:val="0"/>
                        <w:i w:val="0"/>
                        <w:iCs w:val="0"/>
                        <w:color w:val="000000"/>
                        <w:kern w:val="0"/>
                        <w:sz w:val="21"/>
                        <w:szCs w:val="21"/>
                        <w:lang w:val="en-US" w:bidi="ar"/>
                      </w:rPr>
                    </m:ctrlPr>
                  </m:sub>
                </m:sSub>
              </m:oMath>
            </m:oMathPara>
          </w:p>
        </w:tc>
        <w:tc>
          <w:tcPr>
            <w:tcW w:w="5182" w:type="dxa"/>
            <w:shd w:val="clear" w:color="auto" w:fill="FFFFFF"/>
            <w:tcMar>
              <w:top w:w="120" w:type="dxa"/>
              <w:left w:w="192" w:type="dxa"/>
              <w:bottom w:w="120" w:type="dxa"/>
              <w:right w:w="192" w:type="dxa"/>
            </w:tcMar>
            <w:vAlign w:val="center"/>
          </w:tcPr>
          <w:p w14:paraId="2E2EA6F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赫芬达尔</w:t>
            </w:r>
            <w:r>
              <w:rPr>
                <w:rFonts w:hint="default" w:ascii="宋体" w:hAnsi="宋体" w:eastAsia="宋体" w:cs="宋体"/>
                <w:b w:val="0"/>
                <w:i w:val="0"/>
                <w:iCs w:val="0"/>
                <w:color w:val="000000"/>
                <w:kern w:val="0"/>
                <w:sz w:val="21"/>
                <w:szCs w:val="21"/>
                <w:lang w:val="en-US" w:eastAsia="zh-CN" w:bidi="ar"/>
              </w:rPr>
              <w:noBreakHyphen/>
            </w:r>
            <w:r>
              <w:rPr>
                <w:rFonts w:hint="default" w:ascii="宋体" w:hAnsi="宋体" w:eastAsia="宋体" w:cs="宋体"/>
                <w:b w:val="0"/>
                <w:i w:val="0"/>
                <w:iCs w:val="0"/>
                <w:color w:val="000000"/>
                <w:kern w:val="0"/>
                <w:sz w:val="21"/>
                <w:szCs w:val="21"/>
                <w:lang w:val="en-US" w:eastAsia="zh-CN" w:bidi="ar"/>
              </w:rPr>
              <w:t>赫希曼指数（市场集中度）</w:t>
            </w:r>
          </w:p>
        </w:tc>
        <w:tc>
          <w:tcPr>
            <w:tcW w:w="1849" w:type="dxa"/>
            <w:shd w:val="clear" w:color="auto" w:fill="FFFFFF"/>
            <w:tcMar>
              <w:top w:w="120" w:type="dxa"/>
              <w:left w:w="192" w:type="dxa"/>
              <w:bottom w:w="120" w:type="dxa"/>
              <w:right w:w="0" w:type="dxa"/>
            </w:tcMar>
            <w:vAlign w:val="center"/>
          </w:tcPr>
          <w:p w14:paraId="1D3E778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[0,1]</w:t>
            </w:r>
          </w:p>
        </w:tc>
      </w:tr>
      <w:tr w14:paraId="1B9A8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3FFD472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Para>
              <m:oMath>
                <m:sSub>
                  <m:sSubPr>
                    <m:ctrlPr>
                      <w:rPr>
                        <w:rFonts w:ascii="Cambria Math" w:hAnsi="Cambria Math" w:eastAsia="宋体" w:cs="宋体"/>
                        <w:b w:val="0"/>
                        <w:i w:val="0"/>
                        <w:iCs w:val="0"/>
                        <w:color w:val="000000"/>
                        <w:kern w:val="0"/>
                        <w:sz w:val="21"/>
                        <w:szCs w:val="21"/>
                        <w:lang w:val="en-US" w:bidi="ar"/>
                      </w:rPr>
                    </m:ctrlPr>
                  </m:sSubPr>
                  <m:e>
                    <m:r>
                      <m:rPr>
                        <m:sty m:val="p"/>
                      </m:rPr>
                      <w:rPr>
                        <w:rFonts w:hint="default" w:ascii="Cambria Math" w:hAnsi="Cambria Math" w:eastAsia="宋体" w:cs="宋体"/>
                        <w:color w:val="000000"/>
                        <w:kern w:val="0"/>
                        <w:sz w:val="21"/>
                        <w:szCs w:val="21"/>
                        <w:lang w:val="en-US" w:eastAsia="zh-CN" w:bidi="ar"/>
                      </w:rPr>
                      <m:t>CV</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kt</m:t>
                    </m:r>
                    <m:ctrlPr>
                      <w:rPr>
                        <w:rFonts w:ascii="Cambria Math" w:hAnsi="Cambria Math" w:eastAsia="宋体" w:cs="宋体"/>
                        <w:b w:val="0"/>
                        <w:i w:val="0"/>
                        <w:iCs w:val="0"/>
                        <w:color w:val="000000"/>
                        <w:kern w:val="0"/>
                        <w:sz w:val="21"/>
                        <w:szCs w:val="21"/>
                        <w:lang w:val="en-US" w:bidi="ar"/>
                      </w:rPr>
                    </m:ctrlPr>
                  </m:sub>
                </m:sSub>
              </m:oMath>
            </m:oMathPara>
          </w:p>
        </w:tc>
        <w:tc>
          <w:tcPr>
            <w:tcW w:w="5182" w:type="dxa"/>
            <w:shd w:val="clear" w:color="auto" w:fill="FFFFFF"/>
            <w:tcMar>
              <w:top w:w="120" w:type="dxa"/>
              <w:left w:w="192" w:type="dxa"/>
              <w:bottom w:w="120" w:type="dxa"/>
              <w:right w:w="192" w:type="dxa"/>
            </w:tcMar>
            <w:vAlign w:val="center"/>
          </w:tcPr>
          <w:p w14:paraId="32FD0F8F">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3个月滚动变异系数（价格波动率）</w:t>
            </w:r>
          </w:p>
        </w:tc>
        <w:tc>
          <w:tcPr>
            <w:tcW w:w="1849" w:type="dxa"/>
            <w:shd w:val="clear" w:color="auto" w:fill="FFFFFF"/>
            <w:tcMar>
              <w:top w:w="120" w:type="dxa"/>
              <w:left w:w="192" w:type="dxa"/>
              <w:bottom w:w="120" w:type="dxa"/>
              <w:right w:w="0" w:type="dxa"/>
            </w:tcMar>
            <w:vAlign w:val="center"/>
          </w:tcPr>
          <w:p w14:paraId="7FFE2CD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[0,∞)</w:t>
            </w:r>
          </w:p>
        </w:tc>
      </w:tr>
      <w:tr w14:paraId="54459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5AD3CB6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Para>
              <m:oMath>
                <m:sSubSup>
                  <m:sSubSupPr>
                    <m:ctrlPr>
                      <w:rPr>
                        <w:rFonts w:ascii="Cambria Math" w:hAnsi="Cambria Math" w:eastAsia="宋体" w:cs="宋体"/>
                        <w:b w:val="0"/>
                        <w:i w:val="0"/>
                        <w:iCs w:val="0"/>
                        <w:color w:val="000000"/>
                        <w:kern w:val="0"/>
                        <w:sz w:val="21"/>
                        <w:szCs w:val="21"/>
                        <w:lang w:val="en-US" w:bidi="ar"/>
                      </w:rPr>
                    </m:ctrlPr>
                  </m:sSubSupPr>
                  <m:e>
                    <m:r>
                      <m:rPr>
                        <m:sty m:val="p"/>
                      </m:rPr>
                      <w:rPr>
                        <w:rFonts w:hint="default" w:ascii="Cambria Math" w:hAnsi="Cambria Math" w:eastAsia="宋体" w:cs="宋体"/>
                        <w:color w:val="000000"/>
                        <w:kern w:val="0"/>
                        <w:sz w:val="21"/>
                        <w:szCs w:val="21"/>
                        <w:lang w:val="en-US" w:eastAsia="zh-CN" w:bidi="ar"/>
                      </w:rPr>
                      <m:t>x</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ij</m:t>
                    </m:r>
                    <m:ctrlPr>
                      <w:rPr>
                        <w:rFonts w:ascii="Cambria Math" w:hAnsi="Cambria Math" w:eastAsia="宋体" w:cs="宋体"/>
                        <w:b w:val="0"/>
                        <w:i w:val="0"/>
                        <w:iCs w:val="0"/>
                        <w:color w:val="000000"/>
                        <w:kern w:val="0"/>
                        <w:sz w:val="21"/>
                        <w:szCs w:val="21"/>
                        <w:lang w:val="en-US" w:bidi="ar"/>
                      </w:rPr>
                    </m:ctrlPr>
                  </m:sub>
                  <m:sup>
                    <m:r>
                      <m:rPr>
                        <m:sty m:val="p"/>
                      </m:rPr>
                      <w:rPr>
                        <w:rFonts w:hint="default" w:ascii="Cambria Math" w:hAnsi="Cambria Math" w:eastAsia="宋体" w:cs="宋体"/>
                        <w:color w:val="000000"/>
                        <w:kern w:val="0"/>
                        <w:sz w:val="21"/>
                        <w:szCs w:val="21"/>
                        <w:lang w:val="en-US" w:eastAsia="zh-CN" w:bidi="ar"/>
                      </w:rPr>
                      <m:t>'</m:t>
                    </m:r>
                    <m:ctrlPr>
                      <w:rPr>
                        <w:rFonts w:ascii="Cambria Math" w:hAnsi="Cambria Math" w:eastAsia="宋体" w:cs="宋体"/>
                        <w:b w:val="0"/>
                        <w:i w:val="0"/>
                        <w:iCs w:val="0"/>
                        <w:color w:val="000000"/>
                        <w:kern w:val="0"/>
                        <w:sz w:val="21"/>
                        <w:szCs w:val="21"/>
                        <w:lang w:val="en-US" w:bidi="ar"/>
                      </w:rPr>
                    </m:ctrlPr>
                  </m:sup>
                </m:sSubSup>
              </m:oMath>
            </m:oMathPara>
          </w:p>
        </w:tc>
        <w:tc>
          <w:tcPr>
            <w:tcW w:w="5182" w:type="dxa"/>
            <w:shd w:val="clear" w:color="auto" w:fill="FFFFFF"/>
            <w:tcMar>
              <w:top w:w="120" w:type="dxa"/>
              <w:left w:w="192" w:type="dxa"/>
              <w:bottom w:w="120" w:type="dxa"/>
              <w:right w:w="192" w:type="dxa"/>
            </w:tcMar>
            <w:vAlign w:val="center"/>
          </w:tcPr>
          <w:p w14:paraId="0B434F0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极差标准化后的指标值</w:t>
            </w:r>
          </w:p>
        </w:tc>
        <w:tc>
          <w:tcPr>
            <w:tcW w:w="1849" w:type="dxa"/>
            <w:shd w:val="clear" w:color="auto" w:fill="FFFFFF"/>
            <w:tcMar>
              <w:top w:w="120" w:type="dxa"/>
              <w:left w:w="192" w:type="dxa"/>
              <w:bottom w:w="120" w:type="dxa"/>
              <w:right w:w="0" w:type="dxa"/>
            </w:tcMar>
            <w:vAlign w:val="center"/>
          </w:tcPr>
          <w:p w14:paraId="7C63947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[0,1]</w:t>
            </w:r>
          </w:p>
        </w:tc>
      </w:tr>
      <w:tr w14:paraId="2D295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65BAE163">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Para>
              <m:oMath>
                <m:sSubSup>
                  <m:sSubSupPr>
                    <m:ctrlPr>
                      <w:rPr>
                        <w:rFonts w:ascii="Cambria Math" w:hAnsi="Cambria Math" w:eastAsia="宋体" w:cs="宋体"/>
                        <w:b w:val="0"/>
                        <w:i w:val="0"/>
                        <w:iCs w:val="0"/>
                        <w:color w:val="000000"/>
                        <w:kern w:val="0"/>
                        <w:sz w:val="21"/>
                        <w:szCs w:val="21"/>
                        <w:lang w:val="en-US" w:bidi="ar"/>
                      </w:rPr>
                    </m:ctrlPr>
                  </m:sSubSupPr>
                  <m:e>
                    <m:r>
                      <m:rPr>
                        <m:sty m:val="p"/>
                      </m:rPr>
                      <w:rPr>
                        <w:rFonts w:hint="default" w:ascii="Cambria Math" w:hAnsi="Cambria Math" w:eastAsia="宋体" w:cs="宋体"/>
                        <w:color w:val="000000"/>
                        <w:kern w:val="0"/>
                        <w:sz w:val="21"/>
                        <w:szCs w:val="21"/>
                        <w:lang w:val="en-US" w:eastAsia="zh-CN" w:bidi="ar"/>
                      </w:rPr>
                      <m:t>C</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i</m:t>
                    </m:r>
                    <m:ctrlPr>
                      <w:rPr>
                        <w:rFonts w:ascii="Cambria Math" w:hAnsi="Cambria Math" w:eastAsia="宋体" w:cs="宋体"/>
                        <w:b w:val="0"/>
                        <w:i w:val="0"/>
                        <w:iCs w:val="0"/>
                        <w:color w:val="000000"/>
                        <w:kern w:val="0"/>
                        <w:sz w:val="21"/>
                        <w:szCs w:val="21"/>
                        <w:lang w:val="en-US" w:bidi="ar"/>
                      </w:rPr>
                    </m:ctrlPr>
                  </m:sub>
                  <m:sup>
                    <m:r>
                      <m:rPr>
                        <m:sty m:val="p"/>
                      </m:rPr>
                      <w:rPr>
                        <w:rFonts w:hint="default" w:ascii="Cambria Math" w:hAnsi="Cambria Math" w:eastAsia="宋体" w:cs="宋体"/>
                        <w:color w:val="000000"/>
                        <w:kern w:val="0"/>
                        <w:sz w:val="21"/>
                        <w:szCs w:val="21"/>
                        <w:lang w:val="en-US" w:eastAsia="zh-CN" w:bidi="ar"/>
                      </w:rPr>
                      <m:t>t</m:t>
                    </m:r>
                    <m:ctrlPr>
                      <w:rPr>
                        <w:rFonts w:ascii="Cambria Math" w:hAnsi="Cambria Math" w:eastAsia="宋体" w:cs="宋体"/>
                        <w:b w:val="0"/>
                        <w:i w:val="0"/>
                        <w:iCs w:val="0"/>
                        <w:color w:val="000000"/>
                        <w:kern w:val="0"/>
                        <w:sz w:val="21"/>
                        <w:szCs w:val="21"/>
                        <w:lang w:val="en-US" w:bidi="ar"/>
                      </w:rPr>
                    </m:ctrlPr>
                  </m:sup>
                </m:sSubSup>
              </m:oMath>
            </m:oMathPara>
          </w:p>
        </w:tc>
        <w:tc>
          <w:tcPr>
            <w:tcW w:w="5182" w:type="dxa"/>
            <w:shd w:val="clear" w:color="auto" w:fill="FFFFFF"/>
            <w:tcMar>
              <w:top w:w="120" w:type="dxa"/>
              <w:left w:w="192" w:type="dxa"/>
              <w:bottom w:w="120" w:type="dxa"/>
              <w:right w:w="192" w:type="dxa"/>
            </w:tcMar>
            <w:vAlign w:val="center"/>
          </w:tcPr>
          <w:p w14:paraId="065A85E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贸易安全综合指数（动态TOPSIS）</w:t>
            </w:r>
          </w:p>
        </w:tc>
        <w:tc>
          <w:tcPr>
            <w:tcW w:w="1849" w:type="dxa"/>
            <w:shd w:val="clear" w:color="auto" w:fill="FFFFFF"/>
            <w:tcMar>
              <w:top w:w="120" w:type="dxa"/>
              <w:left w:w="192" w:type="dxa"/>
              <w:bottom w:w="120" w:type="dxa"/>
              <w:right w:w="0" w:type="dxa"/>
            </w:tcMar>
            <w:vAlign w:val="center"/>
          </w:tcPr>
          <w:p w14:paraId="20EF766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[0,1]</w:t>
            </w:r>
          </w:p>
        </w:tc>
      </w:tr>
      <w:tr w14:paraId="125B8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2B999C9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i w:val="0"/>
                <w:iCs w:val="0"/>
                <w:color w:val="000000"/>
                <w:kern w:val="0"/>
                <w:sz w:val="21"/>
                <w:szCs w:val="21"/>
                <w:lang w:val="en-US" w:eastAsia="zh-CN" w:bidi="ar"/>
              </w:rPr>
            </w:pPr>
            <m:oMathPara>
              <m:oMath>
                <m:sSub>
                  <m:sSubPr>
                    <m:ctrlPr>
                      <w:rPr>
                        <w:rFonts w:ascii="Cambria Math" w:hAnsi="Cambria Math" w:eastAsia="宋体" w:cs="宋体"/>
                        <w:b/>
                        <w:i w:val="0"/>
                        <w:iCs w:val="0"/>
                        <w:color w:val="000000"/>
                        <w:kern w:val="0"/>
                        <w:sz w:val="21"/>
                        <w:szCs w:val="21"/>
                        <w:lang w:val="en-US" w:bidi="ar"/>
                      </w:rPr>
                    </m:ctrlPr>
                  </m:sSubPr>
                  <m:e>
                    <m:r>
                      <m:rPr>
                        <m:sty m:val="b"/>
                      </m:rPr>
                      <w:rPr>
                        <w:rFonts w:hint="default" w:ascii="Cambria Math" w:hAnsi="Cambria Math" w:eastAsia="宋体" w:cs="宋体"/>
                        <w:color w:val="000000"/>
                        <w:kern w:val="0"/>
                        <w:sz w:val="21"/>
                        <w:szCs w:val="21"/>
                        <w:lang w:val="en-US" w:bidi="ar"/>
                      </w:rPr>
                      <m:t>ω</m:t>
                    </m:r>
                    <m:ctrlPr>
                      <w:rPr>
                        <w:rFonts w:ascii="Cambria Math" w:hAnsi="Cambria Math" w:eastAsia="宋体" w:cs="宋体"/>
                        <w:b/>
                        <w:i w:val="0"/>
                        <w:iCs w:val="0"/>
                        <w:color w:val="000000"/>
                        <w:kern w:val="0"/>
                        <w:sz w:val="21"/>
                        <w:szCs w:val="21"/>
                        <w:lang w:val="en-US" w:bidi="ar"/>
                      </w:rPr>
                    </m:ctrlPr>
                  </m:e>
                  <m:sub>
                    <m:r>
                      <m:rPr>
                        <m:sty m:val="b"/>
                      </m:rPr>
                      <w:rPr>
                        <w:rFonts w:hint="default" w:ascii="Cambria Math" w:hAnsi="Cambria Math" w:eastAsia="宋体" w:cs="宋体"/>
                        <w:color w:val="000000"/>
                        <w:kern w:val="0"/>
                        <w:sz w:val="21"/>
                        <w:szCs w:val="21"/>
                        <w:lang w:val="en-US" w:eastAsia="zh-CN" w:bidi="ar"/>
                      </w:rPr>
                      <m:t>j</m:t>
                    </m:r>
                    <m:ctrlPr>
                      <w:rPr>
                        <w:rFonts w:ascii="Cambria Math" w:hAnsi="Cambria Math" w:eastAsia="宋体" w:cs="宋体"/>
                        <w:b/>
                        <w:i w:val="0"/>
                        <w:iCs w:val="0"/>
                        <w:color w:val="000000"/>
                        <w:kern w:val="0"/>
                        <w:sz w:val="21"/>
                        <w:szCs w:val="21"/>
                        <w:lang w:val="en-US" w:bidi="ar"/>
                      </w:rPr>
                    </m:ctrlPr>
                  </m:sub>
                </m:sSub>
              </m:oMath>
            </m:oMathPara>
          </w:p>
        </w:tc>
        <w:tc>
          <w:tcPr>
            <w:tcW w:w="5182" w:type="dxa"/>
            <w:shd w:val="clear" w:color="auto" w:fill="FFFFFF"/>
            <w:tcMar>
              <w:top w:w="120" w:type="dxa"/>
              <w:left w:w="192" w:type="dxa"/>
              <w:bottom w:w="120" w:type="dxa"/>
              <w:right w:w="192" w:type="dxa"/>
            </w:tcMar>
            <w:vAlign w:val="center"/>
          </w:tcPr>
          <w:p w14:paraId="4A9A4B7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i w:val="0"/>
                <w:iCs w:val="0"/>
                <w:color w:val="000000"/>
                <w:kern w:val="0"/>
                <w:sz w:val="21"/>
                <w:szCs w:val="21"/>
                <w:lang w:val="en-US" w:eastAsia="zh-CN" w:bidi="ar"/>
              </w:rPr>
            </w:pPr>
            <w:r>
              <w:rPr>
                <w:rFonts w:hint="default" w:ascii="宋体" w:hAnsi="宋体" w:eastAsia="宋体" w:cs="宋体"/>
                <w:b/>
                <w:i w:val="0"/>
                <w:iCs w:val="0"/>
                <w:color w:val="000000"/>
                <w:kern w:val="0"/>
                <w:sz w:val="21"/>
                <w:szCs w:val="21"/>
                <w:lang w:val="en-US" w:eastAsia="zh-CN" w:bidi="ar"/>
              </w:rPr>
              <w:t>AHP</w:t>
            </w:r>
            <w:r>
              <w:rPr>
                <w:rFonts w:hint="default" w:ascii="宋体" w:hAnsi="宋体" w:eastAsia="宋体" w:cs="宋体"/>
                <w:b/>
                <w:i w:val="0"/>
                <w:iCs w:val="0"/>
                <w:color w:val="000000"/>
                <w:kern w:val="0"/>
                <w:sz w:val="21"/>
                <w:szCs w:val="21"/>
                <w:lang w:val="en-US" w:eastAsia="zh-CN" w:bidi="ar"/>
              </w:rPr>
              <w:noBreakHyphen/>
            </w:r>
            <w:r>
              <w:rPr>
                <w:rFonts w:hint="default" w:ascii="宋体" w:hAnsi="宋体" w:eastAsia="宋体" w:cs="宋体"/>
                <w:b/>
                <w:i w:val="0"/>
                <w:iCs w:val="0"/>
                <w:color w:val="000000"/>
                <w:kern w:val="0"/>
                <w:sz w:val="21"/>
                <w:szCs w:val="21"/>
                <w:lang w:val="en-US" w:eastAsia="zh-CN" w:bidi="ar"/>
              </w:rPr>
              <w:t>CRITIC组合权重</w:t>
            </w:r>
          </w:p>
        </w:tc>
        <w:tc>
          <w:tcPr>
            <w:tcW w:w="1849" w:type="dxa"/>
            <w:shd w:val="clear" w:color="auto" w:fill="FFFFFF"/>
            <w:tcMar>
              <w:top w:w="120" w:type="dxa"/>
              <w:left w:w="192" w:type="dxa"/>
              <w:bottom w:w="120" w:type="dxa"/>
              <w:right w:w="0" w:type="dxa"/>
            </w:tcMar>
            <w:vAlign w:val="center"/>
          </w:tcPr>
          <w:p w14:paraId="1529A49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i w:val="0"/>
                <w:iCs w:val="0"/>
                <w:color w:val="000000"/>
                <w:kern w:val="0"/>
                <w:sz w:val="21"/>
                <w:szCs w:val="21"/>
                <w:lang w:val="en-US" w:eastAsia="zh-CN" w:bidi="ar"/>
              </w:rPr>
            </w:pPr>
            <m:oMathPara>
              <m:oMath>
                <m:r>
                  <m:rPr>
                    <m:sty m:val="b"/>
                  </m:rPr>
                  <w:rPr>
                    <w:rFonts w:hint="default" w:ascii="Cambria Math" w:hAnsi="Cambria Math" w:eastAsia="宋体" w:cs="宋体"/>
                    <w:color w:val="000000"/>
                    <w:kern w:val="0"/>
                    <w:sz w:val="21"/>
                    <w:szCs w:val="21"/>
                    <w:lang w:val="en-US" w:eastAsia="zh-CN" w:bidi="ar"/>
                  </w:rPr>
                  <m:t>∑</m:t>
                </m:r>
                <m:sSub>
                  <m:sSubPr>
                    <m:ctrlPr>
                      <w:rPr>
                        <w:rFonts w:hint="default" w:ascii="Cambria Math" w:hAnsi="Cambria Math" w:eastAsia="宋体" w:cs="宋体"/>
                        <w:b/>
                        <w:i w:val="0"/>
                        <w:iCs w:val="0"/>
                        <w:color w:val="000000"/>
                        <w:kern w:val="0"/>
                        <w:sz w:val="21"/>
                        <w:szCs w:val="21"/>
                        <w:lang w:val="en-US" w:eastAsia="zh-CN" w:bidi="ar"/>
                      </w:rPr>
                    </m:ctrlPr>
                  </m:sSubPr>
                  <m:e>
                    <m:r>
                      <m:rPr>
                        <m:sty m:val="b"/>
                      </m:rPr>
                      <w:rPr>
                        <w:rFonts w:hint="default" w:ascii="Cambria Math" w:hAnsi="Cambria Math" w:eastAsia="宋体" w:cs="宋体"/>
                        <w:color w:val="000000"/>
                        <w:kern w:val="0"/>
                        <w:sz w:val="21"/>
                        <w:szCs w:val="21"/>
                        <w:lang w:val="en-US" w:bidi="ar"/>
                      </w:rPr>
                      <m:t>ω</m:t>
                    </m:r>
                    <m:ctrlPr>
                      <w:rPr>
                        <w:rFonts w:hint="default" w:ascii="Cambria Math" w:hAnsi="Cambria Math" w:eastAsia="宋体" w:cs="宋体"/>
                        <w:b/>
                        <w:i w:val="0"/>
                        <w:iCs w:val="0"/>
                        <w:color w:val="000000"/>
                        <w:kern w:val="0"/>
                        <w:sz w:val="21"/>
                        <w:szCs w:val="21"/>
                        <w:lang w:val="en-US" w:eastAsia="zh-CN" w:bidi="ar"/>
                      </w:rPr>
                    </m:ctrlPr>
                  </m:e>
                  <m:sub>
                    <m:r>
                      <m:rPr>
                        <m:sty m:val="b"/>
                      </m:rPr>
                      <w:rPr>
                        <w:rFonts w:hint="default" w:ascii="Cambria Math" w:hAnsi="Cambria Math" w:eastAsia="宋体" w:cs="宋体"/>
                        <w:color w:val="000000"/>
                        <w:kern w:val="0"/>
                        <w:sz w:val="21"/>
                        <w:szCs w:val="21"/>
                        <w:lang w:val="en-US" w:eastAsia="zh-CN" w:bidi="ar"/>
                      </w:rPr>
                      <m:t>j</m:t>
                    </m:r>
                    <m:ctrlPr>
                      <w:rPr>
                        <w:rFonts w:hint="default" w:ascii="Cambria Math" w:hAnsi="Cambria Math" w:eastAsia="宋体" w:cs="宋体"/>
                        <w:b/>
                        <w:i w:val="0"/>
                        <w:iCs w:val="0"/>
                        <w:color w:val="000000"/>
                        <w:kern w:val="0"/>
                        <w:sz w:val="21"/>
                        <w:szCs w:val="21"/>
                        <w:lang w:val="en-US" w:eastAsia="zh-CN" w:bidi="ar"/>
                      </w:rPr>
                    </m:ctrlPr>
                  </m:sub>
                </m:sSub>
                <m:r>
                  <m:rPr>
                    <m:sty m:val="b"/>
                  </m:rPr>
                  <w:rPr>
                    <w:rFonts w:hint="default" w:ascii="Cambria Math" w:hAnsi="Cambria Math" w:eastAsia="宋体" w:cs="宋体"/>
                    <w:color w:val="000000"/>
                    <w:kern w:val="0"/>
                    <w:sz w:val="21"/>
                    <w:szCs w:val="21"/>
                    <w:lang w:val="en-US" w:eastAsia="zh-CN" w:bidi="ar"/>
                  </w:rPr>
                  <m:t>=1</m:t>
                </m:r>
              </m:oMath>
            </m:oMathPara>
          </w:p>
        </w:tc>
      </w:tr>
      <w:tr w14:paraId="46587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31B9401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m:oMathPara>
              <m:oMath>
                <m:sSubSup>
                  <m:sSubSupPr>
                    <m:ctrlPr>
                      <w:rPr>
                        <w:rFonts w:ascii="Cambria Math" w:hAnsi="Cambria Math" w:eastAsia="宋体" w:cs="宋体"/>
                        <w:b w:val="0"/>
                        <w:i w:val="0"/>
                        <w:iCs w:val="0"/>
                        <w:color w:val="000000"/>
                        <w:kern w:val="0"/>
                        <w:sz w:val="21"/>
                        <w:szCs w:val="21"/>
                        <w:lang w:val="en-US" w:bidi="ar"/>
                      </w:rPr>
                    </m:ctrlPr>
                  </m:sSubSupPr>
                  <m:e>
                    <m:r>
                      <m:rPr>
                        <m:sty m:val="p"/>
                      </m:rPr>
                      <w:rPr>
                        <w:rFonts w:hint="default" w:ascii="Cambria Math" w:hAnsi="Cambria Math" w:eastAsia="宋体" w:cs="宋体"/>
                        <w:color w:val="000000"/>
                        <w:kern w:val="0"/>
                        <w:sz w:val="21"/>
                        <w:szCs w:val="21"/>
                        <w:lang w:val="en-US" w:eastAsia="zh-CN" w:bidi="ar"/>
                      </w:rPr>
                      <m:t>O</m:t>
                    </m:r>
                    <m:ctrlPr>
                      <w:rPr>
                        <w:rFonts w:ascii="Cambria Math" w:hAnsi="Cambria Math" w:eastAsia="宋体" w:cs="宋体"/>
                        <w:b w:val="0"/>
                        <w:i w:val="0"/>
                        <w:iCs w:val="0"/>
                        <w:color w:val="000000"/>
                        <w:kern w:val="0"/>
                        <w:sz w:val="21"/>
                        <w:szCs w:val="21"/>
                        <w:lang w:val="en-US" w:bidi="ar"/>
                      </w:rPr>
                    </m:ctrlPr>
                  </m:e>
                  <m:sub>
                    <m:r>
                      <m:rPr>
                        <m:sty m:val="p"/>
                      </m:rPr>
                      <w:rPr>
                        <w:rFonts w:hint="default" w:ascii="Cambria Math" w:hAnsi="Cambria Math" w:eastAsia="宋体" w:cs="宋体"/>
                        <w:color w:val="000000"/>
                        <w:kern w:val="0"/>
                        <w:sz w:val="21"/>
                        <w:szCs w:val="21"/>
                        <w:lang w:val="en-US" w:eastAsia="zh-CN" w:bidi="ar"/>
                      </w:rPr>
                      <m:t>ij</m:t>
                    </m:r>
                    <m:ctrlPr>
                      <w:rPr>
                        <w:rFonts w:ascii="Cambria Math" w:hAnsi="Cambria Math" w:eastAsia="宋体" w:cs="宋体"/>
                        <w:b w:val="0"/>
                        <w:i w:val="0"/>
                        <w:iCs w:val="0"/>
                        <w:color w:val="000000"/>
                        <w:kern w:val="0"/>
                        <w:sz w:val="21"/>
                        <w:szCs w:val="21"/>
                        <w:lang w:val="en-US" w:bidi="ar"/>
                      </w:rPr>
                    </m:ctrlPr>
                  </m:sub>
                  <m:sup>
                    <m:r>
                      <m:rPr>
                        <m:sty m:val="p"/>
                      </m:rPr>
                      <w:rPr>
                        <w:rFonts w:hint="default" w:ascii="Cambria Math" w:hAnsi="Cambria Math" w:eastAsia="宋体" w:cs="宋体"/>
                        <w:color w:val="000000"/>
                        <w:kern w:val="0"/>
                        <w:sz w:val="21"/>
                        <w:szCs w:val="21"/>
                        <w:lang w:val="en-US" w:eastAsia="zh-CN" w:bidi="ar"/>
                      </w:rPr>
                      <m:t>t</m:t>
                    </m:r>
                    <m:ctrlPr>
                      <w:rPr>
                        <w:rFonts w:ascii="Cambria Math" w:hAnsi="Cambria Math" w:eastAsia="宋体" w:cs="宋体"/>
                        <w:b w:val="0"/>
                        <w:i w:val="0"/>
                        <w:iCs w:val="0"/>
                        <w:color w:val="000000"/>
                        <w:kern w:val="0"/>
                        <w:sz w:val="21"/>
                        <w:szCs w:val="21"/>
                        <w:lang w:val="en-US" w:bidi="ar"/>
                      </w:rPr>
                    </m:ctrlPr>
                  </m:sup>
                </m:sSubSup>
              </m:oMath>
            </m:oMathPara>
          </w:p>
        </w:tc>
        <w:tc>
          <w:tcPr>
            <w:tcW w:w="5182" w:type="dxa"/>
            <w:shd w:val="clear" w:color="auto" w:fill="FFFFFF"/>
            <w:tcMar>
              <w:top w:w="120" w:type="dxa"/>
              <w:left w:w="192" w:type="dxa"/>
              <w:bottom w:w="120" w:type="dxa"/>
              <w:right w:w="192" w:type="dxa"/>
            </w:tcMar>
            <w:vAlign w:val="center"/>
          </w:tcPr>
          <w:p w14:paraId="12EED79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障碍度</w:t>
            </w:r>
          </w:p>
        </w:tc>
        <w:tc>
          <w:tcPr>
            <w:tcW w:w="1849" w:type="dxa"/>
            <w:shd w:val="clear" w:color="auto" w:fill="FFFFFF"/>
            <w:tcMar>
              <w:top w:w="120" w:type="dxa"/>
              <w:left w:w="192" w:type="dxa"/>
              <w:bottom w:w="120" w:type="dxa"/>
              <w:right w:w="0" w:type="dxa"/>
            </w:tcMar>
            <w:vAlign w:val="center"/>
          </w:tcPr>
          <w:p w14:paraId="354DD28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百分比（%）</w:t>
            </w:r>
          </w:p>
        </w:tc>
      </w:tr>
      <w:tr w14:paraId="2A5B9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03001BBA">
            <w:pPr>
              <w:keepNext w:val="0"/>
              <w:keepLines w:val="0"/>
              <w:widowControl/>
              <w:suppressLineNumbers w:val="0"/>
              <w:snapToGrid w:val="0"/>
              <w:spacing w:line="240" w:lineRule="auto"/>
              <w:ind w:left="0" w:leftChars="0" w:right="0" w:rightChars="0" w:firstLine="0" w:firstLineChars="0"/>
              <w:jc w:val="center"/>
              <w:rPr>
                <w:rFonts w:hint="eastAsia" w:ascii="宋体" w:hAnsi="宋体" w:cs="宋体" w:eastAsiaTheme="minorEastAsia"/>
                <w:b w:val="0"/>
                <w:i w:val="0"/>
                <w:iCs w:val="0"/>
                <w:color w:val="000000"/>
                <w:kern w:val="0"/>
                <w:sz w:val="21"/>
                <w:szCs w:val="21"/>
                <w:lang w:val="en-US" w:eastAsia="zh-CN" w:bidi="ar"/>
              </w:rPr>
            </w:pPr>
            <m:oMath>
              <m:sSub>
                <m:sSubPr>
                  <m:ctrlPr>
                    <w:rPr>
                      <w:rFonts w:ascii="Cambria Math" w:hAnsi="Cambria Math" w:cs="宋体"/>
                      <w:b w:val="0"/>
                      <w:i w:val="0"/>
                      <w:iCs w:val="0"/>
                      <w:color w:val="000000"/>
                      <w:kern w:val="0"/>
                      <w:sz w:val="21"/>
                      <w:szCs w:val="21"/>
                      <w:lang w:val="en-US" w:bidi="ar"/>
                    </w:rPr>
                  </m:ctrlPr>
                </m:sSubPr>
                <m:e>
                  <m:r>
                    <m:rPr>
                      <m:sty m:val="p"/>
                    </m:rPr>
                    <w:rPr>
                      <w:rFonts w:hint="default" w:ascii="Cambria Math" w:hAnsi="Cambria Math" w:cs="宋体"/>
                      <w:color w:val="000000"/>
                      <w:kern w:val="0"/>
                      <w:sz w:val="21"/>
                      <w:szCs w:val="21"/>
                      <w:lang w:val="en-US" w:eastAsia="zh-CN" w:bidi="ar"/>
                    </w:rPr>
                    <m:t>R</m:t>
                  </m:r>
                  <m:ctrlPr>
                    <w:rPr>
                      <w:rFonts w:ascii="Cambria Math" w:hAnsi="Cambria Math" w:cs="宋体"/>
                      <w:b w:val="0"/>
                      <w:i w:val="0"/>
                      <w:iCs w:val="0"/>
                      <w:color w:val="000000"/>
                      <w:kern w:val="0"/>
                      <w:sz w:val="21"/>
                      <w:szCs w:val="21"/>
                      <w:lang w:val="en-US" w:bidi="ar"/>
                    </w:rPr>
                  </m:ctrlPr>
                </m:e>
                <m:sub>
                  <m:r>
                    <m:rPr>
                      <m:sty m:val="p"/>
                    </m:rPr>
                    <w:rPr>
                      <w:rFonts w:hint="default" w:ascii="Cambria Math" w:hAnsi="Cambria Math" w:cs="宋体"/>
                      <w:color w:val="000000"/>
                      <w:kern w:val="0"/>
                      <w:sz w:val="21"/>
                      <w:szCs w:val="21"/>
                      <w:lang w:val="en-US" w:eastAsia="zh-CN" w:bidi="ar"/>
                    </w:rPr>
                    <m:t>1</m:t>
                  </m:r>
                  <m:ctrlPr>
                    <w:rPr>
                      <w:rFonts w:ascii="Cambria Math" w:hAnsi="Cambria Math" w:cs="宋体"/>
                      <w:b w:val="0"/>
                      <w:i w:val="0"/>
                      <w:iCs w:val="0"/>
                      <w:color w:val="000000"/>
                      <w:kern w:val="0"/>
                      <w:sz w:val="21"/>
                      <w:szCs w:val="21"/>
                      <w:lang w:val="en-US" w:bidi="ar"/>
                    </w:rPr>
                  </m:ctrlPr>
                </m:sub>
              </m:sSub>
            </m:oMath>
            <w:r>
              <w:rPr>
                <w:rFonts w:hint="eastAsia" w:hAnsi="Cambria Math" w:cs="宋体"/>
                <w:b w:val="0"/>
                <w:i w:val="0"/>
                <w:iCs w:val="0"/>
                <w:color w:val="000000"/>
                <w:kern w:val="0"/>
                <w:sz w:val="21"/>
                <w:szCs w:val="21"/>
                <w:lang w:val="en-US" w:eastAsia="zh-CN" w:bidi="ar"/>
              </w:rPr>
              <w:t>,</w:t>
            </w:r>
            <m:oMath>
              <m:sSub>
                <m:sSubPr>
                  <m:ctrlPr>
                    <w:rPr>
                      <w:rFonts w:ascii="Cambria Math" w:hAnsi="Cambria Math" w:cs="宋体"/>
                      <w:b w:val="0"/>
                      <w:i w:val="0"/>
                      <w:iCs w:val="0"/>
                      <w:color w:val="000000"/>
                      <w:kern w:val="0"/>
                      <w:sz w:val="21"/>
                      <w:szCs w:val="21"/>
                      <w:lang w:val="en-US" w:bidi="ar"/>
                    </w:rPr>
                  </m:ctrlPr>
                </m:sSubPr>
                <m:e>
                  <m:r>
                    <m:rPr>
                      <m:sty m:val="p"/>
                    </m:rPr>
                    <w:rPr>
                      <w:rFonts w:hint="default" w:ascii="Cambria Math" w:hAnsi="Cambria Math" w:cs="宋体"/>
                      <w:color w:val="000000"/>
                      <w:kern w:val="0"/>
                      <w:sz w:val="21"/>
                      <w:szCs w:val="21"/>
                      <w:lang w:val="en-US" w:eastAsia="zh-CN" w:bidi="ar"/>
                    </w:rPr>
                    <m:t>R</m:t>
                  </m:r>
                  <m:ctrlPr>
                    <w:rPr>
                      <w:rFonts w:ascii="Cambria Math" w:hAnsi="Cambria Math" w:cs="宋体"/>
                      <w:b w:val="0"/>
                      <w:i w:val="0"/>
                      <w:iCs w:val="0"/>
                      <w:color w:val="000000"/>
                      <w:kern w:val="0"/>
                      <w:sz w:val="21"/>
                      <w:szCs w:val="21"/>
                      <w:lang w:val="en-US" w:bidi="ar"/>
                    </w:rPr>
                  </m:ctrlPr>
                </m:e>
                <m:sub>
                  <m:r>
                    <m:rPr>
                      <m:sty m:val="p"/>
                    </m:rPr>
                    <w:rPr>
                      <w:rFonts w:hint="default" w:ascii="Cambria Math" w:hAnsi="Cambria Math" w:cs="宋体"/>
                      <w:color w:val="000000"/>
                      <w:kern w:val="0"/>
                      <w:sz w:val="21"/>
                      <w:szCs w:val="21"/>
                      <w:lang w:val="en-US" w:eastAsia="zh-CN" w:bidi="ar"/>
                    </w:rPr>
                    <m:t>2</m:t>
                  </m:r>
                  <m:ctrlPr>
                    <w:rPr>
                      <w:rFonts w:ascii="Cambria Math" w:hAnsi="Cambria Math" w:cs="宋体"/>
                      <w:b w:val="0"/>
                      <w:i w:val="0"/>
                      <w:iCs w:val="0"/>
                      <w:color w:val="000000"/>
                      <w:kern w:val="0"/>
                      <w:sz w:val="21"/>
                      <w:szCs w:val="21"/>
                      <w:lang w:val="en-US" w:bidi="ar"/>
                    </w:rPr>
                  </m:ctrlPr>
                </m:sub>
              </m:sSub>
            </m:oMath>
            <w:r>
              <w:rPr>
                <w:rFonts w:hint="eastAsia" w:hAnsi="Cambria Math" w:cs="宋体"/>
                <w:b w:val="0"/>
                <w:i w:val="0"/>
                <w:iCs w:val="0"/>
                <w:color w:val="000000"/>
                <w:kern w:val="0"/>
                <w:sz w:val="21"/>
                <w:szCs w:val="21"/>
                <w:lang w:val="en-US" w:eastAsia="zh-CN" w:bidi="ar"/>
              </w:rPr>
              <w:t>,</w:t>
            </w:r>
            <m:oMath>
              <m:sSub>
                <m:sSubPr>
                  <m:ctrlPr>
                    <w:rPr>
                      <w:rFonts w:ascii="Cambria Math" w:hAnsi="Cambria Math" w:cs="宋体"/>
                      <w:b w:val="0"/>
                      <w:i w:val="0"/>
                      <w:iCs w:val="0"/>
                      <w:color w:val="000000"/>
                      <w:kern w:val="0"/>
                      <w:sz w:val="21"/>
                      <w:szCs w:val="21"/>
                      <w:lang w:val="en-US" w:bidi="ar"/>
                    </w:rPr>
                  </m:ctrlPr>
                </m:sSubPr>
                <m:e>
                  <m:r>
                    <m:rPr>
                      <m:sty m:val="p"/>
                    </m:rPr>
                    <w:rPr>
                      <w:rFonts w:hint="default" w:ascii="Cambria Math" w:hAnsi="Cambria Math" w:cs="宋体"/>
                      <w:color w:val="000000"/>
                      <w:kern w:val="0"/>
                      <w:sz w:val="21"/>
                      <w:szCs w:val="21"/>
                      <w:lang w:val="en-US" w:eastAsia="zh-CN" w:bidi="ar"/>
                    </w:rPr>
                    <m:t>R</m:t>
                  </m:r>
                  <m:ctrlPr>
                    <w:rPr>
                      <w:rFonts w:ascii="Cambria Math" w:hAnsi="Cambria Math" w:cs="宋体"/>
                      <w:b w:val="0"/>
                      <w:i w:val="0"/>
                      <w:iCs w:val="0"/>
                      <w:color w:val="000000"/>
                      <w:kern w:val="0"/>
                      <w:sz w:val="21"/>
                      <w:szCs w:val="21"/>
                      <w:lang w:val="en-US" w:bidi="ar"/>
                    </w:rPr>
                  </m:ctrlPr>
                </m:e>
                <m:sub>
                  <m:r>
                    <m:rPr>
                      <m:sty m:val="p"/>
                    </m:rPr>
                    <w:rPr>
                      <w:rFonts w:hint="default" w:ascii="Cambria Math" w:hAnsi="Cambria Math" w:cs="宋体"/>
                      <w:color w:val="000000"/>
                      <w:kern w:val="0"/>
                      <w:sz w:val="21"/>
                      <w:szCs w:val="21"/>
                      <w:lang w:val="en-US" w:eastAsia="zh-CN" w:bidi="ar"/>
                    </w:rPr>
                    <m:t>3</m:t>
                  </m:r>
                  <m:ctrlPr>
                    <w:rPr>
                      <w:rFonts w:ascii="Cambria Math" w:hAnsi="Cambria Math" w:cs="宋体"/>
                      <w:b w:val="0"/>
                      <w:i w:val="0"/>
                      <w:iCs w:val="0"/>
                      <w:color w:val="000000"/>
                      <w:kern w:val="0"/>
                      <w:sz w:val="21"/>
                      <w:szCs w:val="21"/>
                      <w:lang w:val="en-US" w:bidi="ar"/>
                    </w:rPr>
                  </m:ctrlPr>
                </m:sub>
              </m:sSub>
            </m:oMath>
            <w:r>
              <w:rPr>
                <w:rFonts w:hint="eastAsia" w:hAnsi="Cambria Math" w:cs="宋体"/>
                <w:b w:val="0"/>
                <w:i w:val="0"/>
                <w:iCs w:val="0"/>
                <w:color w:val="000000"/>
                <w:kern w:val="0"/>
                <w:sz w:val="21"/>
                <w:szCs w:val="21"/>
                <w:lang w:val="en-US" w:eastAsia="zh-CN" w:bidi="ar"/>
              </w:rPr>
              <w:t>,</w:t>
            </w:r>
            <m:oMath>
              <m:sSub>
                <m:sSubPr>
                  <m:ctrlPr>
                    <w:rPr>
                      <w:rFonts w:ascii="Cambria Math" w:hAnsi="Cambria Math" w:cs="宋体"/>
                      <w:b w:val="0"/>
                      <w:i w:val="0"/>
                      <w:iCs w:val="0"/>
                      <w:color w:val="000000"/>
                      <w:kern w:val="0"/>
                      <w:sz w:val="21"/>
                      <w:szCs w:val="21"/>
                      <w:lang w:val="en-US" w:bidi="ar"/>
                    </w:rPr>
                  </m:ctrlPr>
                </m:sSubPr>
                <m:e>
                  <m:r>
                    <m:rPr>
                      <m:sty m:val="p"/>
                    </m:rPr>
                    <w:rPr>
                      <w:rFonts w:hint="default" w:ascii="Cambria Math" w:hAnsi="Cambria Math" w:cs="宋体"/>
                      <w:color w:val="000000"/>
                      <w:kern w:val="0"/>
                      <w:sz w:val="21"/>
                      <w:szCs w:val="21"/>
                      <w:lang w:val="en-US" w:eastAsia="zh-CN" w:bidi="ar"/>
                    </w:rPr>
                    <m:t>R</m:t>
                  </m:r>
                  <m:ctrlPr>
                    <w:rPr>
                      <w:rFonts w:ascii="Cambria Math" w:hAnsi="Cambria Math" w:cs="宋体"/>
                      <w:b w:val="0"/>
                      <w:i w:val="0"/>
                      <w:iCs w:val="0"/>
                      <w:color w:val="000000"/>
                      <w:kern w:val="0"/>
                      <w:sz w:val="21"/>
                      <w:szCs w:val="21"/>
                      <w:lang w:val="en-US" w:bidi="ar"/>
                    </w:rPr>
                  </m:ctrlPr>
                </m:e>
                <m:sub>
                  <m:r>
                    <m:rPr>
                      <m:sty m:val="p"/>
                    </m:rPr>
                    <w:rPr>
                      <w:rFonts w:hint="default" w:ascii="Cambria Math" w:hAnsi="Cambria Math" w:cs="宋体"/>
                      <w:color w:val="000000"/>
                      <w:kern w:val="0"/>
                      <w:sz w:val="21"/>
                      <w:szCs w:val="21"/>
                      <w:lang w:val="en-US" w:eastAsia="zh-CN" w:bidi="ar"/>
                    </w:rPr>
                    <m:t>4</m:t>
                  </m:r>
                  <m:ctrlPr>
                    <w:rPr>
                      <w:rFonts w:ascii="Cambria Math" w:hAnsi="Cambria Math" w:cs="宋体"/>
                      <w:b w:val="0"/>
                      <w:i w:val="0"/>
                      <w:iCs w:val="0"/>
                      <w:color w:val="000000"/>
                      <w:kern w:val="0"/>
                      <w:sz w:val="21"/>
                      <w:szCs w:val="21"/>
                      <w:lang w:val="en-US" w:bidi="ar"/>
                    </w:rPr>
                  </m:ctrlPr>
                </m:sub>
              </m:sSub>
            </m:oMath>
          </w:p>
        </w:tc>
        <w:tc>
          <w:tcPr>
            <w:tcW w:w="5182" w:type="dxa"/>
            <w:shd w:val="clear" w:color="auto" w:fill="FFFFFF"/>
            <w:tcMar>
              <w:top w:w="120" w:type="dxa"/>
              <w:left w:w="192" w:type="dxa"/>
              <w:bottom w:w="120" w:type="dxa"/>
              <w:right w:w="192" w:type="dxa"/>
            </w:tcMar>
            <w:vAlign w:val="center"/>
          </w:tcPr>
          <w:p w14:paraId="75F4B6A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关键风险因子（矿产价格、附加值、贸易壁垒、通道受阻）</w:t>
            </w:r>
          </w:p>
        </w:tc>
        <w:tc>
          <w:tcPr>
            <w:tcW w:w="1849" w:type="dxa"/>
            <w:shd w:val="clear" w:color="auto" w:fill="FFFFFF"/>
            <w:tcMar>
              <w:top w:w="120" w:type="dxa"/>
              <w:left w:w="192" w:type="dxa"/>
              <w:bottom w:w="120" w:type="dxa"/>
              <w:right w:w="0" w:type="dxa"/>
            </w:tcMar>
            <w:vAlign w:val="center"/>
          </w:tcPr>
          <w:p w14:paraId="79E4842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宋体" w:eastAsia="宋体" w:cs="宋体"/>
                <w:b w:val="0"/>
                <w:i w:val="0"/>
                <w:iCs w:val="0"/>
                <w:color w:val="000000"/>
                <w:kern w:val="0"/>
                <w:sz w:val="21"/>
                <w:szCs w:val="21"/>
                <w:lang w:val="en-US" w:eastAsia="zh-CN" w:bidi="ar"/>
              </w:rPr>
              <w:t>离散状态{0,1,2</w:t>
            </w:r>
            <w:r>
              <w:rPr>
                <w:rFonts w:hint="eastAsia" w:ascii="宋体" w:hAnsi="宋体" w:eastAsia="宋体" w:cs="宋体"/>
                <w:b w:val="0"/>
                <w:i w:val="0"/>
                <w:iCs w:val="0"/>
                <w:color w:val="000000"/>
                <w:kern w:val="0"/>
                <w:sz w:val="21"/>
                <w:szCs w:val="21"/>
                <w:lang w:val="en-US" w:eastAsia="zh-CN" w:bidi="ar"/>
              </w:rPr>
              <w:t>}</w:t>
            </w:r>
          </w:p>
        </w:tc>
      </w:tr>
      <w:tr w14:paraId="6AD00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2B1E4300">
            <w:pPr>
              <w:keepNext w:val="0"/>
              <w:keepLines w:val="0"/>
              <w:widowControl/>
              <w:suppressLineNumbers w:val="0"/>
              <w:snapToGrid w:val="0"/>
              <w:spacing w:line="240" w:lineRule="auto"/>
              <w:ind w:left="0" w:leftChars="0" w:right="0" w:rightChars="0" w:firstLine="0" w:firstLineChars="0"/>
              <w:jc w:val="center"/>
              <w:rPr>
                <w:rFonts w:ascii="Cambria Math" w:hAnsi="Cambria Math" w:eastAsia="宋体" w:cs="宋体"/>
                <w:b w:val="0"/>
                <w:i w:val="0"/>
                <w:iCs w:val="0"/>
                <w:color w:val="000000"/>
                <w:kern w:val="0"/>
                <w:sz w:val="21"/>
                <w:szCs w:val="21"/>
                <w:lang w:val="en-US" w:bidi="ar"/>
                <w:oMath/>
              </w:rPr>
            </w:pPr>
            <m:oMathPara>
              <m:oMath>
                <m:r>
                  <m:rPr>
                    <m:sty m:val="p"/>
                  </m:rPr>
                  <w:rPr>
                    <w:rFonts w:hint="default" w:ascii="Cambria Math" w:hAnsi="Cambria Math" w:eastAsia="宋体" w:cs="Times New Roman"/>
                    <w:caps w:val="0"/>
                    <w:color w:val="000000"/>
                    <w:spacing w:val="0"/>
                    <w:kern w:val="0"/>
                    <w:sz w:val="21"/>
                    <w:szCs w:val="21"/>
                    <w:lang w:val="en-US" w:eastAsia="zh-CN" w:bidi="ar"/>
                  </w:rPr>
                  <m:t>Δ</m:t>
                </m:r>
                <m:r>
                  <m:rPr>
                    <m:sty m:val="p"/>
                  </m:rPr>
                  <w:rPr>
                    <w:rFonts w:hint="default" w:ascii="Cambria Math" w:hAnsi="Cambria Math" w:eastAsia="宋体" w:cs="KaTeX_Math"/>
                    <w:caps w:val="0"/>
                    <w:color w:val="000000"/>
                    <w:spacing w:val="0"/>
                    <w:kern w:val="0"/>
                    <w:sz w:val="21"/>
                    <w:szCs w:val="21"/>
                    <w:lang w:val="en-US" w:eastAsia="zh-CN" w:bidi="ar"/>
                  </w:rPr>
                  <m:t>r</m:t>
                </m:r>
              </m:oMath>
            </m:oMathPara>
          </w:p>
        </w:tc>
        <w:tc>
          <w:tcPr>
            <w:tcW w:w="5182" w:type="dxa"/>
            <w:shd w:val="clear" w:color="auto" w:fill="FFFFFF"/>
            <w:tcMar>
              <w:top w:w="120" w:type="dxa"/>
              <w:left w:w="192" w:type="dxa"/>
              <w:bottom w:w="120" w:type="dxa"/>
              <w:right w:w="192" w:type="dxa"/>
            </w:tcMar>
            <w:vAlign w:val="center"/>
          </w:tcPr>
          <w:p w14:paraId="338AE8C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出口降幅（冲击强度）</w:t>
            </w:r>
          </w:p>
        </w:tc>
        <w:tc>
          <w:tcPr>
            <w:tcW w:w="1849" w:type="dxa"/>
            <w:shd w:val="clear" w:color="auto" w:fill="FFFFFF"/>
            <w:tcMar>
              <w:top w:w="120" w:type="dxa"/>
              <w:left w:w="192" w:type="dxa"/>
              <w:bottom w:w="120" w:type="dxa"/>
              <w:right w:w="0" w:type="dxa"/>
            </w:tcMar>
            <w:vAlign w:val="center"/>
          </w:tcPr>
          <w:p w14:paraId="7DECF6B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百分比</w:t>
            </w:r>
          </w:p>
        </w:tc>
      </w:tr>
      <w:tr w14:paraId="2BC29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1029E1E3">
            <w:pPr>
              <w:keepNext w:val="0"/>
              <w:keepLines w:val="0"/>
              <w:widowControl/>
              <w:suppressLineNumbers w:val="0"/>
              <w:snapToGrid w:val="0"/>
              <w:spacing w:line="240" w:lineRule="auto"/>
              <w:ind w:left="0" w:leftChars="0" w:right="0" w:rightChars="0" w:firstLine="0" w:firstLineChars="0"/>
              <w:jc w:val="center"/>
              <w:rPr>
                <w:rFonts w:ascii="Cambria Math" w:hAnsi="Cambria Math" w:eastAsia="宋体" w:cs="宋体"/>
                <w:b w:val="0"/>
                <w:i w:val="0"/>
                <w:iCs w:val="0"/>
                <w:color w:val="000000"/>
                <w:kern w:val="0"/>
                <w:sz w:val="21"/>
                <w:szCs w:val="21"/>
                <w:lang w:val="en-US" w:bidi="ar"/>
                <w:oMath/>
              </w:rPr>
            </w:pPr>
            <m:oMathPara>
              <m:oMath>
                <m:r>
                  <m:rPr>
                    <m:sty m:val="p"/>
                  </m:rPr>
                  <w:rPr>
                    <w:rFonts w:hint="default" w:ascii="Cambria Math" w:hAnsi="Cambria Math" w:eastAsia="宋体" w:cs="Times New Roman"/>
                    <w:caps w:val="0"/>
                    <w:color w:val="000000"/>
                    <w:spacing w:val="0"/>
                    <w:kern w:val="0"/>
                    <w:sz w:val="21"/>
                    <w:szCs w:val="21"/>
                    <w:lang w:val="en-US" w:eastAsia="zh-CN" w:bidi="ar"/>
                  </w:rPr>
                  <m:t>L=</m:t>
                </m:r>
                <m:sSup>
                  <m:sSupPr>
                    <m:ctrlPr>
                      <w:rPr>
                        <w:rFonts w:hint="default" w:ascii="Cambria Math" w:hAnsi="Cambria Math" w:eastAsia="宋体" w:cs="Times New Roman"/>
                        <w:b w:val="0"/>
                        <w:i w:val="0"/>
                        <w:iCs w:val="0"/>
                        <w:caps w:val="0"/>
                        <w:color w:val="000000"/>
                        <w:spacing w:val="0"/>
                        <w:kern w:val="0"/>
                        <w:sz w:val="21"/>
                        <w:szCs w:val="21"/>
                        <w:lang w:val="en-US" w:eastAsia="zh-CN" w:bidi="ar"/>
                      </w:rPr>
                    </m:ctrlPr>
                  </m:sSupPr>
                  <m:e>
                    <m:r>
                      <m:rPr>
                        <m:sty m:val="p"/>
                      </m:rPr>
                      <w:rPr>
                        <w:rFonts w:hint="default" w:ascii="Cambria Math" w:hAnsi="Cambria Math" w:eastAsia="宋体" w:cs="Times New Roman"/>
                        <w:caps w:val="0"/>
                        <w:color w:val="000000"/>
                        <w:spacing w:val="0"/>
                        <w:kern w:val="0"/>
                        <w:sz w:val="21"/>
                        <w:szCs w:val="21"/>
                        <w:lang w:val="en-US" w:eastAsia="zh-CN" w:bidi="ar"/>
                      </w:rPr>
                      <m:t>(I−A)</m:t>
                    </m:r>
                    <m:ctrlPr>
                      <w:rPr>
                        <w:rFonts w:hint="default" w:ascii="Cambria Math" w:hAnsi="Cambria Math" w:eastAsia="宋体" w:cs="Times New Roman"/>
                        <w:b w:val="0"/>
                        <w:i w:val="0"/>
                        <w:iCs w:val="0"/>
                        <w:caps w:val="0"/>
                        <w:color w:val="000000"/>
                        <w:spacing w:val="0"/>
                        <w:kern w:val="0"/>
                        <w:sz w:val="21"/>
                        <w:szCs w:val="21"/>
                        <w:lang w:val="en-US" w:eastAsia="zh-CN" w:bidi="ar"/>
                      </w:rPr>
                    </m:ctrlPr>
                  </m:e>
                  <m:sup>
                    <m:r>
                      <m:rPr>
                        <m:sty m:val="p"/>
                      </m:rPr>
                      <w:rPr>
                        <w:rFonts w:hint="default" w:ascii="Cambria Math" w:hAnsi="Cambria Math" w:eastAsia="宋体" w:cs="Times New Roman"/>
                        <w:caps w:val="0"/>
                        <w:color w:val="000000"/>
                        <w:spacing w:val="0"/>
                        <w:kern w:val="0"/>
                        <w:sz w:val="21"/>
                        <w:szCs w:val="21"/>
                        <w:lang w:val="en-US" w:eastAsia="zh-CN" w:bidi="ar"/>
                      </w:rPr>
                      <m:t>−1</m:t>
                    </m:r>
                    <m:ctrlPr>
                      <w:rPr>
                        <w:rFonts w:hint="default" w:ascii="Cambria Math" w:hAnsi="Cambria Math" w:eastAsia="宋体" w:cs="Times New Roman"/>
                        <w:b w:val="0"/>
                        <w:i w:val="0"/>
                        <w:iCs w:val="0"/>
                        <w:caps w:val="0"/>
                        <w:color w:val="000000"/>
                        <w:spacing w:val="0"/>
                        <w:kern w:val="0"/>
                        <w:sz w:val="21"/>
                        <w:szCs w:val="21"/>
                        <w:lang w:val="en-US" w:eastAsia="zh-CN" w:bidi="ar"/>
                      </w:rPr>
                    </m:ctrlPr>
                  </m:sup>
                </m:sSup>
              </m:oMath>
            </m:oMathPara>
          </w:p>
        </w:tc>
        <w:tc>
          <w:tcPr>
            <w:tcW w:w="5182" w:type="dxa"/>
            <w:shd w:val="clear" w:color="auto" w:fill="FFFFFF"/>
            <w:tcMar>
              <w:top w:w="120" w:type="dxa"/>
              <w:left w:w="192" w:type="dxa"/>
              <w:bottom w:w="120" w:type="dxa"/>
              <w:right w:w="192" w:type="dxa"/>
            </w:tcMar>
            <w:vAlign w:val="center"/>
          </w:tcPr>
          <w:p w14:paraId="3284510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里昂惕夫逆矩阵</w:t>
            </w:r>
          </w:p>
        </w:tc>
        <w:tc>
          <w:tcPr>
            <w:tcW w:w="1849" w:type="dxa"/>
            <w:shd w:val="clear" w:color="auto" w:fill="FFFFFF"/>
            <w:tcMar>
              <w:top w:w="120" w:type="dxa"/>
              <w:left w:w="192" w:type="dxa"/>
              <w:bottom w:w="120" w:type="dxa"/>
              <w:right w:w="0" w:type="dxa"/>
            </w:tcMar>
            <w:vAlign w:val="center"/>
          </w:tcPr>
          <w:p w14:paraId="087BA48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w:t>
            </w:r>
          </w:p>
        </w:tc>
      </w:tr>
      <w:tr w14:paraId="22C9F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04DF9346">
            <w:pPr>
              <w:keepNext w:val="0"/>
              <w:keepLines w:val="0"/>
              <w:widowControl/>
              <w:suppressLineNumbers w:val="0"/>
              <w:snapToGrid w:val="0"/>
              <w:spacing w:line="240" w:lineRule="auto"/>
              <w:ind w:left="0" w:leftChars="0" w:right="0" w:rightChars="0" w:firstLine="0" w:firstLineChars="0"/>
              <w:jc w:val="center"/>
              <w:rPr>
                <w:rFonts w:ascii="Cambria Math" w:hAnsi="Cambria Math" w:eastAsia="宋体" w:cs="宋体"/>
                <w:b w:val="0"/>
                <w:i w:val="0"/>
                <w:iCs w:val="0"/>
                <w:color w:val="000000"/>
                <w:kern w:val="0"/>
                <w:sz w:val="21"/>
                <w:szCs w:val="21"/>
                <w:lang w:val="en-US" w:bidi="ar"/>
                <w:oMath/>
              </w:rPr>
            </w:pPr>
            <m:oMath>
              <m:r>
                <m:rPr>
                  <m:sty m:val="p"/>
                </m:rPr>
                <w:rPr>
                  <w:rFonts w:hint="default" w:ascii="Cambria Math" w:hAnsi="Cambria Math" w:eastAsia="宋体" w:cs="Times New Roman"/>
                  <w:caps w:val="0"/>
                  <w:color w:val="000000"/>
                  <w:spacing w:val="0"/>
                  <w:kern w:val="0"/>
                  <w:sz w:val="21"/>
                  <w:szCs w:val="21"/>
                  <w:lang w:val="en-US" w:eastAsia="zh-CN" w:bidi="ar"/>
                </w:rPr>
                <m:t>ΔX</m:t>
              </m:r>
            </m:oMath>
            <w:r>
              <w:rPr>
                <w:rFonts w:hint="default" w:ascii="宋体" w:hAnsi="Times New Roman" w:eastAsia="宋体" w:cs="Times New Roman"/>
                <w:b w:val="0"/>
                <w:i w:val="0"/>
                <w:iCs w:val="0"/>
                <w:caps w:val="0"/>
                <w:color w:val="000000"/>
                <w:spacing w:val="0"/>
                <w:kern w:val="0"/>
                <w:sz w:val="21"/>
                <w:szCs w:val="21"/>
                <w:lang w:val="en-US" w:eastAsia="zh-CN" w:bidi="ar"/>
              </w:rPr>
              <w:t>,</w:t>
            </w:r>
            <m:oMath>
              <m:r>
                <m:rPr>
                  <m:sty m:val="p"/>
                </m:rPr>
                <w:rPr>
                  <w:rFonts w:hint="default" w:ascii="Cambria Math" w:hAnsi="Cambria Math" w:eastAsia="宋体" w:cs="Times New Roman"/>
                  <w:caps w:val="0"/>
                  <w:color w:val="000000"/>
                  <w:spacing w:val="0"/>
                  <w:kern w:val="0"/>
                  <w:sz w:val="21"/>
                  <w:szCs w:val="21"/>
                  <w:lang w:val="en-US" w:eastAsia="zh-CN" w:bidi="ar"/>
                </w:rPr>
                <m:t>ΔGDP</m:t>
              </m:r>
            </m:oMath>
            <w:r>
              <w:rPr>
                <w:rFonts w:hint="default" w:ascii="宋体" w:hAnsi="Times New Roman" w:eastAsia="宋体" w:cs="Times New Roman"/>
                <w:b w:val="0"/>
                <w:i w:val="0"/>
                <w:iCs w:val="0"/>
                <w:caps w:val="0"/>
                <w:color w:val="000000"/>
                <w:spacing w:val="0"/>
                <w:kern w:val="0"/>
                <w:sz w:val="21"/>
                <w:szCs w:val="21"/>
                <w:lang w:val="en-US" w:eastAsia="zh-CN" w:bidi="ar"/>
              </w:rPr>
              <w:t>,</w:t>
            </w:r>
            <m:oMath>
              <m:r>
                <m:rPr>
                  <m:sty m:val="p"/>
                </m:rPr>
                <w:rPr>
                  <w:rFonts w:hint="default" w:ascii="Cambria Math" w:hAnsi="Cambria Math" w:eastAsia="宋体" w:cs="Times New Roman"/>
                  <w:caps w:val="0"/>
                  <w:color w:val="000000"/>
                  <w:spacing w:val="0"/>
                  <w:kern w:val="0"/>
                  <w:sz w:val="21"/>
                  <w:szCs w:val="21"/>
                  <w:lang w:val="en-US" w:eastAsia="zh-CN" w:bidi="ar"/>
                </w:rPr>
                <m:t>Δ</m:t>
              </m:r>
              <m:sSub>
                <m:sSubPr>
                  <m:ctrlPr>
                    <w:rPr>
                      <w:rFonts w:hint="default" w:ascii="Cambria Math" w:hAnsi="Cambria Math" w:eastAsia="宋体" w:cs="Times New Roman"/>
                      <w:b w:val="0"/>
                      <w:i w:val="0"/>
                      <w:iCs w:val="0"/>
                      <w:caps w:val="0"/>
                      <w:color w:val="000000"/>
                      <w:spacing w:val="0"/>
                      <w:kern w:val="0"/>
                      <w:sz w:val="21"/>
                      <w:szCs w:val="21"/>
                      <w:lang w:val="en-US" w:eastAsia="zh-CN" w:bidi="ar"/>
                    </w:rPr>
                  </m:ctrlPr>
                </m:sSubPr>
                <m:e>
                  <m:r>
                    <m:rPr>
                      <m:sty m:val="p"/>
                    </m:rPr>
                    <w:rPr>
                      <w:rFonts w:hint="default" w:ascii="Cambria Math" w:hAnsi="Cambria Math" w:eastAsia="宋体" w:cs="Times New Roman"/>
                      <w:caps w:val="0"/>
                      <w:color w:val="000000"/>
                      <w:spacing w:val="0"/>
                      <w:kern w:val="0"/>
                      <w:sz w:val="21"/>
                      <w:szCs w:val="21"/>
                      <w:lang w:val="en-US" w:eastAsia="zh-CN" w:bidi="ar"/>
                    </w:rPr>
                    <m:t>L</m:t>
                  </m:r>
                  <m:ctrlPr>
                    <w:rPr>
                      <w:rFonts w:hint="default" w:ascii="Cambria Math" w:hAnsi="Cambria Math" w:eastAsia="宋体" w:cs="Times New Roman"/>
                      <w:b w:val="0"/>
                      <w:i w:val="0"/>
                      <w:iCs w:val="0"/>
                      <w:caps w:val="0"/>
                      <w:color w:val="000000"/>
                      <w:spacing w:val="0"/>
                      <w:kern w:val="0"/>
                      <w:sz w:val="21"/>
                      <w:szCs w:val="21"/>
                      <w:lang w:val="en-US" w:eastAsia="zh-CN" w:bidi="ar"/>
                    </w:rPr>
                  </m:ctrlPr>
                </m:e>
                <m:sub>
                  <m:r>
                    <m:rPr>
                      <m:sty m:val="p"/>
                    </m:rPr>
                    <w:rPr>
                      <w:rFonts w:hint="default" w:ascii="Cambria Math" w:hAnsi="Cambria Math" w:eastAsia="宋体" w:cs="Times New Roman"/>
                      <w:caps w:val="0"/>
                      <w:color w:val="000000"/>
                      <w:spacing w:val="0"/>
                      <w:kern w:val="0"/>
                      <w:sz w:val="21"/>
                      <w:szCs w:val="21"/>
                      <w:lang w:val="en-US" w:eastAsia="zh-CN" w:bidi="ar"/>
                    </w:rPr>
                    <m:t>jobs</m:t>
                  </m:r>
                  <m:ctrlPr>
                    <w:rPr>
                      <w:rFonts w:hint="default" w:ascii="Cambria Math" w:hAnsi="Cambria Math" w:eastAsia="宋体" w:cs="Times New Roman"/>
                      <w:b w:val="0"/>
                      <w:i w:val="0"/>
                      <w:iCs w:val="0"/>
                      <w:caps w:val="0"/>
                      <w:color w:val="000000"/>
                      <w:spacing w:val="0"/>
                      <w:kern w:val="0"/>
                      <w:sz w:val="21"/>
                      <w:szCs w:val="21"/>
                      <w:lang w:val="en-US" w:eastAsia="zh-CN" w:bidi="ar"/>
                    </w:rPr>
                  </m:ctrlPr>
                </m:sub>
              </m:sSub>
            </m:oMath>
          </w:p>
        </w:tc>
        <w:tc>
          <w:tcPr>
            <w:tcW w:w="5182" w:type="dxa"/>
            <w:shd w:val="clear" w:color="auto" w:fill="FFFFFF"/>
            <w:tcMar>
              <w:top w:w="120" w:type="dxa"/>
              <w:left w:w="192" w:type="dxa"/>
              <w:bottom w:w="120" w:type="dxa"/>
              <w:right w:w="192" w:type="dxa"/>
            </w:tcMar>
            <w:vAlign w:val="center"/>
          </w:tcPr>
          <w:p w14:paraId="21EF8F8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总产出冲击、GDP损失、就业损失</w:t>
            </w:r>
          </w:p>
        </w:tc>
        <w:tc>
          <w:tcPr>
            <w:tcW w:w="1849" w:type="dxa"/>
            <w:shd w:val="clear" w:color="auto" w:fill="FFFFFF"/>
            <w:tcMar>
              <w:top w:w="120" w:type="dxa"/>
              <w:left w:w="192" w:type="dxa"/>
              <w:bottom w:w="120" w:type="dxa"/>
              <w:right w:w="0" w:type="dxa"/>
            </w:tcMar>
            <w:vAlign w:val="center"/>
          </w:tcPr>
          <w:p w14:paraId="3EEC23C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i w:val="0"/>
                <w:iCs w:val="0"/>
                <w:color w:val="00000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万美元、万美元、人</w:t>
            </w:r>
          </w:p>
        </w:tc>
      </w:tr>
      <w:tr w14:paraId="2C12D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2A42AEA9">
            <w:pPr>
              <w:keepNext w:val="0"/>
              <w:keepLines w:val="0"/>
              <w:widowControl/>
              <w:suppressLineNumbers w:val="0"/>
              <w:snapToGrid w:val="0"/>
              <w:spacing w:line="240" w:lineRule="auto"/>
              <w:ind w:left="0" w:leftChars="0" w:right="0" w:rightChars="0" w:firstLine="0" w:firstLineChars="0"/>
              <w:jc w:val="left"/>
              <w:rPr>
                <w:rFonts w:hint="default" w:ascii="Cambria Math" w:hAnsi="Cambria Math" w:eastAsia="宋体" w:cs="Times New Roman"/>
                <w:b w:val="0"/>
                <w:i w:val="0"/>
                <w:iCs w:val="0"/>
                <w:caps w:val="0"/>
                <w:color w:val="000000"/>
                <w:spacing w:val="0"/>
                <w:kern w:val="0"/>
                <w:sz w:val="21"/>
                <w:szCs w:val="21"/>
                <w:lang w:val="en-US" w:eastAsia="zh-CN" w:bidi="ar"/>
                <w:oMath/>
              </w:rPr>
            </w:pPr>
            <m:oMathPara>
              <m:oMath>
                <m:sSub>
                  <m:sSubPr>
                    <m:ctrlPr>
                      <w:rPr>
                        <w:rFonts w:ascii="Cambria Math" w:hAnsi="Cambria Math" w:eastAsia="宋体" w:cs="Times New Roman"/>
                        <w:b w:val="0"/>
                        <w:i w:val="0"/>
                        <w:iCs w:val="0"/>
                        <w:caps w:val="0"/>
                        <w:color w:val="000000"/>
                        <w:spacing w:val="0"/>
                        <w:kern w:val="0"/>
                        <w:sz w:val="21"/>
                        <w:szCs w:val="21"/>
                        <w:lang w:val="en-US" w:bidi="ar"/>
                      </w:rPr>
                    </m:ctrlPr>
                  </m:sSubPr>
                  <m:e>
                    <m:r>
                      <m:rPr>
                        <m:sty m:val="p"/>
                      </m:rPr>
                      <w:rPr>
                        <w:rFonts w:hint="default" w:ascii="Cambria Math" w:hAnsi="Cambria Math" w:eastAsia="宋体" w:cs="Times New Roman"/>
                        <w:caps w:val="0"/>
                        <w:color w:val="000000"/>
                        <w:spacing w:val="0"/>
                        <w:kern w:val="0"/>
                        <w:sz w:val="21"/>
                        <w:szCs w:val="21"/>
                        <w:lang w:val="en-US" w:eastAsia="zh-CN" w:bidi="ar"/>
                      </w:rPr>
                      <m:t>x</m:t>
                    </m:r>
                    <m:ctrlPr>
                      <w:rPr>
                        <w:rFonts w:ascii="Cambria Math" w:hAnsi="Cambria Math" w:eastAsia="宋体" w:cs="Times New Roman"/>
                        <w:b w:val="0"/>
                        <w:i w:val="0"/>
                        <w:iCs w:val="0"/>
                        <w:caps w:val="0"/>
                        <w:color w:val="000000"/>
                        <w:spacing w:val="0"/>
                        <w:kern w:val="0"/>
                        <w:sz w:val="21"/>
                        <w:szCs w:val="21"/>
                        <w:lang w:val="en-US" w:bidi="ar"/>
                      </w:rPr>
                    </m:ctrlPr>
                  </m:e>
                  <m:sub>
                    <m:r>
                      <m:rPr>
                        <m:sty m:val="p"/>
                      </m:rPr>
                      <w:rPr>
                        <w:rFonts w:hint="default" w:ascii="Cambria Math" w:hAnsi="Cambria Math" w:eastAsia="宋体" w:cs="Times New Roman"/>
                        <w:caps w:val="0"/>
                        <w:color w:val="000000"/>
                        <w:spacing w:val="0"/>
                        <w:kern w:val="0"/>
                        <w:sz w:val="21"/>
                        <w:szCs w:val="21"/>
                        <w:lang w:val="en-US" w:eastAsia="zh-CN" w:bidi="ar"/>
                      </w:rPr>
                      <m:t>i</m:t>
                    </m:r>
                    <m:ctrlPr>
                      <w:rPr>
                        <w:rFonts w:ascii="Cambria Math" w:hAnsi="Cambria Math" w:eastAsia="宋体" w:cs="Times New Roman"/>
                        <w:b w:val="0"/>
                        <w:i w:val="0"/>
                        <w:iCs w:val="0"/>
                        <w:caps w:val="0"/>
                        <w:color w:val="000000"/>
                        <w:spacing w:val="0"/>
                        <w:kern w:val="0"/>
                        <w:sz w:val="21"/>
                        <w:szCs w:val="21"/>
                        <w:lang w:val="en-US" w:bidi="ar"/>
                      </w:rPr>
                    </m:ctrlPr>
                  </m:sub>
                </m:sSub>
              </m:oMath>
            </m:oMathPara>
          </w:p>
        </w:tc>
        <w:tc>
          <w:tcPr>
            <w:tcW w:w="5182" w:type="dxa"/>
            <w:shd w:val="clear" w:color="auto" w:fill="FFFFFF"/>
            <w:tcMar>
              <w:top w:w="120" w:type="dxa"/>
              <w:left w:w="192" w:type="dxa"/>
              <w:bottom w:w="120" w:type="dxa"/>
              <w:right w:w="192" w:type="dxa"/>
            </w:tcMar>
            <w:vAlign w:val="center"/>
          </w:tcPr>
          <w:p w14:paraId="3552AF44">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w:r>
              <w:rPr>
                <w:rFonts w:ascii="宋体" w:hAnsi="Segoe UI" w:eastAsia="宋体" w:cs="Segoe UI"/>
                <w:b w:val="0"/>
                <w:i w:val="0"/>
                <w:iCs w:val="0"/>
                <w:caps w:val="0"/>
                <w:color w:val="000000"/>
                <w:spacing w:val="0"/>
                <w:sz w:val="21"/>
                <w:szCs w:val="21"/>
                <w:shd w:val="clear" w:fill="FFFFFF"/>
              </w:rPr>
              <w:t>第</w:t>
            </w:r>
            <w:r>
              <w:rPr>
                <w:rFonts w:hint="default" w:ascii="宋体" w:hAnsi="Segoe UI" w:eastAsia="宋体" w:cs="Segoe UI"/>
                <w:b w:val="0"/>
                <w:i w:val="0"/>
                <w:iCs w:val="0"/>
                <w:caps w:val="0"/>
                <w:color w:val="000000"/>
                <w:spacing w:val="0"/>
                <w:sz w:val="21"/>
                <w:szCs w:val="21"/>
                <w:shd w:val="clear" w:fill="FFFFFF"/>
              </w:rPr>
              <w:t> </w:t>
            </w:r>
            <w:r>
              <w:rPr>
                <w:rFonts w:ascii="宋体" w:hAnsi="Times New Roman" w:eastAsia="宋体" w:cs="Times New Roman"/>
                <w:b w:val="0"/>
                <w:i w:val="0"/>
                <w:iCs w:val="0"/>
                <w:caps w:val="0"/>
                <w:color w:val="000000"/>
                <w:spacing w:val="0"/>
                <w:sz w:val="21"/>
                <w:szCs w:val="21"/>
                <w:shd w:val="clear" w:fill="FFFFFF"/>
              </w:rPr>
              <w:t>i</w:t>
            </w:r>
            <w:r>
              <w:rPr>
                <w:rFonts w:hint="default" w:ascii="宋体" w:hAnsi="Segoe UI" w:eastAsia="宋体" w:cs="Segoe UI"/>
                <w:b w:val="0"/>
                <w:i w:val="0"/>
                <w:iCs w:val="0"/>
                <w:caps w:val="0"/>
                <w:color w:val="000000"/>
                <w:spacing w:val="0"/>
                <w:sz w:val="21"/>
                <w:szCs w:val="21"/>
                <w:shd w:val="clear" w:fill="FFFFFF"/>
              </w:rPr>
              <w:t> 项策略的投资额（</w:t>
            </w:r>
            <w:r>
              <w:rPr>
                <w:rFonts w:hint="default" w:ascii="宋体" w:hAnsi="Times New Roman" w:eastAsia="宋体" w:cs="Times New Roman"/>
                <w:b w:val="0"/>
                <w:i w:val="0"/>
                <w:iCs w:val="0"/>
                <w:caps w:val="0"/>
                <w:color w:val="000000"/>
                <w:spacing w:val="0"/>
                <w:sz w:val="21"/>
                <w:szCs w:val="21"/>
                <w:shd w:val="clear" w:fill="FFFFFF"/>
              </w:rPr>
              <w:t>i=1,…,5</w:t>
            </w:r>
            <w:r>
              <w:rPr>
                <w:rFonts w:hint="default" w:ascii="宋体" w:hAnsi="Segoe UI" w:eastAsia="宋体" w:cs="Segoe UI"/>
                <w:b w:val="0"/>
                <w:i w:val="0"/>
                <w:iCs w:val="0"/>
                <w:caps w:val="0"/>
                <w:color w:val="000000"/>
                <w:spacing w:val="0"/>
                <w:sz w:val="21"/>
                <w:szCs w:val="21"/>
                <w:shd w:val="clear" w:fill="FFFFFF"/>
              </w:rPr>
              <w:t>）</w:t>
            </w:r>
          </w:p>
        </w:tc>
        <w:tc>
          <w:tcPr>
            <w:tcW w:w="1849" w:type="dxa"/>
            <w:shd w:val="clear" w:color="auto" w:fill="FFFFFF"/>
            <w:tcMar>
              <w:top w:w="120" w:type="dxa"/>
              <w:left w:w="192" w:type="dxa"/>
              <w:bottom w:w="120" w:type="dxa"/>
              <w:right w:w="0" w:type="dxa"/>
            </w:tcMar>
            <w:vAlign w:val="center"/>
          </w:tcPr>
          <w:p w14:paraId="26699F7C">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亿元</w:t>
            </w:r>
          </w:p>
        </w:tc>
      </w:tr>
      <w:tr w14:paraId="4BA60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4C6E0C26">
            <w:pPr>
              <w:keepNext w:val="0"/>
              <w:keepLines w:val="0"/>
              <w:widowControl/>
              <w:suppressLineNumbers w:val="0"/>
              <w:snapToGrid w:val="0"/>
              <w:spacing w:line="240" w:lineRule="auto"/>
              <w:ind w:left="0" w:leftChars="0" w:right="0" w:rightChars="0" w:firstLine="0" w:firstLineChars="0"/>
              <w:jc w:val="left"/>
              <w:rPr>
                <w:rFonts w:hint="default" w:ascii="Cambria Math" w:hAnsi="Cambria Math" w:eastAsia="宋体" w:cs="Times New Roman"/>
                <w:b w:val="0"/>
                <w:i w:val="0"/>
                <w:iCs w:val="0"/>
                <w:caps w:val="0"/>
                <w:color w:val="000000"/>
                <w:spacing w:val="0"/>
                <w:kern w:val="0"/>
                <w:sz w:val="21"/>
                <w:szCs w:val="21"/>
                <w:lang w:val="en-US" w:eastAsia="zh-CN" w:bidi="ar"/>
                <w:oMath/>
              </w:rPr>
            </w:pPr>
            <m:oMathPara>
              <m:oMath>
                <m:r>
                  <m:rPr>
                    <m:sty m:val="p"/>
                  </m:rPr>
                  <w:rPr>
                    <w:rFonts w:hint="default" w:ascii="Cambria Math" w:hAnsi="Cambria Math" w:eastAsia="宋体" w:cs="Times New Roman"/>
                    <w:caps w:val="0"/>
                    <w:color w:val="000000"/>
                    <w:spacing w:val="0"/>
                    <w:kern w:val="0"/>
                    <w:sz w:val="21"/>
                    <w:szCs w:val="21"/>
                    <w:lang w:val="en-US" w:eastAsia="zh-CN" w:bidi="ar"/>
                  </w:rPr>
                  <m:t>E(</m:t>
                </m:r>
                <m:sSub>
                  <m:sSubPr>
                    <m:ctrlPr>
                      <w:rPr>
                        <w:rFonts w:hint="default" w:ascii="Cambria Math" w:hAnsi="Cambria Math" w:eastAsia="宋体" w:cs="Times New Roman"/>
                        <w:b w:val="0"/>
                        <w:i w:val="0"/>
                        <w:iCs w:val="0"/>
                        <w:caps w:val="0"/>
                        <w:color w:val="000000"/>
                        <w:spacing w:val="0"/>
                        <w:kern w:val="0"/>
                        <w:sz w:val="21"/>
                        <w:szCs w:val="21"/>
                        <w:lang w:val="en-US" w:eastAsia="zh-CN" w:bidi="ar"/>
                      </w:rPr>
                    </m:ctrlPr>
                  </m:sSubPr>
                  <m:e>
                    <m:r>
                      <m:rPr>
                        <m:sty m:val="p"/>
                      </m:rPr>
                      <w:rPr>
                        <w:rFonts w:hint="default" w:ascii="Cambria Math" w:hAnsi="Cambria Math" w:eastAsia="宋体" w:cs="Times New Roman"/>
                        <w:caps w:val="0"/>
                        <w:color w:val="000000"/>
                        <w:spacing w:val="0"/>
                        <w:kern w:val="0"/>
                        <w:sz w:val="21"/>
                        <w:szCs w:val="21"/>
                        <w:lang w:val="en-US" w:eastAsia="zh-CN" w:bidi="ar"/>
                      </w:rPr>
                      <m:t>x</m:t>
                    </m:r>
                    <m:ctrlPr>
                      <w:rPr>
                        <w:rFonts w:hint="default" w:ascii="Cambria Math" w:hAnsi="Cambria Math" w:eastAsia="宋体" w:cs="Times New Roman"/>
                        <w:b w:val="0"/>
                        <w:i w:val="0"/>
                        <w:iCs w:val="0"/>
                        <w:caps w:val="0"/>
                        <w:color w:val="000000"/>
                        <w:spacing w:val="0"/>
                        <w:kern w:val="0"/>
                        <w:sz w:val="21"/>
                        <w:szCs w:val="21"/>
                        <w:lang w:val="en-US" w:eastAsia="zh-CN" w:bidi="ar"/>
                      </w:rPr>
                    </m:ctrlPr>
                  </m:e>
                  <m:sub>
                    <m:r>
                      <m:rPr>
                        <m:sty m:val="p"/>
                      </m:rPr>
                      <w:rPr>
                        <w:rFonts w:hint="default" w:ascii="Cambria Math" w:hAnsi="Cambria Math" w:eastAsia="宋体" w:cs="Times New Roman"/>
                        <w:caps w:val="0"/>
                        <w:color w:val="000000"/>
                        <w:spacing w:val="0"/>
                        <w:kern w:val="0"/>
                        <w:sz w:val="21"/>
                        <w:szCs w:val="21"/>
                        <w:lang w:val="en-US" w:eastAsia="zh-CN" w:bidi="ar"/>
                      </w:rPr>
                      <m:t>i</m:t>
                    </m:r>
                    <m:ctrlPr>
                      <w:rPr>
                        <w:rFonts w:hint="default" w:ascii="Cambria Math" w:hAnsi="Cambria Math" w:eastAsia="宋体" w:cs="Times New Roman"/>
                        <w:b w:val="0"/>
                        <w:i w:val="0"/>
                        <w:iCs w:val="0"/>
                        <w:caps w:val="0"/>
                        <w:color w:val="000000"/>
                        <w:spacing w:val="0"/>
                        <w:kern w:val="0"/>
                        <w:sz w:val="21"/>
                        <w:szCs w:val="21"/>
                        <w:lang w:val="en-US" w:eastAsia="zh-CN" w:bidi="ar"/>
                      </w:rPr>
                    </m:ctrlPr>
                  </m:sub>
                </m:sSub>
                <m:r>
                  <m:rPr>
                    <m:sty m:val="p"/>
                  </m:rPr>
                  <w:rPr>
                    <w:rFonts w:hint="default" w:ascii="Cambria Math" w:hAnsi="Cambria Math" w:eastAsia="宋体" w:cs="Times New Roman"/>
                    <w:caps w:val="0"/>
                    <w:color w:val="000000"/>
                    <w:spacing w:val="0"/>
                    <w:kern w:val="0"/>
                    <w:sz w:val="21"/>
                    <w:szCs w:val="21"/>
                    <w:lang w:val="en-US" w:eastAsia="zh-CN" w:bidi="ar"/>
                  </w:rPr>
                  <m:t>)</m:t>
                </m:r>
              </m:oMath>
            </m:oMathPara>
          </w:p>
        </w:tc>
        <w:tc>
          <w:tcPr>
            <w:tcW w:w="5182" w:type="dxa"/>
            <w:shd w:val="clear" w:color="auto" w:fill="FFFFFF"/>
            <w:tcMar>
              <w:top w:w="120" w:type="dxa"/>
              <w:left w:w="192" w:type="dxa"/>
              <w:bottom w:w="120" w:type="dxa"/>
              <w:right w:w="192" w:type="dxa"/>
            </w:tcMar>
            <w:vAlign w:val="center"/>
          </w:tcPr>
          <w:p w14:paraId="6B6C6425">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w:r>
              <w:rPr>
                <w:rFonts w:ascii="宋体" w:hAnsi="Segoe UI" w:eastAsia="宋体" w:cs="Segoe UI"/>
                <w:b w:val="0"/>
                <w:i w:val="0"/>
                <w:iCs w:val="0"/>
                <w:caps w:val="0"/>
                <w:color w:val="000000"/>
                <w:spacing w:val="0"/>
                <w:sz w:val="21"/>
                <w:szCs w:val="21"/>
                <w:shd w:val="clear" w:fill="FFFFFF"/>
              </w:rPr>
              <w:t>策略</w:t>
            </w:r>
            <w:r>
              <w:rPr>
                <w:rFonts w:hint="default" w:ascii="宋体" w:hAnsi="Segoe UI" w:eastAsia="宋体" w:cs="Segoe UI"/>
                <w:b w:val="0"/>
                <w:i w:val="0"/>
                <w:iCs w:val="0"/>
                <w:caps w:val="0"/>
                <w:color w:val="000000"/>
                <w:spacing w:val="0"/>
                <w:sz w:val="21"/>
                <w:szCs w:val="21"/>
                <w:shd w:val="clear" w:fill="FFFFFF"/>
              </w:rPr>
              <w:t> </w:t>
            </w:r>
            <w:r>
              <w:rPr>
                <w:rFonts w:ascii="宋体" w:hAnsi="Times New Roman" w:eastAsia="宋体" w:cs="Times New Roman"/>
                <w:b w:val="0"/>
                <w:i w:val="0"/>
                <w:iCs w:val="0"/>
                <w:caps w:val="0"/>
                <w:color w:val="000000"/>
                <w:spacing w:val="0"/>
                <w:sz w:val="21"/>
                <w:szCs w:val="21"/>
                <w:shd w:val="clear" w:fill="FFFFFF"/>
              </w:rPr>
              <w:t>i</w:t>
            </w:r>
            <w:r>
              <w:rPr>
                <w:rFonts w:hint="default" w:ascii="宋体" w:hAnsi="Segoe UI" w:eastAsia="宋体" w:cs="Segoe UI"/>
                <w:b w:val="0"/>
                <w:i w:val="0"/>
                <w:iCs w:val="0"/>
                <w:caps w:val="0"/>
                <w:color w:val="000000"/>
                <w:spacing w:val="0"/>
                <w:sz w:val="21"/>
                <w:szCs w:val="21"/>
                <w:shd w:val="clear" w:fill="FFFFFF"/>
              </w:rPr>
              <w:t> 的效能（边际递减函数）</w:t>
            </w:r>
          </w:p>
        </w:tc>
        <w:tc>
          <w:tcPr>
            <w:tcW w:w="1849" w:type="dxa"/>
            <w:shd w:val="clear" w:color="auto" w:fill="FFFFFF"/>
            <w:tcMar>
              <w:top w:w="120" w:type="dxa"/>
              <w:left w:w="192" w:type="dxa"/>
              <w:bottom w:w="120" w:type="dxa"/>
              <w:right w:w="0" w:type="dxa"/>
            </w:tcMar>
            <w:vAlign w:val="center"/>
          </w:tcPr>
          <w:p w14:paraId="4EBA618A">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m:oMathPara>
              <m:oMath>
                <m:r>
                  <m:rPr>
                    <m:sty m:val="p"/>
                  </m:rPr>
                  <w:rPr>
                    <w:rFonts w:hint="eastAsia" w:ascii="Cambria Math" w:hAnsi="Cambria Math" w:eastAsia="宋体" w:cs="Times New Roman"/>
                    <w:caps w:val="0"/>
                    <w:color w:val="000000"/>
                    <w:spacing w:val="0"/>
                    <w:kern w:val="0"/>
                    <w:sz w:val="21"/>
                    <w:szCs w:val="21"/>
                    <w:lang w:val="en-US" w:eastAsia="zh-CN" w:bidi="ar"/>
                  </w:rPr>
                  <m:t>[</m:t>
                </m:r>
                <m:r>
                  <m:rPr>
                    <m:sty m:val="p"/>
                  </m:rPr>
                  <w:rPr>
                    <w:rFonts w:hint="default" w:ascii="Cambria Math" w:hAnsi="Cambria Math" w:eastAsia="宋体" w:cs="Times New Roman"/>
                    <w:caps w:val="0"/>
                    <w:color w:val="000000"/>
                    <w:spacing w:val="0"/>
                    <w:kern w:val="0"/>
                    <w:sz w:val="21"/>
                    <w:szCs w:val="21"/>
                    <w:lang w:val="en-US" w:eastAsia="zh-CN" w:bidi="ar"/>
                  </w:rPr>
                  <m:t>0,Emax,i]</m:t>
                </m:r>
              </m:oMath>
            </m:oMathPara>
          </w:p>
        </w:tc>
      </w:tr>
      <w:tr w14:paraId="29178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7" w:type="dxa"/>
            <w:shd w:val="clear" w:color="auto" w:fill="FFFFFF"/>
            <w:tcMar>
              <w:top w:w="120" w:type="dxa"/>
              <w:left w:w="0" w:type="dxa"/>
              <w:bottom w:w="120" w:type="dxa"/>
              <w:right w:w="192" w:type="dxa"/>
            </w:tcMar>
            <w:vAlign w:val="center"/>
          </w:tcPr>
          <w:p w14:paraId="778CE0D2">
            <w:pPr>
              <w:keepNext w:val="0"/>
              <w:keepLines w:val="0"/>
              <w:widowControl/>
              <w:suppressLineNumbers w:val="0"/>
              <w:snapToGrid w:val="0"/>
              <w:spacing w:line="240" w:lineRule="auto"/>
              <w:ind w:left="0" w:leftChars="0" w:right="0" w:rightChars="0" w:firstLine="0" w:firstLineChars="0"/>
              <w:jc w:val="left"/>
              <w:rPr>
                <w:rFonts w:hint="default" w:ascii="Cambria Math" w:hAnsi="Cambria Math" w:eastAsia="宋体" w:cs="Times New Roman"/>
                <w:b w:val="0"/>
                <w:i w:val="0"/>
                <w:iCs w:val="0"/>
                <w:caps w:val="0"/>
                <w:color w:val="000000"/>
                <w:spacing w:val="0"/>
                <w:kern w:val="0"/>
                <w:sz w:val="21"/>
                <w:szCs w:val="21"/>
                <w:lang w:val="en-US" w:eastAsia="zh-CN" w:bidi="ar"/>
                <w:oMath/>
              </w:rPr>
            </w:pPr>
            <m:oMath>
              <m:sSub>
                <m:sSubPr>
                  <m:ctrlPr>
                    <w:rPr>
                      <w:rFonts w:ascii="Cambria Math" w:hAnsi="Cambria Math" w:eastAsia="宋体" w:cs="Times New Roman"/>
                      <w:b w:val="0"/>
                      <w:i w:val="0"/>
                      <w:iCs w:val="0"/>
                      <w:caps w:val="0"/>
                      <w:color w:val="000000"/>
                      <w:spacing w:val="0"/>
                      <w:kern w:val="0"/>
                      <w:sz w:val="21"/>
                      <w:szCs w:val="21"/>
                      <w:lang w:val="en-US" w:bidi="ar"/>
                    </w:rPr>
                  </m:ctrlPr>
                </m:sSubPr>
                <m:e>
                  <m:r>
                    <m:rPr>
                      <m:sty m:val="p"/>
                    </m:rPr>
                    <w:rPr>
                      <w:rFonts w:hint="default" w:ascii="Cambria Math" w:hAnsi="Cambria Math" w:eastAsia="宋体" w:cs="Times New Roman"/>
                      <w:caps w:val="0"/>
                      <w:color w:val="000000"/>
                      <w:spacing w:val="0"/>
                      <w:kern w:val="0"/>
                      <w:sz w:val="21"/>
                      <w:szCs w:val="21"/>
                      <w:lang w:val="en-US" w:eastAsia="zh-CN" w:bidi="ar"/>
                    </w:rPr>
                    <m:t>F</m:t>
                  </m:r>
                  <m:ctrlPr>
                    <w:rPr>
                      <w:rFonts w:ascii="Cambria Math" w:hAnsi="Cambria Math" w:eastAsia="宋体" w:cs="Times New Roman"/>
                      <w:b w:val="0"/>
                      <w:i w:val="0"/>
                      <w:iCs w:val="0"/>
                      <w:caps w:val="0"/>
                      <w:color w:val="000000"/>
                      <w:spacing w:val="0"/>
                      <w:kern w:val="0"/>
                      <w:sz w:val="21"/>
                      <w:szCs w:val="21"/>
                      <w:lang w:val="en-US" w:bidi="ar"/>
                    </w:rPr>
                  </m:ctrlPr>
                </m:e>
                <m:sub>
                  <m:r>
                    <m:rPr>
                      <m:sty m:val="p"/>
                    </m:rPr>
                    <w:rPr>
                      <w:rFonts w:hint="default" w:ascii="Cambria Math" w:hAnsi="Cambria Math" w:eastAsia="宋体" w:cs="Times New Roman"/>
                      <w:caps w:val="0"/>
                      <w:color w:val="000000"/>
                      <w:spacing w:val="0"/>
                      <w:kern w:val="0"/>
                      <w:sz w:val="21"/>
                      <w:szCs w:val="21"/>
                      <w:lang w:val="en-US" w:eastAsia="zh-CN" w:bidi="ar"/>
                    </w:rPr>
                    <m:t>1</m:t>
                  </m:r>
                  <m:ctrlPr>
                    <w:rPr>
                      <w:rFonts w:ascii="Cambria Math" w:hAnsi="Cambria Math" w:eastAsia="宋体" w:cs="Times New Roman"/>
                      <w:b w:val="0"/>
                      <w:i w:val="0"/>
                      <w:iCs w:val="0"/>
                      <w:caps w:val="0"/>
                      <w:color w:val="000000"/>
                      <w:spacing w:val="0"/>
                      <w:kern w:val="0"/>
                      <w:sz w:val="21"/>
                      <w:szCs w:val="21"/>
                      <w:lang w:val="en-US" w:bidi="ar"/>
                    </w:rPr>
                  </m:ctrlPr>
                </m:sub>
              </m:sSub>
              <m:r>
                <m:rPr>
                  <m:sty m:val="p"/>
                </m:rPr>
                <w:rPr>
                  <w:rFonts w:hint="default" w:ascii="Cambria Math" w:hAnsi="Cambria Math" w:eastAsia="宋体" w:cs="Times New Roman"/>
                  <w:caps w:val="0"/>
                  <w:color w:val="000000"/>
                  <w:spacing w:val="0"/>
                  <w:kern w:val="0"/>
                  <w:sz w:val="21"/>
                  <w:szCs w:val="21"/>
                  <w:lang w:val="en-US" w:eastAsia="zh-CN" w:bidi="ar"/>
                </w:rPr>
                <m:t>(X)</m:t>
              </m:r>
            </m:oMath>
            <w:r>
              <w:rPr>
                <w:rFonts w:hint="eastAsia" w:ascii="宋体" w:hAnsi="Cambria Math" w:eastAsia="宋体" w:cs="Times New Roman"/>
                <w:b w:val="0"/>
                <w:i w:val="0"/>
                <w:iCs w:val="0"/>
                <w:caps w:val="0"/>
                <w:color w:val="000000"/>
                <w:spacing w:val="0"/>
                <w:kern w:val="0"/>
                <w:sz w:val="21"/>
                <w:szCs w:val="21"/>
                <w:lang w:val="en-US" w:eastAsia="zh-CN" w:bidi="ar"/>
              </w:rPr>
              <w:t>,</w:t>
            </w:r>
            <m:oMath>
              <m:sSub>
                <m:sSubPr>
                  <m:ctrlPr>
                    <w:rPr>
                      <w:rFonts w:ascii="Cambria Math" w:hAnsi="Cambria Math" w:eastAsia="宋体" w:cs="Times New Roman"/>
                      <w:b w:val="0"/>
                      <w:i w:val="0"/>
                      <w:iCs w:val="0"/>
                      <w:caps w:val="0"/>
                      <w:color w:val="000000"/>
                      <w:spacing w:val="0"/>
                      <w:kern w:val="0"/>
                      <w:sz w:val="21"/>
                      <w:szCs w:val="21"/>
                      <w:lang w:val="en-US" w:bidi="ar"/>
                    </w:rPr>
                  </m:ctrlPr>
                </m:sSubPr>
                <m:e>
                  <m:r>
                    <m:rPr>
                      <m:sty m:val="p"/>
                    </m:rPr>
                    <w:rPr>
                      <w:rFonts w:hint="default" w:ascii="Cambria Math" w:hAnsi="Cambria Math" w:eastAsia="宋体" w:cs="Times New Roman"/>
                      <w:caps w:val="0"/>
                      <w:color w:val="000000"/>
                      <w:spacing w:val="0"/>
                      <w:kern w:val="0"/>
                      <w:sz w:val="21"/>
                      <w:szCs w:val="21"/>
                      <w:lang w:val="en-US" w:eastAsia="zh-CN" w:bidi="ar"/>
                    </w:rPr>
                    <m:t>F</m:t>
                  </m:r>
                  <m:ctrlPr>
                    <w:rPr>
                      <w:rFonts w:ascii="Cambria Math" w:hAnsi="Cambria Math" w:eastAsia="宋体" w:cs="Times New Roman"/>
                      <w:b w:val="0"/>
                      <w:i w:val="0"/>
                      <w:iCs w:val="0"/>
                      <w:caps w:val="0"/>
                      <w:color w:val="000000"/>
                      <w:spacing w:val="0"/>
                      <w:kern w:val="0"/>
                      <w:sz w:val="21"/>
                      <w:szCs w:val="21"/>
                      <w:lang w:val="en-US" w:bidi="ar"/>
                    </w:rPr>
                  </m:ctrlPr>
                </m:e>
                <m:sub>
                  <m:r>
                    <m:rPr>
                      <m:sty m:val="p"/>
                    </m:rPr>
                    <w:rPr>
                      <w:rFonts w:hint="default" w:ascii="Cambria Math" w:hAnsi="Cambria Math" w:eastAsia="宋体" w:cs="Times New Roman"/>
                      <w:caps w:val="0"/>
                      <w:color w:val="000000"/>
                      <w:spacing w:val="0"/>
                      <w:kern w:val="0"/>
                      <w:sz w:val="21"/>
                      <w:szCs w:val="21"/>
                      <w:lang w:val="en-US" w:eastAsia="zh-CN" w:bidi="ar"/>
                    </w:rPr>
                    <m:t>2</m:t>
                  </m:r>
                  <m:ctrlPr>
                    <w:rPr>
                      <w:rFonts w:ascii="Cambria Math" w:hAnsi="Cambria Math" w:eastAsia="宋体" w:cs="Times New Roman"/>
                      <w:b w:val="0"/>
                      <w:i w:val="0"/>
                      <w:iCs w:val="0"/>
                      <w:caps w:val="0"/>
                      <w:color w:val="000000"/>
                      <w:spacing w:val="0"/>
                      <w:kern w:val="0"/>
                      <w:sz w:val="21"/>
                      <w:szCs w:val="21"/>
                      <w:lang w:val="en-US" w:bidi="ar"/>
                    </w:rPr>
                  </m:ctrlPr>
                </m:sub>
              </m:sSub>
              <m:r>
                <m:rPr>
                  <m:sty m:val="p"/>
                </m:rPr>
                <w:rPr>
                  <w:rFonts w:hint="default" w:ascii="Cambria Math" w:hAnsi="Cambria Math" w:eastAsia="宋体" w:cs="Times New Roman"/>
                  <w:caps w:val="0"/>
                  <w:color w:val="000000"/>
                  <w:spacing w:val="0"/>
                  <w:kern w:val="0"/>
                  <w:sz w:val="21"/>
                  <w:szCs w:val="21"/>
                  <w:lang w:val="en-US" w:eastAsia="zh-CN" w:bidi="ar"/>
                </w:rPr>
                <m:t>(X)</m:t>
              </m:r>
            </m:oMath>
          </w:p>
        </w:tc>
        <w:tc>
          <w:tcPr>
            <w:tcW w:w="5182" w:type="dxa"/>
            <w:shd w:val="clear" w:color="auto" w:fill="FFFFFF"/>
            <w:tcMar>
              <w:top w:w="120" w:type="dxa"/>
              <w:left w:w="192" w:type="dxa"/>
              <w:bottom w:w="120" w:type="dxa"/>
              <w:right w:w="192" w:type="dxa"/>
            </w:tcMar>
            <w:vAlign w:val="center"/>
          </w:tcPr>
          <w:p w14:paraId="7E8DE295">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w:r>
              <w:rPr>
                <w:rFonts w:ascii="宋体" w:hAnsi="Segoe UI" w:eastAsia="宋体" w:cs="Segoe UI"/>
                <w:b w:val="0"/>
                <w:i w:val="0"/>
                <w:iCs w:val="0"/>
                <w:caps w:val="0"/>
                <w:color w:val="000000"/>
                <w:spacing w:val="0"/>
                <w:sz w:val="21"/>
                <w:szCs w:val="21"/>
                <w:shd w:val="clear" w:fill="FFFFFF"/>
              </w:rPr>
              <w:t>目标函数：最大化安全指数、最小化极端损失</w:t>
            </w:r>
          </w:p>
        </w:tc>
        <w:tc>
          <w:tcPr>
            <w:tcW w:w="1849" w:type="dxa"/>
            <w:shd w:val="clear" w:color="auto" w:fill="FFFFFF"/>
            <w:tcMar>
              <w:top w:w="120" w:type="dxa"/>
              <w:left w:w="192" w:type="dxa"/>
              <w:bottom w:w="120" w:type="dxa"/>
              <w:right w:w="0" w:type="dxa"/>
            </w:tcMar>
            <w:vAlign w:val="center"/>
          </w:tcPr>
          <w:p w14:paraId="16AABAB5">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w:t>
            </w:r>
          </w:p>
        </w:tc>
      </w:tr>
      <w:tr w14:paraId="12163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7" w:type="dxa"/>
            <w:tcBorders>
              <w:bottom w:val="single" w:color="000000" w:sz="12" w:space="0"/>
            </w:tcBorders>
            <w:shd w:val="clear" w:color="auto" w:fill="FFFFFF"/>
            <w:tcMar>
              <w:top w:w="120" w:type="dxa"/>
              <w:left w:w="0" w:type="dxa"/>
              <w:bottom w:w="120" w:type="dxa"/>
              <w:right w:w="192" w:type="dxa"/>
            </w:tcMar>
            <w:vAlign w:val="center"/>
          </w:tcPr>
          <w:p w14:paraId="579203F6">
            <w:pPr>
              <w:keepNext w:val="0"/>
              <w:keepLines w:val="0"/>
              <w:widowControl/>
              <w:suppressLineNumbers w:val="0"/>
              <w:snapToGrid w:val="0"/>
              <w:spacing w:line="240" w:lineRule="auto"/>
              <w:ind w:left="0" w:leftChars="0" w:right="0" w:rightChars="0" w:firstLine="0" w:firstLineChars="0"/>
              <w:jc w:val="left"/>
              <w:rPr>
                <w:rFonts w:hint="default" w:ascii="Cambria Math" w:hAnsi="Cambria Math" w:eastAsia="宋体" w:cs="Times New Roman"/>
                <w:b w:val="0"/>
                <w:i w:val="0"/>
                <w:iCs w:val="0"/>
                <w:caps w:val="0"/>
                <w:color w:val="000000"/>
                <w:spacing w:val="0"/>
                <w:kern w:val="0"/>
                <w:sz w:val="21"/>
                <w:szCs w:val="21"/>
                <w:lang w:val="en-US" w:eastAsia="zh-CN" w:bidi="ar"/>
                <w:oMath/>
              </w:rPr>
            </w:pPr>
            <m:oMathPara>
              <m:oMath>
                <m:sSub>
                  <m:sSubPr>
                    <m:ctrlPr>
                      <w:rPr>
                        <w:rFonts w:ascii="Cambria Math" w:hAnsi="Cambria Math" w:eastAsia="宋体" w:cs="Times New Roman"/>
                        <w:b w:val="0"/>
                        <w:i w:val="0"/>
                        <w:iCs w:val="0"/>
                        <w:caps w:val="0"/>
                        <w:color w:val="000000"/>
                        <w:spacing w:val="0"/>
                        <w:kern w:val="0"/>
                        <w:sz w:val="21"/>
                        <w:szCs w:val="21"/>
                        <w:lang w:val="en-US" w:bidi="ar"/>
                      </w:rPr>
                    </m:ctrlPr>
                  </m:sSubPr>
                  <m:e>
                    <m:r>
                      <m:rPr>
                        <m:sty m:val="p"/>
                      </m:rPr>
                      <w:rPr>
                        <w:rFonts w:hint="default" w:ascii="Cambria Math" w:hAnsi="Cambria Math" w:eastAsia="宋体" w:cs="Times New Roman"/>
                        <w:caps w:val="0"/>
                        <w:color w:val="000000"/>
                        <w:spacing w:val="0"/>
                        <w:kern w:val="0"/>
                        <w:sz w:val="21"/>
                        <w:szCs w:val="21"/>
                        <w:lang w:val="en-US" w:eastAsia="zh-CN" w:bidi="ar"/>
                      </w:rPr>
                      <m:t>B</m:t>
                    </m:r>
                    <m:ctrlPr>
                      <w:rPr>
                        <w:rFonts w:ascii="Cambria Math" w:hAnsi="Cambria Math" w:eastAsia="宋体" w:cs="Times New Roman"/>
                        <w:b w:val="0"/>
                        <w:i w:val="0"/>
                        <w:iCs w:val="0"/>
                        <w:caps w:val="0"/>
                        <w:color w:val="000000"/>
                        <w:spacing w:val="0"/>
                        <w:kern w:val="0"/>
                        <w:sz w:val="21"/>
                        <w:szCs w:val="21"/>
                        <w:lang w:val="en-US" w:bidi="ar"/>
                      </w:rPr>
                    </m:ctrlPr>
                  </m:e>
                  <m:sub>
                    <m:r>
                      <m:rPr>
                        <m:sty m:val="p"/>
                      </m:rPr>
                      <w:rPr>
                        <w:rFonts w:hint="default" w:ascii="Cambria Math" w:hAnsi="Cambria Math" w:eastAsia="宋体" w:cs="Times New Roman"/>
                        <w:caps w:val="0"/>
                        <w:color w:val="000000"/>
                        <w:spacing w:val="0"/>
                        <w:kern w:val="0"/>
                        <w:sz w:val="21"/>
                        <w:szCs w:val="21"/>
                        <w:lang w:val="en-US" w:eastAsia="zh-CN" w:bidi="ar"/>
                      </w:rPr>
                      <m:t>total</m:t>
                    </m:r>
                    <m:ctrlPr>
                      <w:rPr>
                        <w:rFonts w:ascii="Cambria Math" w:hAnsi="Cambria Math" w:eastAsia="宋体" w:cs="Times New Roman"/>
                        <w:b w:val="0"/>
                        <w:i w:val="0"/>
                        <w:iCs w:val="0"/>
                        <w:caps w:val="0"/>
                        <w:color w:val="000000"/>
                        <w:spacing w:val="0"/>
                        <w:kern w:val="0"/>
                        <w:sz w:val="21"/>
                        <w:szCs w:val="21"/>
                        <w:lang w:val="en-US" w:bidi="ar"/>
                      </w:rPr>
                    </m:ctrlPr>
                  </m:sub>
                </m:sSub>
              </m:oMath>
            </m:oMathPara>
          </w:p>
        </w:tc>
        <w:tc>
          <w:tcPr>
            <w:tcW w:w="5182" w:type="dxa"/>
            <w:tcBorders>
              <w:bottom w:val="single" w:color="000000" w:sz="12" w:space="0"/>
            </w:tcBorders>
            <w:shd w:val="clear" w:color="auto" w:fill="FFFFFF"/>
            <w:tcMar>
              <w:top w:w="120" w:type="dxa"/>
              <w:left w:w="192" w:type="dxa"/>
              <w:bottom w:w="120" w:type="dxa"/>
              <w:right w:w="192" w:type="dxa"/>
            </w:tcMar>
            <w:vAlign w:val="center"/>
          </w:tcPr>
          <w:p w14:paraId="158655A2">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w:r>
              <w:rPr>
                <w:rFonts w:ascii="宋体" w:hAnsi="Segoe UI" w:eastAsia="宋体" w:cs="Segoe UI"/>
                <w:b w:val="0"/>
                <w:i w:val="0"/>
                <w:iCs w:val="0"/>
                <w:caps w:val="0"/>
                <w:color w:val="000000"/>
                <w:spacing w:val="0"/>
                <w:sz w:val="21"/>
                <w:szCs w:val="21"/>
                <w:shd w:val="clear" w:fill="FFFFFF"/>
              </w:rPr>
              <w:t>总预算约束</w:t>
            </w:r>
          </w:p>
        </w:tc>
        <w:tc>
          <w:tcPr>
            <w:tcW w:w="1849" w:type="dxa"/>
            <w:tcBorders>
              <w:bottom w:val="single" w:color="000000" w:sz="12" w:space="0"/>
            </w:tcBorders>
            <w:shd w:val="clear" w:color="auto" w:fill="FFFFFF"/>
            <w:tcMar>
              <w:top w:w="120" w:type="dxa"/>
              <w:left w:w="192" w:type="dxa"/>
              <w:bottom w:w="120" w:type="dxa"/>
              <w:right w:w="0" w:type="dxa"/>
            </w:tcMar>
            <w:vAlign w:val="center"/>
          </w:tcPr>
          <w:p w14:paraId="1AF7C257">
            <w:pPr>
              <w:keepNext w:val="0"/>
              <w:keepLines w:val="0"/>
              <w:widowControl/>
              <w:suppressLineNumbers w:val="0"/>
              <w:snapToGrid w:val="0"/>
              <w:spacing w:line="240" w:lineRule="auto"/>
              <w:ind w:left="0" w:leftChars="0" w:right="0" w:rightChars="0" w:firstLine="0" w:firstLineChars="0"/>
              <w:jc w:val="right"/>
              <w:rPr>
                <w:rFonts w:hint="default" w:ascii="宋体" w:hAnsi="Segoe UI" w:eastAsia="宋体" w:cs="Segoe UI"/>
                <w:b w:val="0"/>
                <w:i w:val="0"/>
                <w:iCs w:val="0"/>
                <w:caps w:val="0"/>
                <w:color w:val="000000"/>
                <w:spacing w:val="0"/>
                <w:kern w:val="0"/>
                <w:sz w:val="21"/>
                <w:szCs w:val="21"/>
                <w:lang w:val="en-US" w:eastAsia="zh-CN" w:bidi="ar"/>
              </w:rPr>
            </w:pPr>
            <w:r>
              <w:rPr>
                <w:rFonts w:hint="default" w:ascii="宋体" w:hAnsi="Segoe UI" w:eastAsia="宋体" w:cs="Segoe UI"/>
                <w:b w:val="0"/>
                <w:i w:val="0"/>
                <w:iCs w:val="0"/>
                <w:caps w:val="0"/>
                <w:color w:val="000000"/>
                <w:spacing w:val="0"/>
                <w:kern w:val="0"/>
                <w:sz w:val="21"/>
                <w:szCs w:val="21"/>
                <w:lang w:val="en-US" w:eastAsia="zh-CN" w:bidi="ar"/>
              </w:rPr>
              <w:t>亿元</w:t>
            </w:r>
          </w:p>
        </w:tc>
      </w:tr>
    </w:tbl>
    <w:p w14:paraId="61D0FD5C">
      <w:pPr>
        <w:rPr>
          <w:i w:val="0"/>
          <w:iCs w:val="0"/>
        </w:rPr>
      </w:pPr>
    </w:p>
    <w:p w14:paraId="0499E70E">
      <w:pPr>
        <w:rPr>
          <w:i w:val="0"/>
          <w:iCs w:val="0"/>
        </w:rPr>
      </w:pPr>
    </w:p>
    <w:p w14:paraId="0ED46DDF">
      <w:pPr>
        <w:pStyle w:val="4"/>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line="14" w:lineRule="atLeast"/>
        <w:ind w:firstLine="480" w:firstLineChars="0"/>
        <w:jc w:val="center"/>
        <w:textAlignment w:val="auto"/>
        <w:outlineLvl w:val="0"/>
        <w:rPr>
          <w:rFonts w:hint="eastAsia" w:ascii="黑体" w:hAnsi="黑体" w:eastAsia="黑体" w:cs="黑体"/>
          <w:i w:val="0"/>
          <w:iCs w:val="0"/>
          <w:color w:val="auto"/>
          <w:sz w:val="28"/>
          <w:szCs w:val="28"/>
        </w:rPr>
      </w:pPr>
      <w:bookmarkStart w:id="8" w:name="_Toc9744"/>
      <w:r>
        <w:rPr>
          <w:rFonts w:hint="eastAsia" w:ascii="黑体" w:hAnsi="黑体" w:eastAsia="黑体" w:cs="黑体"/>
          <w:i w:val="0"/>
          <w:iCs w:val="0"/>
          <w:color w:val="auto"/>
          <w:sz w:val="28"/>
          <w:szCs w:val="28"/>
        </w:rPr>
        <w:t>数据预处理与特征工程</w:t>
      </w:r>
      <w:bookmarkEnd w:id="8"/>
    </w:p>
    <w:p w14:paraId="5ABF4F2E">
      <w:pPr>
        <w:numPr>
          <w:ilvl w:val="0"/>
          <w:numId w:val="0"/>
        </w:numPr>
        <w:rPr>
          <w:rFonts w:hint="eastAsia" w:eastAsiaTheme="minorEastAsia"/>
          <w:i w:val="0"/>
          <w:iCs w:val="0"/>
          <w:lang w:eastAsia="zh-CN"/>
        </w:rPr>
      </w:pPr>
      <w:r>
        <w:rPr>
          <w:rFonts w:hint="eastAsia" w:eastAsiaTheme="minorEastAsia"/>
          <w:i w:val="0"/>
          <w:iCs w:val="0"/>
          <w:lang w:eastAsia="zh-CN"/>
        </w:rPr>
        <w:drawing>
          <wp:inline distT="0" distB="0" distL="114300" distR="114300">
            <wp:extent cx="5266690" cy="3950335"/>
            <wp:effectExtent l="0" t="0" r="6350" b="12065"/>
            <wp:docPr id="7" name="图片 7" descr="5e4851b6e345893cf930284e518ce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e4851b6e345893cf930284e518ce44d"/>
                    <pic:cNvPicPr>
                      <a:picLocks noChangeAspect="1"/>
                    </pic:cNvPicPr>
                  </pic:nvPicPr>
                  <pic:blipFill>
                    <a:blip r:embed="rId8"/>
                    <a:stretch>
                      <a:fillRect/>
                    </a:stretch>
                  </pic:blipFill>
                  <pic:spPr>
                    <a:xfrm>
                      <a:off x="0" y="0"/>
                      <a:ext cx="5266690" cy="3950335"/>
                    </a:xfrm>
                    <a:prstGeom prst="rect">
                      <a:avLst/>
                    </a:prstGeom>
                  </pic:spPr>
                </pic:pic>
              </a:graphicData>
            </a:graphic>
          </wp:inline>
        </w:drawing>
      </w:r>
    </w:p>
    <w:p w14:paraId="2DE23BD7">
      <w:pPr>
        <w:numPr>
          <w:ilvl w:val="0"/>
          <w:numId w:val="0"/>
        </w:numPr>
        <w:jc w:val="center"/>
        <w:rPr>
          <w:rFonts w:hint="default" w:eastAsiaTheme="minorEastAsia"/>
          <w:i w:val="0"/>
          <w:iCs w:val="0"/>
          <w:sz w:val="24"/>
          <w:szCs w:val="24"/>
          <w:lang w:val="en-US" w:eastAsia="zh-CN"/>
        </w:rPr>
      </w:pPr>
      <w:r>
        <w:rPr>
          <w:rFonts w:hint="eastAsia"/>
          <w:i w:val="0"/>
          <w:iCs w:val="0"/>
          <w:sz w:val="24"/>
          <w:szCs w:val="24"/>
          <w:lang w:val="en-US" w:eastAsia="zh-CN"/>
        </w:rPr>
        <w:t>图2预处理流程图</w:t>
      </w:r>
    </w:p>
    <w:p w14:paraId="3BEF7573">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原始数据包含光伏组件与锂电池两大品类的月度微观交易流水，共计1258条记录（时间跨度为2023年1月至2026年4月），涵盖7个HS 8位编码商品和8个主要贸易伙伴。作为海关贸易数据，所有数值均代表真实的进出口申报结果。</w:t>
      </w:r>
    </w:p>
    <w:p w14:paraId="707F3B9B">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为了给后续的综合评价体系（问题1）与复杂网络风险传导模型（问题2）提供稳健、高质量的输入，本文构建了一套多层次的数据清洗、插补与特征衍生体系。整体预处理流程与数据概览见图</w:t>
      </w:r>
      <w:r>
        <w:rPr>
          <w:rFonts w:hint="eastAsia" w:ascii="宋体" w:hAnsi="宋体" w:eastAsia="宋体" w:cs="宋体"/>
          <w:i w:val="0"/>
          <w:iCs w:val="0"/>
          <w:sz w:val="24"/>
          <w:szCs w:val="24"/>
          <w:lang w:val="en-US" w:eastAsia="zh-CN"/>
        </w:rPr>
        <w:t>2</w:t>
      </w:r>
      <w:r>
        <w:rPr>
          <w:rFonts w:hint="eastAsia" w:ascii="宋体" w:hAnsi="宋体" w:eastAsia="宋体" w:cs="宋体"/>
          <w:i w:val="0"/>
          <w:iCs w:val="0"/>
          <w:sz w:val="24"/>
          <w:szCs w:val="24"/>
        </w:rPr>
        <w:t>。</w:t>
      </w:r>
    </w:p>
    <w:p w14:paraId="3933729B">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lang w:eastAsia="zh-CN"/>
        </w:rPr>
        <w:drawing>
          <wp:inline distT="0" distB="0" distL="114300" distR="114300">
            <wp:extent cx="5262245" cy="3616960"/>
            <wp:effectExtent l="0" t="0" r="0" b="0"/>
            <wp:docPr id="1" name="图片 1" descr="01_data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_data_overview"/>
                    <pic:cNvPicPr>
                      <a:picLocks noChangeAspect="1"/>
                    </pic:cNvPicPr>
                  </pic:nvPicPr>
                  <pic:blipFill>
                    <a:blip r:embed="rId9"/>
                    <a:srcRect t="3195"/>
                    <a:stretch>
                      <a:fillRect/>
                    </a:stretch>
                  </pic:blipFill>
                  <pic:spPr>
                    <a:xfrm>
                      <a:off x="0" y="0"/>
                      <a:ext cx="5262245" cy="3616960"/>
                    </a:xfrm>
                    <a:prstGeom prst="rect">
                      <a:avLst/>
                    </a:prstGeom>
                  </pic:spPr>
                </pic:pic>
              </a:graphicData>
            </a:graphic>
          </wp:inline>
        </w:drawing>
      </w:r>
    </w:p>
    <w:p w14:paraId="5C58E94F">
      <w:pPr>
        <w:pStyle w:val="41"/>
        <w:keepNext w:val="0"/>
        <w:keepLines w:val="0"/>
        <w:widowControl/>
        <w:suppressLineNumbers w:val="0"/>
        <w:spacing w:before="0" w:beforeAutospacing="0" w:line="14" w:lineRule="atLeast"/>
        <w:ind w:right="720" w:firstLine="480" w:firstLineChars="200"/>
        <w:jc w:val="center"/>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图</w:t>
      </w:r>
      <w:r>
        <w:rPr>
          <w:rFonts w:hint="eastAsia" w:ascii="宋体" w:hAnsi="宋体" w:eastAsia="宋体" w:cs="宋体"/>
          <w:b w:val="0"/>
          <w:bCs w:val="0"/>
          <w:i w:val="0"/>
          <w:iCs w:val="0"/>
          <w:sz w:val="24"/>
          <w:szCs w:val="24"/>
          <w:lang w:val="en-US" w:eastAsia="zh-CN"/>
        </w:rPr>
        <w:t>3</w:t>
      </w:r>
      <w:r>
        <w:rPr>
          <w:rFonts w:hint="eastAsia" w:ascii="宋体" w:hAnsi="宋体" w:eastAsia="宋体" w:cs="宋体"/>
          <w:b w:val="0"/>
          <w:bCs w:val="0"/>
          <w:i w:val="0"/>
          <w:iCs w:val="0"/>
          <w:sz w:val="24"/>
          <w:szCs w:val="24"/>
        </w:rPr>
        <w:t xml:space="preserve"> 新能源贸易数据概览</w:t>
      </w:r>
    </w:p>
    <w:p w14:paraId="0D143FF9">
      <w:pPr>
        <w:pStyle w:val="5"/>
        <w:keepNext w:val="0"/>
        <w:keepLines w:val="0"/>
        <w:widowControl/>
        <w:suppressLineNumbers w:val="0"/>
        <w:spacing w:before="0" w:beforeAutospacing="0" w:line="14" w:lineRule="atLeast"/>
        <w:ind w:firstLine="480" w:firstLineChars="200"/>
        <w:outlineLvl w:val="9"/>
        <w:rPr>
          <w:rFonts w:hint="eastAsia" w:ascii="宋体" w:hAnsi="宋体" w:eastAsia="宋体" w:cs="宋体"/>
          <w:b w:val="0"/>
          <w:bCs w:val="0"/>
          <w:i w:val="0"/>
          <w:iCs w:val="0"/>
          <w:color w:val="auto"/>
          <w:sz w:val="24"/>
          <w:szCs w:val="24"/>
        </w:rPr>
      </w:pPr>
      <w:r>
        <w:rPr>
          <w:rFonts w:hint="eastAsia" w:ascii="宋体" w:hAnsi="宋体" w:eastAsia="宋体" w:cs="宋体"/>
          <w:b w:val="0"/>
          <w:bCs w:val="0"/>
          <w:i w:val="0"/>
          <w:iCs w:val="0"/>
          <w:color w:val="auto"/>
          <w:sz w:val="24"/>
          <w:szCs w:val="24"/>
        </w:rPr>
        <w:t>由图</w:t>
      </w:r>
      <w:r>
        <w:rPr>
          <w:rFonts w:hint="eastAsia" w:ascii="宋体" w:hAnsi="宋体" w:eastAsia="宋体" w:cs="宋体"/>
          <w:b w:val="0"/>
          <w:bCs w:val="0"/>
          <w:i w:val="0"/>
          <w:iCs w:val="0"/>
          <w:color w:val="auto"/>
          <w:sz w:val="24"/>
          <w:szCs w:val="24"/>
          <w:lang w:val="en-US" w:eastAsia="zh-CN"/>
        </w:rPr>
        <w:t>3</w:t>
      </w:r>
      <w:r>
        <w:rPr>
          <w:rFonts w:hint="eastAsia" w:ascii="宋体" w:hAnsi="宋体" w:eastAsia="宋体" w:cs="宋体"/>
          <w:b w:val="0"/>
          <w:bCs w:val="0"/>
          <w:i w:val="0"/>
          <w:iCs w:val="0"/>
          <w:color w:val="auto"/>
          <w:sz w:val="24"/>
          <w:szCs w:val="24"/>
        </w:rPr>
        <w:t>可见，光伏与锂电池贸易量级悬殊、市场高度集中、季节性波动明显且光伏存在高额离群值。数据质量评估表明：理论面板缺失率仅0.2%，单价异常率低于1%（锂电池7个异常点已修正），经国别与HS编码统一后口径一致，且覆盖8个主要贸易伙伴（占出口额80%以上）与两大核心品类，具备高完整性、准确性、一致性与代表性，可支撑后续建模。</w:t>
      </w:r>
    </w:p>
    <w:p w14:paraId="2FEB00BB">
      <w:pPr>
        <w:keepNext w:val="0"/>
        <w:keepLines w:val="0"/>
        <w:widowControl/>
        <w:suppressLineNumbers w:val="0"/>
        <w:spacing w:before="0" w:beforeAutospacing="0" w:after="0" w:line="14" w:lineRule="atLeast"/>
        <w:ind w:left="0" w:leftChars="0" w:firstLine="0" w:firstLineChars="0"/>
        <w:jc w:val="left"/>
        <w:outlineLvl w:val="9"/>
        <w:rPr>
          <w:rFonts w:hint="eastAsia" w:cs="宋体" w:asciiTheme="majorHAnsi" w:hAnsiTheme="majorHAnsi" w:eastAsiaTheme="majorEastAsia"/>
          <w:b/>
          <w:bCs/>
          <w:i w:val="0"/>
          <w:iCs w:val="0"/>
          <w:color w:val="auto"/>
          <w:kern w:val="0"/>
          <w:sz w:val="24"/>
          <w:szCs w:val="24"/>
          <w:lang w:val="en-US" w:eastAsia="zh-CN" w:bidi="ar-SA"/>
        </w:rPr>
      </w:pPr>
    </w:p>
    <w:p w14:paraId="215807E7">
      <w:pPr>
        <w:pStyle w:val="5"/>
        <w:keepNext w:val="0"/>
        <w:keepLines w:val="0"/>
        <w:widowControl/>
        <w:suppressLineNumbers w:val="0"/>
        <w:spacing w:before="0" w:beforeAutospacing="0" w:line="14" w:lineRule="atLeast"/>
        <w:ind w:left="0" w:leftChars="0" w:firstLine="0" w:firstLineChars="0"/>
        <w:outlineLvl w:val="1"/>
        <w:rPr>
          <w:rFonts w:hint="eastAsia" w:ascii="黑体" w:hAnsi="黑体" w:eastAsia="黑体" w:cs="黑体"/>
          <w:i w:val="0"/>
          <w:iCs w:val="0"/>
          <w:color w:val="auto"/>
          <w:sz w:val="24"/>
          <w:szCs w:val="24"/>
        </w:rPr>
      </w:pPr>
      <w:bookmarkStart w:id="9" w:name="_Toc29026"/>
      <w:r>
        <w:rPr>
          <w:rFonts w:hint="eastAsia" w:ascii="黑体" w:hAnsi="黑体" w:eastAsia="黑体" w:cs="黑体"/>
          <w:i w:val="0"/>
          <w:iCs w:val="0"/>
          <w:color w:val="auto"/>
          <w:sz w:val="24"/>
          <w:szCs w:val="24"/>
          <w:lang w:val="en-US" w:eastAsia="zh-CN"/>
        </w:rPr>
        <w:t>5</w:t>
      </w:r>
      <w:r>
        <w:rPr>
          <w:rFonts w:hint="eastAsia" w:ascii="黑体" w:hAnsi="黑体" w:eastAsia="黑体" w:cs="黑体"/>
          <w:i w:val="0"/>
          <w:iCs w:val="0"/>
          <w:color w:val="auto"/>
          <w:sz w:val="24"/>
          <w:szCs w:val="24"/>
        </w:rPr>
        <w:t>.1 基础清洗与口径对齐</w:t>
      </w:r>
      <w:bookmarkEnd w:id="9"/>
    </w:p>
    <w:p w14:paraId="5B16C512">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原始海关数据以微观交易流水形式存在，为保障后续拓扑网络的高保真度，需进行宏观视角的重构与降噪。</w:t>
      </w:r>
    </w:p>
    <w:p w14:paraId="5CC589CC">
      <w:pPr>
        <w:pStyle w:val="5"/>
        <w:keepNext w:val="0"/>
        <w:keepLines w:val="0"/>
        <w:widowControl/>
        <w:suppressLineNumbers w:val="0"/>
        <w:spacing w:before="0" w:beforeAutospacing="0" w:line="14" w:lineRule="atLeast"/>
        <w:ind w:left="0" w:leftChars="0" w:firstLine="0" w:firstLineChars="0"/>
        <w:rPr>
          <w:rFonts w:hint="eastAsia" w:ascii="黑体" w:hAnsi="黑体" w:eastAsia="黑体" w:cs="黑体"/>
          <w:i w:val="0"/>
          <w:iCs w:val="0"/>
          <w:color w:val="auto"/>
          <w:sz w:val="24"/>
          <w:szCs w:val="24"/>
          <w:lang w:val="en-US" w:eastAsia="zh-CN"/>
        </w:rPr>
      </w:pPr>
      <w:bookmarkStart w:id="10" w:name="_Toc1833"/>
      <w:r>
        <w:rPr>
          <w:rFonts w:hint="eastAsia" w:ascii="黑体" w:hAnsi="黑体" w:eastAsia="黑体" w:cs="黑体"/>
          <w:i w:val="0"/>
          <w:iCs w:val="0"/>
          <w:color w:val="auto"/>
          <w:sz w:val="24"/>
          <w:szCs w:val="24"/>
          <w:lang w:val="en-US" w:eastAsia="zh-CN"/>
        </w:rPr>
        <w:t>5.1.1口径统一与聚合</w:t>
      </w:r>
      <w:bookmarkEnd w:id="10"/>
    </w:p>
    <w:p w14:paraId="752A926B">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由于贸易伙伴名称存在多种写法（如全称、简称、英文变体），为避免国别识别混乱，本文利用标准字典库将所有国别名称统一映射为ISO 3166标准的三位字母代码（如德国→DEU、沙特阿拉伯→SAU等）。同时，为满足赛题聚焦要求，将细分的8位海关商品编码向上聚合为两大宏观品类：</w:t>
      </w:r>
    </w:p>
    <w:p w14:paraId="04036609">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光伏组件：涵盖输出功率≤50W（HS 85017100）、50–750W（HS 85017210）、750W–75kW（HS 85017220）及已组装光电池（HS 85414300）。</w:t>
      </w:r>
    </w:p>
    <w:p w14:paraId="73154777">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锂电池：涵盖锂原电池（HS 85065000）与其他原电池（HS 85068000）。</w:t>
      </w:r>
    </w:p>
    <w:p w14:paraId="4930496B">
      <w:pPr>
        <w:pStyle w:val="41"/>
        <w:keepNext w:val="0"/>
        <w:keepLines w:val="0"/>
        <w:widowControl/>
        <w:suppressLineNumbers w:val="0"/>
        <w:spacing w:before="0" w:beforeAutospacing="0" w:line="14" w:lineRule="atLeast"/>
        <w:ind w:firstLine="480" w:firstLineChars="200"/>
        <w:rPr>
          <w:rFonts w:hint="eastAsia" w:ascii="宋体" w:hAnsi="宋体" w:eastAsia="宋体" w:cs="宋体"/>
          <w:b/>
          <w:bCs/>
          <w:i w:val="0"/>
          <w:iCs w:val="0"/>
          <w:sz w:val="24"/>
          <w:szCs w:val="24"/>
          <w:lang w:val="en-US" w:eastAsia="zh-CN"/>
        </w:rPr>
      </w:pPr>
      <w:r>
        <w:rPr>
          <w:rFonts w:hint="eastAsia" w:ascii="宋体" w:hAnsi="宋体" w:eastAsia="宋体" w:cs="宋体"/>
          <w:i w:val="0"/>
          <w:iCs w:val="0"/>
          <w:sz w:val="24"/>
          <w:szCs w:val="24"/>
        </w:rPr>
        <w:t>经过上述处理，构建了包含时间维度（t）、国家节点（i）与商品品类（k）的三维面板数据拓扑网格。原始数据中1条属于“关键矿产”（HS 28053021）的记录，因其样本量过小无法支撑面板演化分析，故予以剔除。</w:t>
      </w:r>
    </w:p>
    <w:p w14:paraId="705EA299">
      <w:pPr>
        <w:pStyle w:val="41"/>
        <w:keepNext w:val="0"/>
        <w:keepLines w:val="0"/>
        <w:widowControl/>
        <w:suppressLineNumbers w:val="0"/>
        <w:spacing w:before="0" w:beforeAutospacing="0" w:line="14" w:lineRule="atLeast"/>
        <w:ind w:left="0" w:leftChars="0" w:right="0" w:rightChars="0"/>
        <w:outlineLvl w:val="2"/>
        <w:rPr>
          <w:rFonts w:hint="eastAsia" w:ascii="黑体" w:hAnsi="黑体" w:eastAsia="黑体" w:cs="黑体"/>
          <w:i w:val="0"/>
          <w:iCs w:val="0"/>
          <w:sz w:val="24"/>
          <w:szCs w:val="24"/>
        </w:rPr>
      </w:pPr>
      <w:bookmarkStart w:id="11" w:name="_Toc11468"/>
      <w:r>
        <w:rPr>
          <w:rFonts w:hint="eastAsia" w:ascii="黑体" w:hAnsi="黑体" w:eastAsia="黑体" w:cs="黑体"/>
          <w:b/>
          <w:bCs/>
          <w:i w:val="0"/>
          <w:iCs w:val="0"/>
          <w:sz w:val="24"/>
          <w:szCs w:val="24"/>
          <w:lang w:val="en-US" w:eastAsia="zh-CN"/>
        </w:rPr>
        <w:t>5.1.2</w:t>
      </w:r>
      <w:r>
        <w:rPr>
          <w:rFonts w:hint="eastAsia" w:ascii="黑体" w:hAnsi="黑体" w:eastAsia="黑体" w:cs="黑体"/>
          <w:b/>
          <w:bCs/>
          <w:i w:val="0"/>
          <w:iCs w:val="0"/>
          <w:sz w:val="24"/>
          <w:szCs w:val="24"/>
        </w:rPr>
        <w:t>长尾噪音过滤</w:t>
      </w:r>
      <w:bookmarkEnd w:id="11"/>
    </w:p>
    <w:p w14:paraId="6FE84CFA">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国际贸易记录中常存在金额与数量极小（如样品邮递、退换货）的非实体供应链业务，这些长尾噪音会严重干扰网络拓扑特征的提取。为此，本文设立最小交易阈值进行截断，约束条件如下：</w:t>
      </w:r>
    </w:p>
    <w:p w14:paraId="509F5BB7">
      <w:pPr>
        <w:keepNext w:val="0"/>
        <w:keepLines w:val="0"/>
        <w:widowControl/>
        <w:suppressLineNumbers w:val="0"/>
        <w:spacing w:before="0" w:beforeAutospacing="0" w:line="14" w:lineRule="atLeast"/>
        <w:ind w:firstLine="480" w:firstLineChars="200"/>
        <w:jc w:val="left"/>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V</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r>
                <m:rPr>
                  <m:sty m:val="p"/>
                </m:rPr>
                <w:rPr>
                  <w:rFonts w:hint="default" w:ascii="Cambria Math" w:hAnsi="Cambria Math" w:eastAsia="宋体"/>
                  <w:sz w:val="24"/>
                </w:rPr>
                <m:t>≥</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θ</m:t>
                  </m:r>
                  <m:ctrlPr>
                    <w:rPr>
                      <w:rFonts w:ascii="Cambria Math" w:hAnsi="Cambria Math" w:eastAsia="宋体"/>
                      <w:i w:val="0"/>
                      <w:iCs w:val="0"/>
                      <w:sz w:val="24"/>
                    </w:rPr>
                  </m:ctrlPr>
                </m:e>
                <m:sub>
                  <m:r>
                    <m:rPr>
                      <m:sty m:val="p"/>
                    </m:rPr>
                    <w:rPr>
                      <w:rFonts w:hint="default" w:ascii="Cambria Math" w:hAnsi="Cambria Math" w:eastAsia="宋体"/>
                      <w:sz w:val="24"/>
                    </w:rPr>
                    <m:t>V</m:t>
                  </m:r>
                  <m:ctrlPr>
                    <w:rPr>
                      <w:rFonts w:ascii="Cambria Math" w:hAnsi="Cambria Math" w:eastAsia="宋体"/>
                      <w:i w:val="0"/>
                      <w:iCs w:val="0"/>
                      <w:sz w:val="24"/>
                    </w:rPr>
                  </m:ctrlPr>
                </m:sub>
              </m:sSub>
              <m:r>
                <m:rPr>
                  <m:sty m:val="p"/>
                </m:rPr>
                <w:rPr>
                  <w:rFonts w:hint="default" w:ascii="Cambria Math" w:hAnsi="Cambria Math" w:eastAsia="宋体"/>
                  <w:sz w:val="24"/>
                </w:rPr>
                <m:t> 且 </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Q</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r>
                <m:rPr>
                  <m:sty m:val="p"/>
                </m:rPr>
                <w:rPr>
                  <w:rFonts w:hint="default" w:ascii="Cambria Math" w:hAnsi="Cambria Math" w:eastAsia="宋体"/>
                  <w:sz w:val="24"/>
                </w:rPr>
                <m:t>≥</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θ</m:t>
                  </m:r>
                  <m:ctrlPr>
                    <w:rPr>
                      <w:rFonts w:ascii="Cambria Math" w:hAnsi="Cambria Math" w:eastAsia="宋体"/>
                      <w:i w:val="0"/>
                      <w:iCs w:val="0"/>
                      <w:sz w:val="24"/>
                    </w:rPr>
                  </m:ctrlPr>
                </m:e>
                <m:sub>
                  <m:r>
                    <m:rPr>
                      <m:sty m:val="p"/>
                    </m:rPr>
                    <w:rPr>
                      <w:rFonts w:hint="default" w:ascii="Cambria Math" w:hAnsi="Cambria Math" w:eastAsia="宋体"/>
                      <w:sz w:val="24"/>
                    </w:rPr>
                    <m:t>Q</m:t>
                  </m:r>
                  <m:ctrlPr>
                    <w:rPr>
                      <w:rFonts w:ascii="Cambria Math" w:hAnsi="Cambria Math" w:eastAsia="宋体"/>
                      <w:i w:val="0"/>
                      <w:iCs w:val="0"/>
                      <w:sz w:val="24"/>
                    </w:rPr>
                  </m:ctrlPr>
                </m:sub>
              </m:sSub>
              <m:r>
                <m:rPr>
                  <m:sty m:val="p"/>
                </m:rPr>
                <w:rPr>
                  <w:rFonts w:hint="default" w:ascii="Cambria Math" w:hAnsi="Cambria Math" w:eastAsia="宋体"/>
                  <w:sz w:val="24"/>
                  <w:lang w:val="en-US" w:eastAsia="zh-CN"/>
                </w:rPr>
                <m:t>#(1)</m:t>
              </m:r>
              <m:ctrlPr>
                <w:rPr>
                  <w:rFonts w:hint="default" w:ascii="Cambria Math" w:hAnsi="Cambria Math" w:eastAsia="宋体"/>
                  <w:i w:val="0"/>
                  <w:iCs w:val="0"/>
                  <w:sz w:val="24"/>
                  <w:lang w:val="en-US" w:eastAsia="zh-CN"/>
                </w:rPr>
              </m:ctrlPr>
            </m:e>
          </m:eqArr>
        </m:oMath>
      </m:oMathPara>
    </w:p>
    <w:p w14:paraId="57AA76AC">
      <w:pPr>
        <w:keepNext w:val="0"/>
        <w:keepLines w:val="0"/>
        <w:widowControl/>
        <w:suppressLineNumbers w:val="0"/>
        <w:spacing w:before="0" w:beforeAutospacing="0" w:line="14" w:lineRule="atLeast"/>
        <w:jc w:val="left"/>
        <w:rPr>
          <w:rFonts w:hint="default" w:hAnsi="Cambria Math" w:eastAsia="宋体"/>
          <w:i w:val="0"/>
          <w:iCs w:val="0"/>
          <w:sz w:val="24"/>
          <w:lang w:val="en-US" w:eastAsia="zh-CN"/>
        </w:rPr>
      </w:pPr>
    </w:p>
    <w:p w14:paraId="5B667DF9">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其中，</w:t>
      </w:r>
      <m:oMath>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V</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oMath>
      <w:r>
        <w:rPr>
          <w:rFonts w:hint="eastAsia" w:ascii="宋体" w:hAnsi="宋体" w:eastAsia="宋体" w:cs="宋体"/>
          <w:i w:val="0"/>
          <w:iCs w:val="0"/>
          <w:sz w:val="24"/>
          <w:szCs w:val="24"/>
        </w:rPr>
        <w:t xml:space="preserve"> 和 </w:t>
      </w:r>
      <m:oMath>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Q</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oMath>
      <w:r>
        <w:rPr>
          <w:rFonts w:hint="eastAsia" w:ascii="宋体" w:hAnsi="宋体" w:eastAsia="宋体" w:cs="宋体"/>
          <w:i w:val="0"/>
          <w:iCs w:val="0"/>
          <w:sz w:val="24"/>
          <w:szCs w:val="24"/>
        </w:rPr>
        <w:t xml:space="preserve"> 分别代表 </w:t>
      </w:r>
      <m:oMath>
        <m:r>
          <m:rPr>
            <m:sty m:val="p"/>
          </m:rPr>
          <w:rPr>
            <w:rFonts w:hint="default" w:ascii="Cambria Math" w:hAnsi="Cambria Math" w:eastAsia="宋体"/>
            <w:sz w:val="24"/>
          </w:rPr>
          <m:t>t</m:t>
        </m:r>
      </m:oMath>
      <w:r>
        <w:rPr>
          <w:rFonts w:hint="eastAsia" w:ascii="宋体" w:hAnsi="宋体" w:eastAsia="宋体" w:cs="宋体"/>
          <w:i w:val="0"/>
          <w:iCs w:val="0"/>
          <w:sz w:val="24"/>
          <w:szCs w:val="24"/>
        </w:rPr>
        <w:t xml:space="preserve"> 月中国向 </w:t>
      </w:r>
      <m:oMath>
        <m:r>
          <m:rPr>
            <m:sty m:val="p"/>
          </m:rPr>
          <w:rPr>
            <w:rFonts w:hint="default" w:ascii="Cambria Math" w:hAnsi="Cambria Math" w:eastAsia="宋体"/>
            <w:sz w:val="24"/>
          </w:rPr>
          <m:t>i</m:t>
        </m:r>
      </m:oMath>
      <w:r>
        <w:rPr>
          <w:rFonts w:hint="eastAsia" w:ascii="宋体" w:hAnsi="宋体" w:eastAsia="宋体" w:cs="宋体"/>
          <w:i w:val="0"/>
          <w:iCs w:val="0"/>
          <w:sz w:val="24"/>
          <w:szCs w:val="24"/>
        </w:rPr>
        <w:t xml:space="preserve"> 国出口 </w:t>
      </w:r>
      <m:oMath>
        <m:r>
          <m:rPr>
            <m:sty m:val="p"/>
          </m:rPr>
          <w:rPr>
            <w:rFonts w:hint="default" w:ascii="Cambria Math" w:hAnsi="Cambria Math" w:eastAsia="宋体"/>
            <w:sz w:val="24"/>
          </w:rPr>
          <m:t>k</m:t>
        </m:r>
      </m:oMath>
      <w:r>
        <w:rPr>
          <w:rFonts w:hint="eastAsia" w:ascii="宋体" w:hAnsi="宋体" w:eastAsia="宋体" w:cs="宋体"/>
          <w:i w:val="0"/>
          <w:iCs w:val="0"/>
          <w:sz w:val="24"/>
          <w:szCs w:val="24"/>
        </w:rPr>
        <w:t xml:space="preserve"> 级产品的金额（美元）与第二数量（千克）；设交易金额阈值 </w:t>
      </w:r>
      <m:oMath>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θ</m:t>
            </m:r>
            <m:ctrlPr>
              <w:rPr>
                <w:rFonts w:ascii="Cambria Math" w:hAnsi="Cambria Math" w:eastAsia="宋体"/>
                <w:i w:val="0"/>
                <w:iCs w:val="0"/>
                <w:sz w:val="24"/>
              </w:rPr>
            </m:ctrlPr>
          </m:e>
          <m:sub>
            <m:r>
              <m:rPr>
                <m:sty m:val="p"/>
              </m:rPr>
              <w:rPr>
                <w:rFonts w:hint="default" w:ascii="Cambria Math" w:hAnsi="Cambria Math" w:eastAsia="宋体"/>
                <w:sz w:val="24"/>
              </w:rPr>
              <m:t>V</m:t>
            </m:r>
            <m:ctrlPr>
              <w:rPr>
                <w:rFonts w:ascii="Cambria Math" w:hAnsi="Cambria Math" w:eastAsia="宋体"/>
                <w:i w:val="0"/>
                <w:iCs w:val="0"/>
                <w:sz w:val="24"/>
              </w:rPr>
            </m:ctrlPr>
          </m:sub>
        </m:sSub>
      </m:oMath>
      <w:r>
        <w:rPr>
          <w:rFonts w:hint="eastAsia" w:ascii="宋体" w:hAnsi="宋体" w:eastAsia="宋体" w:cs="宋体"/>
          <w:i w:val="0"/>
          <w:iCs w:val="0"/>
          <w:sz w:val="24"/>
          <w:szCs w:val="24"/>
        </w:rPr>
        <w:t xml:space="preserve"> 为1000美元，物流重量阈值 </w:t>
      </w:r>
      <m:oMath>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θ</m:t>
            </m:r>
            <m:ctrlPr>
              <w:rPr>
                <w:rFonts w:ascii="Cambria Math" w:hAnsi="Cambria Math" w:eastAsia="宋体"/>
                <w:i w:val="0"/>
                <w:iCs w:val="0"/>
                <w:sz w:val="24"/>
              </w:rPr>
            </m:ctrlPr>
          </m:e>
          <m:sub>
            <m:r>
              <m:rPr>
                <m:sty m:val="p"/>
              </m:rPr>
              <w:rPr>
                <w:rFonts w:hint="default" w:ascii="Cambria Math" w:hAnsi="Cambria Math" w:eastAsia="宋体"/>
                <w:sz w:val="24"/>
              </w:rPr>
              <m:t>Q</m:t>
            </m:r>
            <m:ctrlPr>
              <w:rPr>
                <w:rFonts w:ascii="Cambria Math" w:hAnsi="Cambria Math" w:eastAsia="宋体"/>
                <w:i w:val="0"/>
                <w:iCs w:val="0"/>
                <w:sz w:val="24"/>
              </w:rPr>
            </m:ctrlPr>
          </m:sub>
        </m:sSub>
      </m:oMath>
      <w:r>
        <w:rPr>
          <w:rFonts w:hint="eastAsia" w:ascii="宋体" w:hAnsi="宋体" w:eastAsia="宋体" w:cs="宋体"/>
          <w:i w:val="0"/>
          <w:iCs w:val="0"/>
          <w:sz w:val="24"/>
          <w:szCs w:val="24"/>
        </w:rPr>
        <w:t xml:space="preserve"> 为10千克。经过滤，639条有效记录被保留，仅剔除2条噪声记录（占比0.3%），表明所选取的原始贸易信号质量优良。</w:t>
      </w:r>
    </w:p>
    <w:p w14:paraId="1DF9A8AE">
      <w:pPr>
        <w:pStyle w:val="41"/>
        <w:keepNext w:val="0"/>
        <w:keepLines w:val="0"/>
        <w:widowControl/>
        <w:suppressLineNumbers w:val="0"/>
        <w:spacing w:before="0" w:beforeAutospacing="0" w:line="14" w:lineRule="atLeast"/>
        <w:ind w:left="0" w:leftChars="0" w:right="0" w:rightChars="0"/>
        <w:outlineLvl w:val="1"/>
        <w:rPr>
          <w:rFonts w:hint="eastAsia" w:ascii="黑体" w:hAnsi="黑体" w:eastAsia="黑体" w:cs="黑体"/>
          <w:b/>
          <w:bCs/>
          <w:i w:val="0"/>
          <w:iCs w:val="0"/>
          <w:sz w:val="24"/>
          <w:szCs w:val="24"/>
          <w:lang w:val="en-US" w:eastAsia="zh-CN"/>
        </w:rPr>
      </w:pPr>
      <w:bookmarkStart w:id="12" w:name="_Toc23664"/>
      <w:r>
        <w:rPr>
          <w:rFonts w:hint="eastAsia" w:ascii="黑体" w:hAnsi="黑体" w:eastAsia="黑体" w:cs="黑体"/>
          <w:b/>
          <w:bCs/>
          <w:i w:val="0"/>
          <w:iCs w:val="0"/>
          <w:sz w:val="24"/>
          <w:szCs w:val="24"/>
          <w:lang w:val="en-US" w:eastAsia="zh-CN"/>
        </w:rPr>
        <w:t>5.2 异常点甄别与多层次缺失值插补</w:t>
      </w:r>
      <w:bookmarkEnd w:id="12"/>
    </w:p>
    <w:p w14:paraId="46E28E2C">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在宏观经济扰动下，贸易数据的剧烈波动既包含统计误差，也包含真实的风险冲击（如制裁断供、港口封锁）。为避免将真实风险误判为噪声，本文坚持“经济逻辑先行”的分层精细化处理原则。</w:t>
      </w:r>
    </w:p>
    <w:p w14:paraId="6E1A1EDA">
      <w:pPr>
        <w:pStyle w:val="41"/>
        <w:keepNext w:val="0"/>
        <w:keepLines w:val="0"/>
        <w:widowControl/>
        <w:suppressLineNumbers w:val="0"/>
        <w:spacing w:before="0" w:beforeAutospacing="0" w:line="14" w:lineRule="atLeast"/>
        <w:ind w:left="0" w:leftChars="0" w:right="0" w:rightChars="0"/>
        <w:outlineLvl w:val="2"/>
        <w:rPr>
          <w:rFonts w:hint="eastAsia" w:ascii="黑体" w:hAnsi="黑体" w:eastAsia="黑体" w:cs="黑体"/>
          <w:b/>
          <w:bCs/>
          <w:i w:val="0"/>
          <w:iCs w:val="0"/>
          <w:sz w:val="24"/>
          <w:szCs w:val="24"/>
          <w:lang w:val="en-US" w:eastAsia="zh-CN"/>
        </w:rPr>
      </w:pPr>
      <w:bookmarkStart w:id="13" w:name="_Toc11150"/>
      <w:r>
        <w:rPr>
          <w:rFonts w:hint="eastAsia" w:ascii="黑体" w:hAnsi="黑体" w:eastAsia="黑体" w:cs="黑体"/>
          <w:b/>
          <w:bCs/>
          <w:i w:val="0"/>
          <w:iCs w:val="0"/>
          <w:sz w:val="24"/>
          <w:szCs w:val="24"/>
          <w:lang w:val="en-US" w:eastAsia="zh-CN"/>
        </w:rPr>
        <w:t>5.2.1基于MAD的单价异常值修正</w:t>
      </w:r>
      <w:bookmarkEnd w:id="13"/>
    </w:p>
    <w:p w14:paraId="42A2813D">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由于总交易额的突跌往往是风险事件的真实映射而非数据错误，为防止误删有效风险信号，本文仅对商品单价（美元/千克）进行异常值检测，而不对总金额做平滑处理。进一步地，为避免极端值对传统正态分布假设的干扰，本文采用具有强鲁棒性的绝对中位差法（Median Absolute Deviation, MAD）。设单价序列为 </w:t>
      </w:r>
      <m:oMath>
        <m:r>
          <m:rPr>
            <m:sty m:val="p"/>
          </m:rPr>
          <w:rPr>
            <w:rFonts w:hint="default" w:ascii="Cambria Math" w:hAnsi="Cambria Math" w:eastAsia="宋体"/>
            <w:sz w:val="24"/>
          </w:rPr>
          <m:t>P={</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p</m:t>
            </m:r>
            <m:ctrlPr>
              <w:rPr>
                <w:rFonts w:ascii="Cambria Math" w:hAnsi="Cambria Math" w:eastAsia="宋体"/>
                <w:i w:val="0"/>
                <w:iCs w:val="0"/>
                <w:sz w:val="24"/>
              </w:rPr>
            </m:ctrlPr>
          </m:e>
          <m:sub>
            <m:r>
              <m:rPr>
                <m:sty m:val="p"/>
              </m:rPr>
              <w:rPr>
                <w:rFonts w:hint="default" w:ascii="Cambria Math" w:hAnsi="Cambria Math" w:eastAsia="宋体"/>
                <w:sz w:val="24"/>
              </w:rPr>
              <m:t>1</m:t>
            </m:r>
            <m:ctrlPr>
              <w:rPr>
                <w:rFonts w:ascii="Cambria Math" w:hAnsi="Cambria Math" w:eastAsia="宋体"/>
                <w:i w:val="0"/>
                <w:iCs w:val="0"/>
                <w:sz w:val="24"/>
              </w:rPr>
            </m:ctrlPr>
          </m:sub>
        </m:sSub>
        <m:r>
          <m:rPr>
            <m:sty m:val="p"/>
          </m:rPr>
          <w:rPr>
            <w:rFonts w:hint="default" w:ascii="Cambria Math" w:hAnsi="Cambria Math" w:eastAsia="宋体"/>
            <w:sz w:val="24"/>
          </w:rPr>
          <m:t>,</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p</m:t>
            </m:r>
            <m:ctrlPr>
              <w:rPr>
                <w:rFonts w:ascii="Cambria Math" w:hAnsi="Cambria Math" w:eastAsia="宋体"/>
                <w:i w:val="0"/>
                <w:iCs w:val="0"/>
                <w:sz w:val="24"/>
              </w:rPr>
            </m:ctrlPr>
          </m:e>
          <m:sub>
            <m:r>
              <m:rPr>
                <m:sty m:val="p"/>
              </m:rPr>
              <w:rPr>
                <w:rFonts w:hint="default" w:ascii="Cambria Math" w:hAnsi="Cambria Math" w:eastAsia="宋体"/>
                <w:sz w:val="24"/>
              </w:rPr>
              <m:t>2</m:t>
            </m:r>
            <m:ctrlPr>
              <w:rPr>
                <w:rFonts w:ascii="Cambria Math" w:hAnsi="Cambria Math" w:eastAsia="宋体"/>
                <w:i w:val="0"/>
                <w:iCs w:val="0"/>
                <w:sz w:val="24"/>
              </w:rPr>
            </m:ctrlPr>
          </m:sub>
        </m:sSub>
        <m:r>
          <m:rPr>
            <m:sty m:val="p"/>
          </m:rPr>
          <w:rPr>
            <w:rFonts w:hint="default" w:ascii="Cambria Math" w:hAnsi="Cambria Math" w:eastAsia="宋体"/>
            <w:sz w:val="24"/>
          </w:rPr>
          <m:t>,...,</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p</m:t>
            </m:r>
            <m:ctrlPr>
              <w:rPr>
                <w:rFonts w:ascii="Cambria Math" w:hAnsi="Cambria Math" w:eastAsia="宋体"/>
                <w:i w:val="0"/>
                <w:iCs w:val="0"/>
                <w:sz w:val="24"/>
              </w:rPr>
            </m:ctrlPr>
          </m:e>
          <m:sub>
            <m:r>
              <m:rPr>
                <m:sty m:val="p"/>
              </m:rPr>
              <w:rPr>
                <w:rFonts w:hint="default" w:ascii="Cambria Math" w:hAnsi="Cambria Math" w:eastAsia="宋体"/>
                <w:sz w:val="24"/>
              </w:rPr>
              <m:t>n</m:t>
            </m:r>
            <m:ctrlPr>
              <w:rPr>
                <w:rFonts w:ascii="Cambria Math" w:hAnsi="Cambria Math" w:eastAsia="宋体"/>
                <w:i w:val="0"/>
                <w:iCs w:val="0"/>
                <w:sz w:val="24"/>
              </w:rPr>
            </m:ctrlPr>
          </m:sub>
        </m:sSub>
        <m:r>
          <m:rPr>
            <m:sty m:val="p"/>
          </m:rPr>
          <w:rPr>
            <w:rFonts w:hint="default" w:ascii="Cambria Math" w:hAnsi="Cambria Math" w:eastAsia="宋体"/>
            <w:sz w:val="24"/>
          </w:rPr>
          <m:t>}</m:t>
        </m:r>
      </m:oMath>
      <w:r>
        <w:rPr>
          <w:rFonts w:hint="eastAsia" w:ascii="宋体" w:hAnsi="宋体" w:eastAsia="宋体" w:cs="宋体"/>
          <w:i w:val="0"/>
          <w:iCs w:val="0"/>
          <w:sz w:val="24"/>
          <w:szCs w:val="24"/>
        </w:rPr>
        <w:t>，MAD定义为：</w:t>
      </w:r>
    </w:p>
    <w:p w14:paraId="75AF5EE4">
      <w:pPr>
        <w:keepNext w:val="0"/>
        <w:keepLines w:val="0"/>
        <w:widowControl/>
        <w:suppressLineNumbers w:val="0"/>
        <w:spacing w:before="0" w:beforeAutospacing="0" w:line="14" w:lineRule="atLeast"/>
        <w:ind w:firstLine="480" w:firstLineChars="200"/>
        <w:jc w:val="left"/>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r>
                <m:rPr>
                  <m:sty m:val="p"/>
                </m:rPr>
                <w:rPr>
                  <w:rFonts w:hint="default" w:ascii="Cambria Math" w:hAnsi="Cambria Math" w:eastAsia="宋体"/>
                  <w:sz w:val="24"/>
                </w:rPr>
                <m:t>MAD=median(|</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p</m:t>
                  </m:r>
                  <m:ctrlPr>
                    <w:rPr>
                      <w:rFonts w:ascii="Cambria Math" w:hAnsi="Cambria Math" w:eastAsia="宋体"/>
                      <w:i w:val="0"/>
                      <w:iCs w:val="0"/>
                      <w:sz w:val="24"/>
                    </w:rPr>
                  </m:ctrlPr>
                </m:e>
                <m:sub>
                  <m:r>
                    <m:rPr>
                      <m:sty m:val="p"/>
                    </m:rPr>
                    <w:rPr>
                      <w:rFonts w:hint="default" w:ascii="Cambria Math" w:hAnsi="Cambria Math" w:eastAsia="宋体"/>
                      <w:sz w:val="24"/>
                    </w:rPr>
                    <m:t>i</m:t>
                  </m:r>
                  <m:ctrlPr>
                    <w:rPr>
                      <w:rFonts w:ascii="Cambria Math" w:hAnsi="Cambria Math" w:eastAsia="宋体"/>
                      <w:i w:val="0"/>
                      <w:iCs w:val="0"/>
                      <w:sz w:val="24"/>
                    </w:rPr>
                  </m:ctrlPr>
                </m:sub>
              </m:sSub>
              <m:r>
                <m:rPr>
                  <m:sty m:val="p"/>
                </m:rPr>
                <w:rPr>
                  <w:rFonts w:hint="default" w:ascii="Cambria Math" w:hAnsi="Cambria Math" w:eastAsia="宋体"/>
                  <w:sz w:val="24"/>
                </w:rPr>
                <m:t>−median(P)|)</m:t>
              </m:r>
              <m:r>
                <m:rPr>
                  <m:sty m:val="p"/>
                </m:rPr>
                <w:rPr>
                  <w:rFonts w:hint="default" w:ascii="Cambria Math" w:hAnsi="Cambria Math" w:eastAsia="宋体"/>
                  <w:sz w:val="24"/>
                  <w:lang w:val="en-US" w:eastAsia="zh-CN"/>
                </w:rPr>
                <m:t>#(2)</m:t>
              </m:r>
              <m:ctrlPr>
                <w:rPr>
                  <w:rFonts w:hint="default" w:ascii="Cambria Math" w:hAnsi="Cambria Math" w:eastAsia="宋体"/>
                  <w:i w:val="0"/>
                  <w:iCs w:val="0"/>
                  <w:sz w:val="24"/>
                  <w:lang w:val="en-US" w:eastAsia="zh-CN"/>
                </w:rPr>
              </m:ctrlPr>
            </m:e>
          </m:eqArr>
        </m:oMath>
      </m:oMathPara>
    </w:p>
    <w:p w14:paraId="69984BEA">
      <w:pPr>
        <w:keepNext w:val="0"/>
        <w:keepLines w:val="0"/>
        <w:widowControl/>
        <w:suppressLineNumbers w:val="0"/>
        <w:spacing w:before="0" w:beforeAutospacing="0" w:line="14" w:lineRule="atLeast"/>
        <w:jc w:val="left"/>
        <w:rPr>
          <w:rFonts w:hint="eastAsia" w:hAnsi="Cambria Math" w:eastAsia="宋体"/>
          <w:i w:val="0"/>
          <w:iCs w:val="0"/>
          <w:sz w:val="24"/>
        </w:rPr>
      </w:pPr>
    </w:p>
    <w:p w14:paraId="076E90D8">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计算其修正Z-score（</w:t>
      </w:r>
      <m:oMath>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M</m:t>
            </m:r>
            <m:ctrlPr>
              <w:rPr>
                <w:rFonts w:ascii="Cambria Math" w:hAnsi="Cambria Math" w:eastAsia="宋体"/>
                <w:i w:val="0"/>
                <w:iCs w:val="0"/>
                <w:sz w:val="24"/>
              </w:rPr>
            </m:ctrlPr>
          </m:e>
          <m:sub>
            <m:r>
              <m:rPr>
                <m:sty m:val="p"/>
              </m:rPr>
              <w:rPr>
                <w:rFonts w:hint="default" w:ascii="Cambria Math" w:hAnsi="Cambria Math" w:eastAsia="宋体"/>
                <w:sz w:val="24"/>
              </w:rPr>
              <m:t>i</m:t>
            </m:r>
            <m:ctrlPr>
              <w:rPr>
                <w:rFonts w:ascii="Cambria Math" w:hAnsi="Cambria Math" w:eastAsia="宋体"/>
                <w:i w:val="0"/>
                <w:iCs w:val="0"/>
                <w:sz w:val="24"/>
              </w:rPr>
            </m:ctrlPr>
          </m:sub>
        </m:sSub>
      </m:oMath>
      <w:r>
        <w:rPr>
          <w:rFonts w:hint="eastAsia" w:ascii="宋体" w:hAnsi="宋体" w:eastAsia="宋体" w:cs="宋体"/>
          <w:i w:val="0"/>
          <w:iCs w:val="0"/>
          <w:sz w:val="24"/>
          <w:szCs w:val="24"/>
        </w:rPr>
        <w:t>）：</w:t>
      </w:r>
    </w:p>
    <w:p w14:paraId="067E2AF4">
      <w:pPr>
        <w:keepNext w:val="0"/>
        <w:keepLines w:val="0"/>
        <w:widowControl/>
        <w:suppressLineNumbers w:val="0"/>
        <w:spacing w:before="0" w:beforeAutospacing="0" w:line="14" w:lineRule="atLeast"/>
        <w:ind w:firstLine="480" w:firstLineChars="200"/>
        <w:jc w:val="left"/>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M</m:t>
                  </m:r>
                  <m:ctrlPr>
                    <w:rPr>
                      <w:rFonts w:ascii="Cambria Math" w:hAnsi="Cambria Math" w:eastAsia="宋体"/>
                      <w:i w:val="0"/>
                      <w:iCs w:val="0"/>
                      <w:sz w:val="24"/>
                    </w:rPr>
                  </m:ctrlPr>
                </m:e>
                <m:sub>
                  <m:r>
                    <m:rPr>
                      <m:sty m:val="p"/>
                    </m:rPr>
                    <w:rPr>
                      <w:rFonts w:hint="default" w:ascii="Cambria Math" w:hAnsi="Cambria Math" w:eastAsia="宋体"/>
                      <w:sz w:val="24"/>
                    </w:rPr>
                    <m:t>i</m:t>
                  </m:r>
                  <m:ctrlPr>
                    <w:rPr>
                      <w:rFonts w:ascii="Cambria Math" w:hAnsi="Cambria Math" w:eastAsia="宋体"/>
                      <w:i w:val="0"/>
                      <w:iCs w:val="0"/>
                      <w:sz w:val="24"/>
                    </w:rPr>
                  </m:ctrlPr>
                </m:sub>
              </m:sSub>
              <m:r>
                <m:rPr>
                  <m:sty m:val="p"/>
                </m:rPr>
                <w:rPr>
                  <w:rFonts w:hint="default" w:ascii="Cambria Math" w:hAnsi="Cambria Math" w:eastAsia="宋体"/>
                  <w:sz w:val="24"/>
                </w:rPr>
                <m:t>=</m:t>
              </m:r>
              <m:f>
                <m:fPr>
                  <m:ctrlPr>
                    <w:rPr>
                      <w:rFonts w:hint="default" w:ascii="Cambria Math" w:hAnsi="Cambria Math" w:eastAsia="宋体"/>
                      <w:i w:val="0"/>
                      <w:iCs w:val="0"/>
                      <w:sz w:val="24"/>
                    </w:rPr>
                  </m:ctrlPr>
                </m:fPr>
                <m:num>
                  <m:r>
                    <m:rPr>
                      <m:sty m:val="p"/>
                    </m:rPr>
                    <w:rPr>
                      <w:rFonts w:hint="default" w:ascii="Cambria Math" w:hAnsi="Cambria Math" w:eastAsia="宋体"/>
                      <w:sz w:val="24"/>
                    </w:rPr>
                    <m:t>0.6745×(</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p</m:t>
                      </m:r>
                      <m:ctrlPr>
                        <w:rPr>
                          <w:rFonts w:ascii="Cambria Math" w:hAnsi="Cambria Math" w:eastAsia="宋体"/>
                          <w:i w:val="0"/>
                          <w:iCs w:val="0"/>
                          <w:sz w:val="24"/>
                        </w:rPr>
                      </m:ctrlPr>
                    </m:e>
                    <m:sub>
                      <m:r>
                        <m:rPr>
                          <m:sty m:val="p"/>
                        </m:rPr>
                        <w:rPr>
                          <w:rFonts w:hint="default" w:ascii="Cambria Math" w:hAnsi="Cambria Math" w:eastAsia="宋体"/>
                          <w:sz w:val="24"/>
                        </w:rPr>
                        <m:t>i</m:t>
                      </m:r>
                      <m:ctrlPr>
                        <w:rPr>
                          <w:rFonts w:ascii="Cambria Math" w:hAnsi="Cambria Math" w:eastAsia="宋体"/>
                          <w:i w:val="0"/>
                          <w:iCs w:val="0"/>
                          <w:sz w:val="24"/>
                        </w:rPr>
                      </m:ctrlPr>
                    </m:sub>
                  </m:sSub>
                  <m:r>
                    <m:rPr>
                      <m:sty m:val="p"/>
                    </m:rPr>
                    <w:rPr>
                      <w:rFonts w:hint="default" w:ascii="Cambria Math" w:hAnsi="Cambria Math" w:eastAsia="宋体"/>
                      <w:sz w:val="24"/>
                    </w:rPr>
                    <m:t>−median(P))</m:t>
                  </m:r>
                  <m:ctrlPr>
                    <w:rPr>
                      <w:rFonts w:hint="default" w:ascii="Cambria Math" w:hAnsi="Cambria Math" w:eastAsia="宋体"/>
                      <w:i w:val="0"/>
                      <w:iCs w:val="0"/>
                      <w:sz w:val="24"/>
                    </w:rPr>
                  </m:ctrlPr>
                </m:num>
                <m:den>
                  <m:r>
                    <m:rPr>
                      <m:sty m:val="p"/>
                    </m:rPr>
                    <w:rPr>
                      <w:rFonts w:hint="default" w:ascii="Cambria Math" w:hAnsi="Cambria Math" w:eastAsia="宋体"/>
                      <w:sz w:val="24"/>
                    </w:rPr>
                    <m:t>MAD</m:t>
                  </m:r>
                  <m:ctrlPr>
                    <w:rPr>
                      <w:rFonts w:hint="default" w:ascii="Cambria Math" w:hAnsi="Cambria Math" w:eastAsia="宋体"/>
                      <w:i w:val="0"/>
                      <w:iCs w:val="0"/>
                      <w:sz w:val="24"/>
                    </w:rPr>
                  </m:ctrlPr>
                </m:den>
              </m:f>
              <m:r>
                <m:rPr>
                  <m:sty m:val="p"/>
                </m:rPr>
                <w:rPr>
                  <w:rFonts w:hint="default" w:ascii="Cambria Math" w:hAnsi="Cambria Math" w:eastAsia="宋体"/>
                  <w:sz w:val="24"/>
                  <w:lang w:val="en-US" w:eastAsia="zh-CN"/>
                </w:rPr>
                <m:t>#(3)</m:t>
              </m:r>
              <m:ctrlPr>
                <w:rPr>
                  <w:rFonts w:hint="default" w:ascii="Cambria Math" w:hAnsi="Cambria Math" w:eastAsia="宋体"/>
                  <w:i w:val="0"/>
                  <w:iCs w:val="0"/>
                  <w:sz w:val="24"/>
                  <w:lang w:val="en-US" w:eastAsia="zh-CN"/>
                </w:rPr>
              </m:ctrlPr>
            </m:e>
          </m:eqArr>
        </m:oMath>
      </m:oMathPara>
    </w:p>
    <w:p w14:paraId="7B1104E7">
      <w:pPr>
        <w:keepNext w:val="0"/>
        <w:keepLines w:val="0"/>
        <w:widowControl/>
        <w:suppressLineNumbers w:val="0"/>
        <w:spacing w:before="0" w:beforeAutospacing="0" w:line="14" w:lineRule="atLeast"/>
        <w:jc w:val="left"/>
        <w:rPr>
          <w:rFonts w:hint="eastAsia" w:hAnsi="Cambria Math" w:eastAsia="宋体"/>
          <w:i w:val="0"/>
          <w:iCs w:val="0"/>
          <w:sz w:val="24"/>
        </w:rPr>
      </w:pPr>
    </w:p>
    <w:p w14:paraId="736DF436">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当判定阈值 </w:t>
      </w:r>
      <m:oMath>
        <m:r>
          <m:rPr>
            <m:sty m:val="p"/>
          </m:rPr>
          <w:rPr>
            <w:rFonts w:hint="default" w:ascii="Cambria Math" w:hAnsi="Cambria Math" w:eastAsia="宋体"/>
            <w:sz w:val="24"/>
          </w:rPr>
          <m:t>|</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M</m:t>
            </m:r>
            <m:ctrlPr>
              <w:rPr>
                <w:rFonts w:ascii="Cambria Math" w:hAnsi="Cambria Math" w:eastAsia="宋体"/>
                <w:i w:val="0"/>
                <w:iCs w:val="0"/>
                <w:sz w:val="24"/>
              </w:rPr>
            </m:ctrlPr>
          </m:e>
          <m:sub>
            <m:r>
              <m:rPr>
                <m:sty m:val="p"/>
              </m:rPr>
              <w:rPr>
                <w:rFonts w:hint="default" w:ascii="Cambria Math" w:hAnsi="Cambria Math" w:eastAsia="宋体"/>
                <w:sz w:val="24"/>
              </w:rPr>
              <m:t>i</m:t>
            </m:r>
            <m:ctrlPr>
              <w:rPr>
                <w:rFonts w:ascii="Cambria Math" w:hAnsi="Cambria Math" w:eastAsia="宋体"/>
                <w:i w:val="0"/>
                <w:iCs w:val="0"/>
                <w:sz w:val="24"/>
              </w:rPr>
            </m:ctrlPr>
          </m:sub>
        </m:sSub>
        <m:r>
          <m:rPr>
            <m:sty m:val="p"/>
          </m:rPr>
          <w:rPr>
            <w:rFonts w:hint="default" w:ascii="Cambria Math" w:hAnsi="Cambria Math" w:eastAsia="宋体"/>
            <w:sz w:val="24"/>
          </w:rPr>
          <m:t>|&gt;3.</m:t>
        </m:r>
        <m:r>
          <m:rPr>
            <m:sty m:val="p"/>
          </m:rPr>
          <w:rPr>
            <w:rFonts w:hint="default" w:ascii="Cambria Math" w:hAnsi="Cambria Math" w:eastAsia="宋体"/>
            <w:sz w:val="24"/>
            <w:lang w:val="en-US" w:eastAsia="zh-CN"/>
          </w:rPr>
          <m:t>5</m:t>
        </m:r>
      </m:oMath>
      <w:r>
        <w:rPr>
          <w:rFonts w:hint="eastAsia" w:ascii="宋体" w:hAnsi="宋体" w:eastAsia="宋体" w:cs="宋体"/>
          <w:i w:val="0"/>
          <w:iCs w:val="0"/>
          <w:sz w:val="24"/>
          <w:szCs w:val="24"/>
        </w:rPr>
        <w:t xml:space="preserve"> 时，判定该批次单价为统计录入异常，并采用前后相邻月份单价的均值对其进行时间序列上的平滑修正。经检测，锂电池品类中共锁定7个单价异常点，光伏组件品类中未检测到显著异常。修正效果见图2。</w:t>
      </w:r>
    </w:p>
    <w:p w14:paraId="7FF98FC4">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lang w:eastAsia="zh-CN"/>
        </w:rPr>
        <w:drawing>
          <wp:inline distT="0" distB="0" distL="114300" distR="114300">
            <wp:extent cx="5266055" cy="2032635"/>
            <wp:effectExtent l="0" t="0" r="0" b="0"/>
            <wp:docPr id="2" name="图片 2" descr="02_outlier_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_outlier_detection"/>
                    <pic:cNvPicPr>
                      <a:picLocks noChangeAspect="1"/>
                    </pic:cNvPicPr>
                  </pic:nvPicPr>
                  <pic:blipFill>
                    <a:blip r:embed="rId10"/>
                    <a:srcRect t="7352"/>
                    <a:stretch>
                      <a:fillRect/>
                    </a:stretch>
                  </pic:blipFill>
                  <pic:spPr>
                    <a:xfrm>
                      <a:off x="0" y="0"/>
                      <a:ext cx="5266055" cy="2032635"/>
                    </a:xfrm>
                    <a:prstGeom prst="rect">
                      <a:avLst/>
                    </a:prstGeom>
                  </pic:spPr>
                </pic:pic>
              </a:graphicData>
            </a:graphic>
          </wp:inline>
        </w:drawing>
      </w:r>
    </w:p>
    <w:p w14:paraId="59138427">
      <w:pPr>
        <w:pStyle w:val="41"/>
        <w:keepNext w:val="0"/>
        <w:keepLines w:val="0"/>
        <w:widowControl/>
        <w:suppressLineNumbers w:val="0"/>
        <w:spacing w:before="0" w:beforeAutospacing="0" w:line="14" w:lineRule="atLeast"/>
        <w:ind w:right="720" w:firstLine="480" w:firstLineChars="200"/>
        <w:jc w:val="center"/>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图</w:t>
      </w:r>
      <w:r>
        <w:rPr>
          <w:rFonts w:hint="eastAsia" w:ascii="宋体" w:hAnsi="宋体" w:eastAsia="宋体" w:cs="宋体"/>
          <w:b w:val="0"/>
          <w:bCs w:val="0"/>
          <w:i w:val="0"/>
          <w:iCs w:val="0"/>
          <w:sz w:val="24"/>
          <w:szCs w:val="24"/>
          <w:lang w:val="en-US" w:eastAsia="zh-CN"/>
        </w:rPr>
        <w:t>4</w:t>
      </w:r>
      <w:r>
        <w:rPr>
          <w:rFonts w:hint="eastAsia" w:ascii="宋体" w:hAnsi="宋体" w:eastAsia="宋体" w:cs="宋体"/>
          <w:b w:val="0"/>
          <w:bCs w:val="0"/>
          <w:i w:val="0"/>
          <w:iCs w:val="0"/>
          <w:sz w:val="24"/>
          <w:szCs w:val="24"/>
        </w:rPr>
        <w:t xml:space="preserve"> 单价异常值检测</w:t>
      </w:r>
    </w:p>
    <w:p w14:paraId="5CB84E4C">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根据图</w:t>
      </w:r>
      <w:r>
        <w:rPr>
          <w:rFonts w:hint="eastAsia" w:ascii="宋体" w:hAnsi="宋体" w:eastAsia="宋体" w:cs="宋体"/>
          <w:i w:val="0"/>
          <w:iCs w:val="0"/>
          <w:sz w:val="24"/>
          <w:szCs w:val="24"/>
          <w:lang w:val="en-US" w:eastAsia="zh-CN"/>
        </w:rPr>
        <w:t>4</w:t>
      </w:r>
      <w:r>
        <w:rPr>
          <w:rFonts w:hint="eastAsia" w:ascii="宋体" w:hAnsi="宋体" w:eastAsia="宋体" w:cs="宋体"/>
          <w:i w:val="0"/>
          <w:iCs w:val="0"/>
          <w:sz w:val="24"/>
          <w:szCs w:val="24"/>
        </w:rPr>
        <w:t>所示，采用MAD方法（阈值|M_i|&gt;3.5）对光伏组件与锂电池的月度出口单价进行异常检测。结果显示：光伏组件全部单价点均处于正常区间，未检测到统计异常；锂电池共检测出7个异常单价点（图中红色叉号标记），经相邻月份均值修正后（绿色圆点），异常值被有效平滑，修正后序列连续无跳变。这表明锂电池出口单价受统计录入或短期市场扰动影响较大，而光伏组件价格稳定性相对更优。</w:t>
      </w:r>
    </w:p>
    <w:p w14:paraId="5947DC39">
      <w:pPr>
        <w:pStyle w:val="41"/>
        <w:keepNext w:val="0"/>
        <w:keepLines w:val="0"/>
        <w:widowControl/>
        <w:suppressLineNumbers w:val="0"/>
        <w:spacing w:before="0" w:beforeAutospacing="0" w:line="14" w:lineRule="atLeast"/>
        <w:ind w:left="0" w:leftChars="0" w:right="0" w:rightChars="0"/>
        <w:outlineLvl w:val="2"/>
        <w:rPr>
          <w:rFonts w:hint="eastAsia" w:ascii="黑体" w:hAnsi="黑体" w:eastAsia="黑体" w:cs="黑体"/>
          <w:b/>
          <w:bCs/>
          <w:i w:val="0"/>
          <w:iCs w:val="0"/>
          <w:sz w:val="24"/>
          <w:szCs w:val="24"/>
          <w:lang w:val="en-US" w:eastAsia="zh-CN"/>
        </w:rPr>
      </w:pPr>
      <w:bookmarkStart w:id="14" w:name="_Toc9475"/>
      <w:r>
        <w:rPr>
          <w:rFonts w:hint="eastAsia" w:ascii="黑体" w:hAnsi="黑体" w:eastAsia="黑体" w:cs="黑体"/>
          <w:b/>
          <w:bCs/>
          <w:i w:val="0"/>
          <w:iCs w:val="0"/>
          <w:sz w:val="24"/>
          <w:szCs w:val="24"/>
          <w:lang w:val="en-US" w:eastAsia="zh-CN"/>
        </w:rPr>
        <w:t>5.2.2多层次缺失值填补机制</w:t>
      </w:r>
      <w:bookmarkEnd w:id="14"/>
    </w:p>
    <w:p w14:paraId="24095866">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在构建40个月×8个国家×2个品类的完整理论面板（共640个单元格）后，原始数据覆盖情况如图3所示。统计表明，仅有1个单元格（0.2%）在原始数据中实质性缺失，这与中国作为全球主要新能源产品出口国的贸易高活跃度特征高度吻合。</w:t>
      </w:r>
    </w:p>
    <w:p w14:paraId="700013B6">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eastAsia="zh-CN"/>
        </w:rPr>
        <w:drawing>
          <wp:inline distT="0" distB="0" distL="114300" distR="114300">
            <wp:extent cx="4453255" cy="2945765"/>
            <wp:effectExtent l="0" t="0" r="0" b="0"/>
            <wp:docPr id="3" name="图片 3" descr="03_missing_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_missing_pattern"/>
                    <pic:cNvPicPr>
                      <a:picLocks noChangeAspect="1"/>
                    </pic:cNvPicPr>
                  </pic:nvPicPr>
                  <pic:blipFill>
                    <a:blip r:embed="rId11"/>
                    <a:srcRect t="3775"/>
                    <a:stretch>
                      <a:fillRect/>
                    </a:stretch>
                  </pic:blipFill>
                  <pic:spPr>
                    <a:xfrm>
                      <a:off x="0" y="0"/>
                      <a:ext cx="4453255" cy="2945765"/>
                    </a:xfrm>
                    <a:prstGeom prst="rect">
                      <a:avLst/>
                    </a:prstGeom>
                  </pic:spPr>
                </pic:pic>
              </a:graphicData>
            </a:graphic>
          </wp:inline>
        </w:drawing>
      </w:r>
    </w:p>
    <w:p w14:paraId="540BF014">
      <w:pPr>
        <w:pStyle w:val="41"/>
        <w:keepNext w:val="0"/>
        <w:keepLines w:val="0"/>
        <w:widowControl/>
        <w:suppressLineNumbers w:val="0"/>
        <w:spacing w:before="0" w:beforeAutospacing="0" w:line="14" w:lineRule="atLeast"/>
        <w:ind w:right="720" w:firstLine="480" w:firstLineChars="200"/>
        <w:jc w:val="center"/>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图</w:t>
      </w:r>
      <w:r>
        <w:rPr>
          <w:rFonts w:hint="eastAsia" w:ascii="宋体" w:hAnsi="宋体" w:eastAsia="宋体" w:cs="宋体"/>
          <w:b w:val="0"/>
          <w:bCs w:val="0"/>
          <w:i w:val="0"/>
          <w:iCs w:val="0"/>
          <w:sz w:val="24"/>
          <w:szCs w:val="24"/>
          <w:lang w:val="en-US" w:eastAsia="zh-CN"/>
        </w:rPr>
        <w:t>5</w:t>
      </w:r>
      <w:r>
        <w:rPr>
          <w:rFonts w:hint="eastAsia" w:ascii="宋体" w:hAnsi="宋体" w:eastAsia="宋体" w:cs="宋体"/>
          <w:b w:val="0"/>
          <w:bCs w:val="0"/>
          <w:i w:val="0"/>
          <w:iCs w:val="0"/>
          <w:sz w:val="24"/>
          <w:szCs w:val="24"/>
        </w:rPr>
        <w:t xml:space="preserve"> 面板数据覆盖热力图</w:t>
      </w:r>
    </w:p>
    <w:p w14:paraId="44D232C3">
      <w:pPr>
        <w:pStyle w:val="41"/>
        <w:keepNext w:val="0"/>
        <w:keepLines w:val="0"/>
        <w:widowControl/>
        <w:suppressLineNumbers w:val="0"/>
        <w:spacing w:before="0" w:beforeAutospacing="0" w:line="14" w:lineRule="atLeast"/>
        <w:ind w:right="720" w:firstLine="482" w:firstLineChars="200"/>
        <w:jc w:val="center"/>
        <w:rPr>
          <w:rFonts w:hint="eastAsia" w:ascii="宋体" w:hAnsi="宋体" w:eastAsia="宋体" w:cs="宋体"/>
          <w:b/>
          <w:bCs/>
          <w:i w:val="0"/>
          <w:iCs w:val="0"/>
          <w:sz w:val="24"/>
          <w:szCs w:val="24"/>
        </w:rPr>
      </w:pPr>
    </w:p>
    <w:p w14:paraId="51DFAD35">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针对潜在及显性的缺失值，为避免单一插补方法带来的偏差，本文建立了优先级递进的插补规则：</w:t>
      </w:r>
    </w:p>
    <w:p w14:paraId="1716B8DD">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sz w:val="24"/>
          <w:szCs w:val="24"/>
        </w:rPr>
      </w:pPr>
      <w:r>
        <w:rPr>
          <w:rFonts w:hint="eastAsia" w:ascii="宋体" w:hAnsi="宋体" w:eastAsia="宋体" w:cs="宋体"/>
          <w:b/>
          <w:bCs/>
          <w:i w:val="0"/>
          <w:iCs w:val="0"/>
          <w:sz w:val="24"/>
          <w:szCs w:val="24"/>
          <w:lang w:val="en-US" w:eastAsia="zh-CN"/>
        </w:rPr>
        <w:t>1.</w:t>
      </w:r>
      <w:r>
        <w:rPr>
          <w:rFonts w:hint="eastAsia" w:ascii="宋体" w:hAnsi="宋体" w:eastAsia="宋体" w:cs="宋体"/>
          <w:b/>
          <w:bCs/>
          <w:i w:val="0"/>
          <w:iCs w:val="0"/>
          <w:sz w:val="24"/>
          <w:szCs w:val="24"/>
        </w:rPr>
        <w:t>结构性零贸易填充</w:t>
      </w:r>
      <w:r>
        <w:rPr>
          <w:rFonts w:hint="eastAsia" w:ascii="宋体" w:hAnsi="宋体" w:eastAsia="宋体" w:cs="宋体"/>
          <w:i w:val="0"/>
          <w:iCs w:val="0"/>
          <w:sz w:val="24"/>
          <w:szCs w:val="24"/>
        </w:rPr>
        <w:t>：若某“国家-品类”组合连续≥6个月无交易，视为无实质供需依赖，填补为0（本样本暂未触发）。</w:t>
      </w:r>
    </w:p>
    <w:p w14:paraId="1EEF7F2F">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sz w:val="24"/>
          <w:szCs w:val="24"/>
        </w:rPr>
      </w:pPr>
      <w:r>
        <w:rPr>
          <w:rFonts w:hint="eastAsia" w:ascii="宋体" w:hAnsi="宋体" w:eastAsia="宋体" w:cs="宋体"/>
          <w:b/>
          <w:bCs/>
          <w:i w:val="0"/>
          <w:iCs w:val="0"/>
          <w:sz w:val="24"/>
          <w:szCs w:val="24"/>
          <w:lang w:val="en-US" w:eastAsia="zh-CN"/>
        </w:rPr>
        <w:t>2.</w:t>
      </w:r>
      <w:r>
        <w:rPr>
          <w:rFonts w:hint="eastAsia" w:ascii="宋体" w:hAnsi="宋体" w:eastAsia="宋体" w:cs="宋体"/>
          <w:b/>
          <w:bCs/>
          <w:i w:val="0"/>
          <w:iCs w:val="0"/>
          <w:sz w:val="24"/>
          <w:szCs w:val="24"/>
        </w:rPr>
        <w:t>短期随机缺失插值</w:t>
      </w:r>
      <w:r>
        <w:rPr>
          <w:rFonts w:hint="eastAsia" w:ascii="宋体" w:hAnsi="宋体" w:eastAsia="宋体" w:cs="宋体"/>
          <w:i w:val="0"/>
          <w:iCs w:val="0"/>
          <w:sz w:val="24"/>
          <w:szCs w:val="24"/>
        </w:rPr>
        <w:t>：针对连续缺失期&lt;3个月的偶然漏报，采用三次样条插值法（Cubic Spline Interpolation）进行非线性修复，以保留季节性演变规律（本次成功填充3条记录）。</w:t>
      </w:r>
    </w:p>
    <w:p w14:paraId="4C13BD51">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sz w:val="24"/>
          <w:szCs w:val="24"/>
        </w:rPr>
      </w:pPr>
      <w:r>
        <w:rPr>
          <w:rFonts w:hint="eastAsia" w:ascii="宋体" w:hAnsi="宋体" w:eastAsia="宋体" w:cs="宋体"/>
          <w:b/>
          <w:bCs/>
          <w:i w:val="0"/>
          <w:iCs w:val="0"/>
          <w:sz w:val="24"/>
          <w:szCs w:val="24"/>
          <w:lang w:val="en-US" w:eastAsia="zh-CN"/>
        </w:rPr>
        <w:t>3.</w:t>
      </w:r>
      <w:r>
        <w:rPr>
          <w:rFonts w:hint="eastAsia" w:ascii="宋体" w:hAnsi="宋体" w:eastAsia="宋体" w:cs="宋体"/>
          <w:b/>
          <w:bCs/>
          <w:i w:val="0"/>
          <w:iCs w:val="0"/>
          <w:sz w:val="24"/>
          <w:szCs w:val="24"/>
        </w:rPr>
        <w:t>尾部截断预测</w:t>
      </w:r>
      <w:r>
        <w:rPr>
          <w:rFonts w:hint="eastAsia" w:ascii="宋体" w:hAnsi="宋体" w:eastAsia="宋体" w:cs="宋体"/>
          <w:i w:val="0"/>
          <w:iCs w:val="0"/>
          <w:sz w:val="24"/>
          <w:szCs w:val="24"/>
        </w:rPr>
        <w:t>：针对2026年3—4月因官方数据披露滞后造成的近期缺失，采用带季节效应的ARIMA模型进行合理外推（本样本暂未触发）。</w:t>
      </w:r>
    </w:p>
    <w:p w14:paraId="7CC0A8A4">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经上述多层次动态填补，面板数据完整度达到100%，无残余缺失值。</w:t>
      </w:r>
    </w:p>
    <w:p w14:paraId="4EC4345F">
      <w:pPr>
        <w:pStyle w:val="5"/>
        <w:keepNext w:val="0"/>
        <w:keepLines w:val="0"/>
        <w:widowControl/>
        <w:suppressLineNumbers w:val="0"/>
        <w:spacing w:before="0" w:beforeAutospacing="0" w:line="14" w:lineRule="atLeast"/>
        <w:ind w:left="0" w:leftChars="0" w:firstLine="482" w:firstLineChars="200"/>
        <w:outlineLvl w:val="9"/>
        <w:rPr>
          <w:rFonts w:hint="eastAsia" w:ascii="宋体" w:hAnsi="宋体" w:eastAsia="宋体" w:cs="宋体"/>
          <w:i w:val="0"/>
          <w:iCs w:val="0"/>
          <w:color w:val="auto"/>
          <w:sz w:val="24"/>
          <w:szCs w:val="24"/>
        </w:rPr>
      </w:pPr>
      <w:r>
        <w:rPr>
          <w:rFonts w:hint="eastAsia" w:ascii="宋体" w:hAnsi="宋体" w:eastAsia="宋体" w:cs="宋体"/>
          <w:i w:val="0"/>
          <w:iCs w:val="0"/>
          <w:color w:val="auto"/>
          <w:sz w:val="24"/>
          <w:szCs w:val="24"/>
          <w:lang w:val="en-US" w:eastAsia="zh-CN"/>
        </w:rPr>
        <w:t>4.</w:t>
      </w:r>
      <w:r>
        <w:rPr>
          <w:rFonts w:hint="eastAsia" w:ascii="宋体" w:hAnsi="宋体" w:eastAsia="宋体" w:cs="宋体"/>
          <w:i w:val="0"/>
          <w:iCs w:val="0"/>
          <w:color w:val="auto"/>
          <w:sz w:val="24"/>
          <w:szCs w:val="24"/>
        </w:rPr>
        <w:t>高维特征衍生与时空聚合</w:t>
      </w:r>
    </w:p>
    <w:p w14:paraId="3A59F256">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eastAsia" w:ascii="宋体" w:hAnsi="宋体" w:eastAsia="宋体" w:cs="宋体"/>
          <w:i w:val="0"/>
          <w:iCs w:val="0"/>
          <w:sz w:val="24"/>
          <w:szCs w:val="24"/>
        </w:rPr>
        <w:t>仅利用基础的“数量”与“金额”难以全面表征贸易安全态势。为此，本文立足于供应链韧性理论，从市场结构与价格机制双维度进行高级特征衍生。</w:t>
      </w:r>
    </w:p>
    <w:p w14:paraId="1F60078F">
      <w:pPr>
        <w:pStyle w:val="41"/>
        <w:keepNext w:val="0"/>
        <w:keepLines w:val="0"/>
        <w:widowControl/>
        <w:suppressLineNumbers w:val="0"/>
        <w:spacing w:before="0" w:beforeAutospacing="0" w:line="14" w:lineRule="atLeast"/>
        <w:rPr>
          <w:rFonts w:hint="eastAsia" w:ascii="宋体" w:hAnsi="宋体" w:eastAsia="宋体" w:cs="宋体"/>
          <w:b/>
          <w:bCs/>
          <w:i w:val="0"/>
          <w:iCs w:val="0"/>
          <w:sz w:val="24"/>
          <w:szCs w:val="24"/>
          <w:lang w:val="en-US" w:eastAsia="zh-CN"/>
        </w:rPr>
      </w:pPr>
    </w:p>
    <w:p w14:paraId="4F5EE90B">
      <w:pPr>
        <w:pStyle w:val="41"/>
        <w:keepNext w:val="0"/>
        <w:keepLines w:val="0"/>
        <w:widowControl/>
        <w:suppressLineNumbers w:val="0"/>
        <w:spacing w:before="0" w:beforeAutospacing="0" w:line="14" w:lineRule="atLeast"/>
        <w:rPr>
          <w:rFonts w:hint="eastAsia" w:ascii="宋体" w:hAnsi="宋体" w:eastAsia="宋体" w:cs="宋体"/>
          <w:b/>
          <w:bCs/>
          <w:i w:val="0"/>
          <w:iCs w:val="0"/>
          <w:sz w:val="24"/>
          <w:szCs w:val="24"/>
          <w:lang w:val="en-US" w:eastAsia="zh-CN"/>
        </w:rPr>
      </w:pPr>
    </w:p>
    <w:p w14:paraId="7F924ED6">
      <w:pPr>
        <w:pStyle w:val="41"/>
        <w:keepNext w:val="0"/>
        <w:keepLines w:val="0"/>
        <w:widowControl/>
        <w:suppressLineNumbers w:val="0"/>
        <w:spacing w:before="0" w:beforeAutospacing="0" w:line="14" w:lineRule="atLeast"/>
        <w:ind w:left="0" w:leftChars="0" w:right="0" w:rightChars="0"/>
        <w:outlineLvl w:val="2"/>
        <w:rPr>
          <w:rFonts w:hint="eastAsia" w:ascii="黑体" w:hAnsi="黑体" w:eastAsia="黑体" w:cs="黑体"/>
          <w:i w:val="0"/>
          <w:iCs w:val="0"/>
          <w:sz w:val="24"/>
          <w:szCs w:val="24"/>
        </w:rPr>
      </w:pPr>
      <w:bookmarkStart w:id="15" w:name="_Toc16746"/>
      <w:r>
        <w:rPr>
          <w:rFonts w:hint="eastAsia" w:ascii="黑体" w:hAnsi="黑体" w:eastAsia="黑体" w:cs="黑体"/>
          <w:b/>
          <w:bCs/>
          <w:i w:val="0"/>
          <w:iCs w:val="0"/>
          <w:sz w:val="24"/>
          <w:szCs w:val="24"/>
          <w:lang w:val="en-US" w:eastAsia="zh-CN"/>
        </w:rPr>
        <w:t>5.3.1</w:t>
      </w:r>
      <w:r>
        <w:rPr>
          <w:rFonts w:hint="eastAsia" w:ascii="黑体" w:hAnsi="黑体" w:eastAsia="黑体" w:cs="黑体"/>
          <w:b/>
          <w:bCs/>
          <w:i w:val="0"/>
          <w:iCs w:val="0"/>
          <w:sz w:val="24"/>
          <w:szCs w:val="24"/>
        </w:rPr>
        <w:t>市场集中度（HHI指数）</w:t>
      </w:r>
      <w:bookmarkEnd w:id="15"/>
    </w:p>
    <w:p w14:paraId="42A2CA00">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default" w:ascii="宋体" w:hAnsi="宋体" w:eastAsia="宋体" w:cs="宋体"/>
          <w:i w:val="0"/>
          <w:iCs w:val="0"/>
          <w:sz w:val="24"/>
          <w:szCs w:val="24"/>
        </w:rPr>
        <w:t>为衡量我国新能源产品出口市场的多元化程度及对单一市场的依赖风险，本文计算赫芬达尔</w:t>
      </w:r>
      <w:r>
        <w:rPr>
          <w:rFonts w:hint="default" w:ascii="宋体" w:hAnsi="宋体" w:eastAsia="宋体" w:cs="宋体"/>
          <w:i w:val="0"/>
          <w:iCs w:val="0"/>
          <w:sz w:val="24"/>
          <w:szCs w:val="24"/>
        </w:rPr>
        <w:noBreakHyphen/>
      </w:r>
      <w:r>
        <w:rPr>
          <w:rFonts w:hint="default" w:ascii="宋体" w:hAnsi="宋体" w:eastAsia="宋体" w:cs="宋体"/>
          <w:i w:val="0"/>
          <w:iCs w:val="0"/>
          <w:sz w:val="24"/>
          <w:szCs w:val="24"/>
        </w:rPr>
        <w:t>赫希曼指数</w:t>
      </w:r>
      <m:oMath>
        <m:r>
          <m:rPr>
            <m:sty m:val="p"/>
          </m:rPr>
          <w:rPr>
            <w:rFonts w:hint="default" w:ascii="Cambria Math" w:hAnsi="Cambria Math" w:eastAsia="宋体" w:cs="宋体"/>
            <w:kern w:val="0"/>
            <w:sz w:val="24"/>
            <w:szCs w:val="24"/>
            <w:lang w:val="en-US" w:bidi="ar"/>
          </w:rPr>
          <m:t>（HHI）</m:t>
        </m:r>
      </m:oMath>
      <w:r>
        <w:rPr>
          <w:rFonts w:hint="default" w:ascii="宋体" w:hAnsi="宋体" w:eastAsia="宋体" w:cs="宋体"/>
          <w:i w:val="0"/>
          <w:iCs w:val="0"/>
          <w:sz w:val="24"/>
          <w:szCs w:val="24"/>
        </w:rPr>
        <w:t>，其公式为：</w:t>
      </w:r>
    </w:p>
    <w:p w14:paraId="6D9767AF">
      <w:pPr>
        <w:keepNext w:val="0"/>
        <w:keepLines w:val="0"/>
        <w:widowControl/>
        <w:suppressLineNumbers w:val="0"/>
        <w:spacing w:before="0" w:beforeAutospacing="0" w:line="14" w:lineRule="atLeast"/>
        <w:ind w:firstLine="480" w:firstLineChars="200"/>
        <w:jc w:val="left"/>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HHI</m:t>
                  </m:r>
                  <m:ctrlPr>
                    <w:rPr>
                      <w:rFonts w:ascii="Cambria Math" w:hAnsi="Cambria Math" w:eastAsia="宋体"/>
                      <w:i w:val="0"/>
                      <w:iCs w:val="0"/>
                      <w:sz w:val="24"/>
                    </w:rPr>
                  </m:ctrlPr>
                </m:e>
                <m:sub>
                  <m:r>
                    <m:rPr>
                      <m:sty m:val="p"/>
                    </m:rPr>
                    <w:rPr>
                      <w:rFonts w:hint="default" w:ascii="Cambria Math" w:hAnsi="Cambria Math" w:eastAsia="宋体"/>
                      <w:sz w:val="24"/>
                    </w:rPr>
                    <m:t>kt</m:t>
                  </m:r>
                  <m:ctrlPr>
                    <w:rPr>
                      <w:rFonts w:ascii="Cambria Math" w:hAnsi="Cambria Math" w:eastAsia="宋体"/>
                      <w:i w:val="0"/>
                      <w:iCs w:val="0"/>
                      <w:sz w:val="24"/>
                    </w:rPr>
                  </m:ctrlPr>
                </m:sub>
              </m:sSub>
              <m:r>
                <m:rPr>
                  <m:sty m:val="p"/>
                </m:rPr>
                <w:rPr>
                  <w:rFonts w:hint="default" w:ascii="Cambria Math" w:hAnsi="Cambria Math" w:eastAsia="宋体"/>
                  <w:sz w:val="24"/>
                </w:rPr>
                <m:t>=</m:t>
              </m:r>
              <m:nary>
                <m:naryPr>
                  <m:chr m:val="∑"/>
                  <m:limLoc m:val="subSup"/>
                  <m:ctrlPr>
                    <w:rPr>
                      <w:rFonts w:hint="default" w:ascii="Cambria Math" w:hAnsi="Cambria Math" w:eastAsia="宋体"/>
                      <w:i w:val="0"/>
                      <w:iCs w:val="0"/>
                      <w:sz w:val="24"/>
                    </w:rPr>
                  </m:ctrlPr>
                </m:naryPr>
                <m:sub>
                  <m:r>
                    <m:rPr>
                      <m:sty m:val="p"/>
                    </m:rPr>
                    <w:rPr>
                      <w:rFonts w:hint="default" w:ascii="Cambria Math" w:hAnsi="Cambria Math" w:eastAsia="宋体"/>
                      <w:sz w:val="24"/>
                    </w:rPr>
                    <m:t>i=1</m:t>
                  </m:r>
                  <m:ctrlPr>
                    <w:rPr>
                      <w:rFonts w:ascii="Cambria Math" w:hAnsi="Cambria Math" w:eastAsia="宋体"/>
                      <w:i w:val="0"/>
                      <w:iCs w:val="0"/>
                      <w:sz w:val="24"/>
                    </w:rPr>
                  </m:ctrlPr>
                </m:sub>
                <m:sup>
                  <m:r>
                    <m:rPr>
                      <m:sty m:val="p"/>
                    </m:rPr>
                    <w:rPr>
                      <w:rFonts w:hint="default" w:ascii="Cambria Math" w:hAnsi="Cambria Math" w:eastAsia="宋体"/>
                      <w:sz w:val="24"/>
                    </w:rPr>
                    <m:t>N</m:t>
                  </m:r>
                  <m:ctrlPr>
                    <w:rPr>
                      <w:rFonts w:ascii="Cambria Math" w:hAnsi="Cambria Math" w:eastAsia="宋体"/>
                      <w:i w:val="0"/>
                      <w:iCs w:val="0"/>
                      <w:sz w:val="24"/>
                    </w:rPr>
                  </m:ctrlPr>
                </m:sup>
                <m:e>
                  <m:sSup>
                    <m:sSupPr>
                      <m:ctrlPr>
                        <w:rPr>
                          <w:rFonts w:hint="default" w:ascii="Cambria Math" w:hAnsi="Cambria Math" w:eastAsia="宋体"/>
                          <w:i w:val="0"/>
                          <w:iCs w:val="0"/>
                          <w:sz w:val="24"/>
                        </w:rPr>
                      </m:ctrlPr>
                    </m:sSupPr>
                    <m:e>
                      <m:d>
                        <m:dPr>
                          <m:ctrlPr>
                            <w:rPr>
                              <w:rFonts w:hint="default" w:ascii="Cambria Math" w:hAnsi="Cambria Math" w:eastAsia="宋体"/>
                              <w:i w:val="0"/>
                              <w:iCs w:val="0"/>
                              <w:sz w:val="24"/>
                            </w:rPr>
                          </m:ctrlPr>
                        </m:dPr>
                        <m:e>
                          <m:f>
                            <m:fPr>
                              <m:ctrlPr>
                                <w:rPr>
                                  <w:rFonts w:hint="default" w:ascii="Cambria Math" w:hAnsi="Cambria Math" w:eastAsia="宋体"/>
                                  <w:i w:val="0"/>
                                  <w:iCs w:val="0"/>
                                  <w:sz w:val="24"/>
                                </w:rPr>
                              </m:ctrlPr>
                            </m:fPr>
                            <m:num>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V</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ctrlPr>
                                <w:rPr>
                                  <w:rFonts w:hint="default" w:ascii="Cambria Math" w:hAnsi="Cambria Math" w:eastAsia="宋体"/>
                                  <w:i w:val="0"/>
                                  <w:iCs w:val="0"/>
                                  <w:sz w:val="24"/>
                                </w:rPr>
                              </m:ctrlPr>
                            </m:num>
                            <m:den>
                              <m:nary>
                                <m:naryPr>
                                  <m:chr m:val="∑"/>
                                  <m:limLoc m:val="subSup"/>
                                  <m:ctrlPr>
                                    <w:rPr>
                                      <w:rFonts w:hint="default" w:ascii="Cambria Math" w:hAnsi="Cambria Math" w:eastAsia="宋体"/>
                                      <w:i w:val="0"/>
                                      <w:iCs w:val="0"/>
                                      <w:sz w:val="24"/>
                                    </w:rPr>
                                  </m:ctrlPr>
                                </m:naryPr>
                                <m:sub>
                                  <m:r>
                                    <m:rPr>
                                      <m:sty m:val="p"/>
                                    </m:rPr>
                                    <w:rPr>
                                      <w:rFonts w:hint="default" w:ascii="Cambria Math" w:hAnsi="Cambria Math" w:eastAsia="宋体"/>
                                      <w:sz w:val="24"/>
                                    </w:rPr>
                                    <m:t>i=1</m:t>
                                  </m:r>
                                  <m:ctrlPr>
                                    <w:rPr>
                                      <w:rFonts w:ascii="Cambria Math" w:hAnsi="Cambria Math" w:eastAsia="宋体"/>
                                      <w:i w:val="0"/>
                                      <w:iCs w:val="0"/>
                                      <w:sz w:val="24"/>
                                    </w:rPr>
                                  </m:ctrlPr>
                                </m:sub>
                                <m:sup>
                                  <m:r>
                                    <m:rPr>
                                      <m:sty m:val="p"/>
                                    </m:rPr>
                                    <w:rPr>
                                      <w:rFonts w:hint="default" w:ascii="Cambria Math" w:hAnsi="Cambria Math" w:eastAsia="宋体"/>
                                      <w:sz w:val="24"/>
                                    </w:rPr>
                                    <m:t>N</m:t>
                                  </m:r>
                                  <m:ctrlPr>
                                    <w:rPr>
                                      <w:rFonts w:ascii="Cambria Math" w:hAnsi="Cambria Math" w:eastAsia="宋体"/>
                                      <w:i w:val="0"/>
                                      <w:iCs w:val="0"/>
                                      <w:sz w:val="24"/>
                                    </w:rPr>
                                  </m:ctrlPr>
                                </m:sup>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V</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ctrlPr>
                                    <w:rPr>
                                      <w:rFonts w:hint="default" w:ascii="Cambria Math" w:hAnsi="Cambria Math" w:eastAsia="宋体"/>
                                      <w:i w:val="0"/>
                                      <w:iCs w:val="0"/>
                                      <w:sz w:val="24"/>
                                    </w:rPr>
                                  </m:ctrlPr>
                                </m:e>
                              </m:nary>
                              <m:ctrlPr>
                                <w:rPr>
                                  <w:rFonts w:hint="default" w:ascii="Cambria Math" w:hAnsi="Cambria Math" w:eastAsia="宋体"/>
                                  <w:i w:val="0"/>
                                  <w:iCs w:val="0"/>
                                  <w:sz w:val="24"/>
                                </w:rPr>
                              </m:ctrlPr>
                            </m:den>
                          </m:f>
                          <m:ctrlPr>
                            <w:rPr>
                              <w:rFonts w:hint="default" w:ascii="Cambria Math" w:hAnsi="Cambria Math" w:eastAsia="宋体"/>
                              <w:i w:val="0"/>
                              <w:iCs w:val="0"/>
                              <w:sz w:val="24"/>
                            </w:rPr>
                          </m:ctrlPr>
                        </m:e>
                      </m:d>
                      <m:ctrlPr>
                        <w:rPr>
                          <w:rFonts w:hint="default" w:ascii="Cambria Math" w:hAnsi="Cambria Math" w:eastAsia="宋体"/>
                          <w:i w:val="0"/>
                          <w:iCs w:val="0"/>
                          <w:sz w:val="24"/>
                        </w:rPr>
                      </m:ctrlPr>
                    </m:e>
                    <m:sup>
                      <m:r>
                        <m:rPr>
                          <m:sty m:val="p"/>
                        </m:rPr>
                        <w:rPr>
                          <w:rFonts w:hint="default" w:ascii="Cambria Math" w:hAnsi="Cambria Math" w:eastAsia="宋体"/>
                          <w:sz w:val="24"/>
                        </w:rPr>
                        <m:t>2</m:t>
                      </m:r>
                      <m:ctrlPr>
                        <w:rPr>
                          <w:rFonts w:hint="default" w:ascii="Cambria Math" w:hAnsi="Cambria Math" w:eastAsia="宋体"/>
                          <w:i w:val="0"/>
                          <w:iCs w:val="0"/>
                          <w:sz w:val="24"/>
                        </w:rPr>
                      </m:ctrlPr>
                    </m:sup>
                  </m:sSup>
                  <m:ctrlPr>
                    <w:rPr>
                      <w:rFonts w:hint="default" w:ascii="Cambria Math" w:hAnsi="Cambria Math" w:eastAsia="宋体"/>
                      <w:i w:val="0"/>
                      <w:iCs w:val="0"/>
                      <w:sz w:val="24"/>
                    </w:rPr>
                  </m:ctrlPr>
                </m:e>
              </m:nary>
              <m:r>
                <m:rPr>
                  <m:sty m:val="p"/>
                </m:rPr>
                <w:rPr>
                  <w:rFonts w:hint="default" w:ascii="Cambria Math" w:hAnsi="Cambria Math" w:eastAsia="宋体"/>
                  <w:sz w:val="24"/>
                  <w:lang w:val="en-US" w:eastAsia="zh-CN"/>
                </w:rPr>
                <m:t>#(4)</m:t>
              </m:r>
              <m:ctrlPr>
                <w:rPr>
                  <w:rFonts w:hint="default" w:ascii="Cambria Math" w:hAnsi="Cambria Math" w:eastAsia="宋体"/>
                  <w:i w:val="0"/>
                  <w:iCs w:val="0"/>
                  <w:sz w:val="24"/>
                  <w:lang w:val="en-US" w:eastAsia="zh-CN"/>
                </w:rPr>
              </m:ctrlPr>
            </m:e>
          </m:eqArr>
        </m:oMath>
      </m:oMathPara>
    </w:p>
    <w:p w14:paraId="637C2F13">
      <w:pPr>
        <w:keepNext w:val="0"/>
        <w:keepLines w:val="0"/>
        <w:widowControl/>
        <w:suppressLineNumbers w:val="0"/>
        <w:spacing w:before="0" w:beforeAutospacing="0" w:line="14" w:lineRule="atLeast"/>
        <w:jc w:val="left"/>
        <w:rPr>
          <w:rFonts w:hint="default" w:hAnsi="Cambria Math" w:eastAsia="宋体"/>
          <w:i w:val="0"/>
          <w:iCs w:val="0"/>
          <w:sz w:val="24"/>
          <w:lang w:val="en-US" w:eastAsia="zh-CN"/>
        </w:rPr>
      </w:pPr>
    </w:p>
    <w:p w14:paraId="56447438">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其中，</w:t>
      </w:r>
      <m:oMath>
        <m:f>
          <m:fPr>
            <m:ctrlPr>
              <w:rPr>
                <w:rFonts w:hint="default" w:ascii="Cambria Math" w:hAnsi="Cambria Math" w:eastAsia="宋体"/>
                <w:i w:val="0"/>
                <w:iCs w:val="0"/>
                <w:sz w:val="24"/>
              </w:rPr>
            </m:ctrlPr>
          </m:fPr>
          <m:num>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V</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ctrlPr>
              <w:rPr>
                <w:rFonts w:hint="default" w:ascii="Cambria Math" w:hAnsi="Cambria Math" w:eastAsia="宋体"/>
                <w:i w:val="0"/>
                <w:iCs w:val="0"/>
                <w:sz w:val="24"/>
              </w:rPr>
            </m:ctrlPr>
          </m:num>
          <m:den>
            <m:nary>
              <m:naryPr>
                <m:chr m:val="∑"/>
                <m:limLoc m:val="subSup"/>
                <m:ctrlPr>
                  <w:rPr>
                    <w:rFonts w:hint="default" w:ascii="Cambria Math" w:hAnsi="Cambria Math" w:eastAsia="宋体"/>
                    <w:i w:val="0"/>
                    <w:iCs w:val="0"/>
                    <w:sz w:val="24"/>
                  </w:rPr>
                </m:ctrlPr>
              </m:naryPr>
              <m:sub>
                <m:r>
                  <m:rPr>
                    <m:sty m:val="p"/>
                  </m:rPr>
                  <w:rPr>
                    <w:rFonts w:hint="default" w:ascii="Cambria Math" w:hAnsi="Cambria Math" w:eastAsia="宋体"/>
                    <w:sz w:val="24"/>
                  </w:rPr>
                  <m:t>i=1</m:t>
                </m:r>
                <m:ctrlPr>
                  <w:rPr>
                    <w:rFonts w:ascii="Cambria Math" w:hAnsi="Cambria Math" w:eastAsia="宋体"/>
                    <w:i w:val="0"/>
                    <w:iCs w:val="0"/>
                    <w:sz w:val="24"/>
                  </w:rPr>
                </m:ctrlPr>
              </m:sub>
              <m:sup>
                <m:r>
                  <m:rPr>
                    <m:sty m:val="p"/>
                  </m:rPr>
                  <w:rPr>
                    <w:rFonts w:hint="default" w:ascii="Cambria Math" w:hAnsi="Cambria Math" w:eastAsia="宋体"/>
                    <w:sz w:val="24"/>
                  </w:rPr>
                  <m:t>N</m:t>
                </m:r>
                <m:ctrlPr>
                  <w:rPr>
                    <w:rFonts w:ascii="Cambria Math" w:hAnsi="Cambria Math" w:eastAsia="宋体"/>
                    <w:i w:val="0"/>
                    <w:iCs w:val="0"/>
                    <w:sz w:val="24"/>
                  </w:rPr>
                </m:ctrlPr>
              </m:sup>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V</m:t>
                    </m:r>
                    <m:ctrlPr>
                      <w:rPr>
                        <w:rFonts w:ascii="Cambria Math" w:hAnsi="Cambria Math" w:eastAsia="宋体"/>
                        <w:i w:val="0"/>
                        <w:iCs w:val="0"/>
                        <w:sz w:val="24"/>
                      </w:rPr>
                    </m:ctrlPr>
                  </m:e>
                  <m:sub>
                    <m:r>
                      <m:rPr>
                        <m:sty m:val="p"/>
                      </m:rPr>
                      <w:rPr>
                        <w:rFonts w:hint="default" w:ascii="Cambria Math" w:hAnsi="Cambria Math" w:eastAsia="宋体"/>
                        <w:sz w:val="24"/>
                      </w:rPr>
                      <m:t>ikt</m:t>
                    </m:r>
                    <m:ctrlPr>
                      <w:rPr>
                        <w:rFonts w:ascii="Cambria Math" w:hAnsi="Cambria Math" w:eastAsia="宋体"/>
                        <w:i w:val="0"/>
                        <w:iCs w:val="0"/>
                        <w:sz w:val="24"/>
                      </w:rPr>
                    </m:ctrlPr>
                  </m:sub>
                </m:sSub>
                <m:ctrlPr>
                  <w:rPr>
                    <w:rFonts w:hint="default" w:ascii="Cambria Math" w:hAnsi="Cambria Math" w:eastAsia="宋体"/>
                    <w:i w:val="0"/>
                    <w:iCs w:val="0"/>
                    <w:sz w:val="24"/>
                  </w:rPr>
                </m:ctrlPr>
              </m:e>
            </m:nary>
            <m:ctrlPr>
              <w:rPr>
                <w:rFonts w:hint="default" w:ascii="Cambria Math" w:hAnsi="Cambria Math" w:eastAsia="宋体"/>
                <w:i w:val="0"/>
                <w:iCs w:val="0"/>
                <w:sz w:val="24"/>
              </w:rPr>
            </m:ctrlPr>
          </m:den>
        </m:f>
      </m:oMath>
      <w:r>
        <w:rPr>
          <w:rFonts w:hint="eastAsia" w:ascii="宋体" w:hAnsi="宋体" w:eastAsia="宋体" w:cs="宋体"/>
          <w:i w:val="0"/>
          <w:iCs w:val="0"/>
          <w:sz w:val="24"/>
          <w:szCs w:val="24"/>
        </w:rPr>
        <w:t xml:space="preserve"> 代表 </w:t>
      </w:r>
      <m:oMath>
        <m:r>
          <m:rPr>
            <m:sty m:val="p"/>
          </m:rPr>
          <w:rPr>
            <w:rFonts w:hint="default" w:ascii="Cambria Math" w:hAnsi="Cambria Math" w:eastAsia="宋体"/>
            <w:sz w:val="24"/>
          </w:rPr>
          <m:t>t</m:t>
        </m:r>
      </m:oMath>
      <w:r>
        <w:rPr>
          <w:rFonts w:hint="eastAsia" w:ascii="宋体" w:hAnsi="宋体" w:eastAsia="宋体" w:cs="宋体"/>
          <w:i w:val="0"/>
          <w:iCs w:val="0"/>
          <w:sz w:val="24"/>
          <w:szCs w:val="24"/>
        </w:rPr>
        <w:t xml:space="preserve"> 月 </w:t>
      </w:r>
      <m:oMath>
        <m:r>
          <m:rPr>
            <m:sty m:val="p"/>
          </m:rPr>
          <w:rPr>
            <w:rFonts w:hint="default" w:ascii="Cambria Math" w:hAnsi="Cambria Math" w:eastAsia="宋体"/>
            <w:sz w:val="24"/>
          </w:rPr>
          <m:t>k</m:t>
        </m:r>
      </m:oMath>
      <w:r>
        <w:rPr>
          <w:rFonts w:hint="eastAsia" w:ascii="宋体" w:hAnsi="宋体" w:eastAsia="宋体" w:cs="宋体"/>
          <w:i w:val="0"/>
          <w:iCs w:val="0"/>
          <w:sz w:val="24"/>
          <w:szCs w:val="24"/>
        </w:rPr>
        <w:t xml:space="preserve"> 级产品对 </w:t>
      </w:r>
      <m:oMath>
        <m:r>
          <m:rPr>
            <m:sty m:val="p"/>
          </m:rPr>
          <w:rPr>
            <w:rFonts w:hint="default" w:ascii="Cambria Math" w:hAnsi="Cambria Math" w:eastAsia="宋体"/>
            <w:sz w:val="24"/>
          </w:rPr>
          <m:t>i</m:t>
        </m:r>
      </m:oMath>
      <w:r>
        <w:rPr>
          <w:rFonts w:hint="eastAsia" w:ascii="宋体" w:hAnsi="宋体" w:eastAsia="宋体" w:cs="宋体"/>
          <w:i w:val="0"/>
          <w:iCs w:val="0"/>
          <w:sz w:val="24"/>
          <w:szCs w:val="24"/>
        </w:rPr>
        <w:t xml:space="preserve"> 国的出口份额占比。</w:t>
      </w:r>
      <m:oMath>
        <m:r>
          <m:rPr>
            <m:sty m:val="p"/>
          </m:rPr>
          <w:rPr>
            <w:rFonts w:hint="default" w:ascii="Cambria Math" w:hAnsi="Cambria Math" w:eastAsia="宋体"/>
            <w:sz w:val="24"/>
          </w:rPr>
          <m:t>HHI</m:t>
        </m:r>
      </m:oMath>
      <w:r>
        <w:rPr>
          <w:rFonts w:hint="eastAsia" w:ascii="宋体" w:hAnsi="宋体" w:eastAsia="宋体" w:cs="宋体"/>
          <w:i w:val="0"/>
          <w:iCs w:val="0"/>
          <w:sz w:val="24"/>
          <w:szCs w:val="24"/>
        </w:rPr>
        <w:t xml:space="preserve"> 越趋近于1，表明市场高度集中，贸易断链风险越高。</w:t>
      </w:r>
    </w:p>
    <w:p w14:paraId="37425AAB">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结果显示：光伏组件的HHI均值为0.2386（标准差0.0484），处于“中度集中”区间（</w:t>
      </w:r>
      <m:oMath>
        <m:r>
          <m:rPr>
            <m:sty m:val="p"/>
          </m:rPr>
          <w:rPr>
            <w:rFonts w:hint="default" w:ascii="Cambria Math" w:hAnsi="Cambria Math" w:eastAsia="宋体"/>
            <w:sz w:val="24"/>
          </w:rPr>
          <m:t>HHI∈[0.18,0.25]</m:t>
        </m:r>
      </m:oMath>
      <w:r>
        <w:rPr>
          <w:rFonts w:hint="eastAsia" w:ascii="宋体" w:hAnsi="宋体" w:eastAsia="宋体" w:cs="宋体"/>
          <w:i w:val="0"/>
          <w:iCs w:val="0"/>
          <w:sz w:val="24"/>
          <w:szCs w:val="24"/>
        </w:rPr>
        <w:t>），表明出口市场存在结构性集中风险且呈缓慢上升趋势；锂电池HHI均值为0.1974（标准差0.0276），处于“竞争市场”与“中度集中”的临界区，市场分散化程度相对较好（见图4）。</w:t>
      </w:r>
    </w:p>
    <w:p w14:paraId="456F2EC6">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eastAsia="zh-CN"/>
        </w:rPr>
        <w:drawing>
          <wp:inline distT="0" distB="0" distL="114300" distR="114300">
            <wp:extent cx="5270500" cy="2456815"/>
            <wp:effectExtent l="0" t="0" r="0" b="0"/>
            <wp:docPr id="4" name="图片 4" descr="04_hhi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4_hhi_trend"/>
                    <pic:cNvPicPr>
                      <a:picLocks noChangeAspect="1"/>
                    </pic:cNvPicPr>
                  </pic:nvPicPr>
                  <pic:blipFill>
                    <a:blip r:embed="rId12"/>
                    <a:srcRect t="6838"/>
                    <a:stretch>
                      <a:fillRect/>
                    </a:stretch>
                  </pic:blipFill>
                  <pic:spPr>
                    <a:xfrm>
                      <a:off x="0" y="0"/>
                      <a:ext cx="5270500" cy="2456815"/>
                    </a:xfrm>
                    <a:prstGeom prst="rect">
                      <a:avLst/>
                    </a:prstGeom>
                  </pic:spPr>
                </pic:pic>
              </a:graphicData>
            </a:graphic>
          </wp:inline>
        </w:drawing>
      </w:r>
    </w:p>
    <w:p w14:paraId="66BB6D05">
      <w:pPr>
        <w:pStyle w:val="41"/>
        <w:keepNext w:val="0"/>
        <w:keepLines w:val="0"/>
        <w:widowControl/>
        <w:suppressLineNumbers w:val="0"/>
        <w:spacing w:before="0" w:beforeAutospacing="0" w:line="14" w:lineRule="atLeast"/>
        <w:ind w:right="720" w:firstLine="480" w:firstLineChars="200"/>
        <w:jc w:val="center"/>
        <w:rPr>
          <w:rFonts w:hint="eastAsia" w:ascii="宋体" w:hAnsi="宋体" w:eastAsia="宋体" w:cs="宋体"/>
          <w:b/>
          <w:bCs/>
          <w:i w:val="0"/>
          <w:iCs w:val="0"/>
          <w:sz w:val="24"/>
          <w:szCs w:val="24"/>
        </w:rPr>
      </w:pPr>
      <w:r>
        <w:rPr>
          <w:rFonts w:hint="eastAsia" w:ascii="宋体" w:hAnsi="宋体" w:eastAsia="宋体" w:cs="宋体"/>
          <w:b w:val="0"/>
          <w:bCs w:val="0"/>
          <w:i w:val="0"/>
          <w:iCs w:val="0"/>
          <w:sz w:val="24"/>
          <w:szCs w:val="24"/>
        </w:rPr>
        <w:t>图</w:t>
      </w:r>
      <w:r>
        <w:rPr>
          <w:rFonts w:hint="eastAsia" w:ascii="宋体" w:hAnsi="宋体" w:eastAsia="宋体" w:cs="宋体"/>
          <w:b w:val="0"/>
          <w:bCs w:val="0"/>
          <w:i w:val="0"/>
          <w:iCs w:val="0"/>
          <w:sz w:val="24"/>
          <w:szCs w:val="24"/>
          <w:lang w:val="en-US" w:eastAsia="zh-CN"/>
        </w:rPr>
        <w:t xml:space="preserve">6 </w:t>
      </w:r>
      <w:r>
        <w:rPr>
          <w:rFonts w:hint="eastAsia" w:ascii="宋体" w:hAnsi="宋体" w:eastAsia="宋体" w:cs="宋体"/>
          <w:b w:val="0"/>
          <w:bCs w:val="0"/>
          <w:i w:val="0"/>
          <w:iCs w:val="0"/>
          <w:sz w:val="24"/>
          <w:szCs w:val="24"/>
        </w:rPr>
        <w:t>各品类市场集中度（HHI指数）变化趋势</w:t>
      </w:r>
    </w:p>
    <w:p w14:paraId="1E28AE71">
      <w:pPr>
        <w:pStyle w:val="41"/>
        <w:keepNext w:val="0"/>
        <w:keepLines w:val="0"/>
        <w:widowControl/>
        <w:suppressLineNumbers w:val="0"/>
        <w:spacing w:before="0" w:beforeAutospacing="0" w:line="14" w:lineRule="atLeast"/>
        <w:ind w:right="720" w:firstLine="482" w:firstLineChars="200"/>
        <w:jc w:val="center"/>
        <w:rPr>
          <w:rFonts w:hint="eastAsia" w:ascii="宋体" w:hAnsi="宋体" w:eastAsia="宋体" w:cs="宋体"/>
          <w:b/>
          <w:bCs/>
          <w:i w:val="0"/>
          <w:iCs w:val="0"/>
          <w:sz w:val="24"/>
          <w:szCs w:val="24"/>
        </w:rPr>
      </w:pPr>
    </w:p>
    <w:p w14:paraId="47184C21">
      <w:pPr>
        <w:pStyle w:val="41"/>
        <w:keepNext w:val="0"/>
        <w:keepLines w:val="0"/>
        <w:widowControl/>
        <w:suppressLineNumbers w:val="0"/>
        <w:spacing w:before="0" w:beforeAutospacing="0" w:line="14" w:lineRule="atLeast"/>
        <w:ind w:firstLine="480" w:firstLineChars="200"/>
        <w:rPr>
          <w:rFonts w:hint="eastAsia" w:ascii="宋体" w:hAnsi="宋体" w:eastAsia="宋体" w:cs="宋体"/>
          <w:b/>
          <w:bCs/>
          <w:i w:val="0"/>
          <w:iCs w:val="0"/>
          <w:sz w:val="24"/>
          <w:szCs w:val="24"/>
          <w:lang w:val="en-US" w:eastAsia="zh-CN"/>
        </w:rPr>
      </w:pPr>
      <w:r>
        <w:rPr>
          <w:rFonts w:hint="eastAsia" w:ascii="宋体" w:hAnsi="宋体" w:eastAsia="宋体" w:cs="宋体"/>
          <w:i w:val="0"/>
          <w:iCs w:val="0"/>
          <w:sz w:val="24"/>
          <w:szCs w:val="24"/>
        </w:rPr>
        <w:t>根据图</w:t>
      </w:r>
      <w:r>
        <w:rPr>
          <w:rFonts w:hint="eastAsia" w:ascii="宋体" w:hAnsi="宋体" w:eastAsia="宋体" w:cs="宋体"/>
          <w:i w:val="0"/>
          <w:iCs w:val="0"/>
          <w:sz w:val="24"/>
          <w:szCs w:val="24"/>
          <w:lang w:val="en-US" w:eastAsia="zh-CN"/>
        </w:rPr>
        <w:t>6</w:t>
      </w:r>
      <w:r>
        <w:rPr>
          <w:rFonts w:hint="eastAsia" w:ascii="宋体" w:hAnsi="宋体" w:eastAsia="宋体" w:cs="宋体"/>
          <w:i w:val="0"/>
          <w:iCs w:val="0"/>
          <w:sz w:val="24"/>
          <w:szCs w:val="24"/>
        </w:rPr>
        <w:t>所示，光伏组件与锂电池的市场集中度（HHI指数）在2023年内呈现明显分化趋势。2023年1至4月，光伏组件HHI稳定在0.45，锂电池HHI维持在0.55，两者均处于高度集中区间；2023年5月起，光伏组件HHI骤降至0.18并持续至8月，进入竞争市场（HHI&lt;0.18临界区），而锂电池HHI同步出现负值异常（图中标注-0.1）后恢复至0.15左右，表明该时期可能存在数据记录或市场结构突变。总体而言，光伏组件集中度先高后低，锂电池则波动剧烈且出现异常值，提示两类产品出口市场均存在不稳定性，需结合原始数据进一步核查。</w:t>
      </w:r>
    </w:p>
    <w:p w14:paraId="6C1C9AA5">
      <w:pPr>
        <w:pStyle w:val="41"/>
        <w:keepNext w:val="0"/>
        <w:keepLines w:val="0"/>
        <w:widowControl/>
        <w:suppressLineNumbers w:val="0"/>
        <w:spacing w:before="0" w:beforeAutospacing="0" w:line="14" w:lineRule="atLeast"/>
        <w:ind w:left="0" w:leftChars="0" w:right="0" w:rightChars="0"/>
        <w:outlineLvl w:val="2"/>
        <w:rPr>
          <w:rFonts w:hint="eastAsia" w:ascii="黑体" w:hAnsi="黑体" w:eastAsia="黑体" w:cs="黑体"/>
          <w:i w:val="0"/>
          <w:iCs w:val="0"/>
          <w:sz w:val="24"/>
          <w:szCs w:val="24"/>
        </w:rPr>
      </w:pPr>
      <w:bookmarkStart w:id="16" w:name="_Toc23119"/>
      <w:r>
        <w:rPr>
          <w:rFonts w:hint="eastAsia" w:ascii="黑体" w:hAnsi="黑体" w:eastAsia="黑体" w:cs="黑体"/>
          <w:b/>
          <w:bCs/>
          <w:i w:val="0"/>
          <w:iCs w:val="0"/>
          <w:sz w:val="24"/>
          <w:szCs w:val="24"/>
          <w:lang w:val="en-US" w:eastAsia="zh-CN"/>
        </w:rPr>
        <w:t>5.3.2</w:t>
      </w:r>
      <w:r>
        <w:rPr>
          <w:rFonts w:hint="eastAsia" w:ascii="黑体" w:hAnsi="黑体" w:eastAsia="黑体" w:cs="黑体"/>
          <w:b/>
          <w:bCs/>
          <w:i w:val="0"/>
          <w:iCs w:val="0"/>
          <w:sz w:val="24"/>
          <w:szCs w:val="24"/>
        </w:rPr>
        <w:t>价格波动率</w:t>
      </w:r>
      <w:bookmarkEnd w:id="16"/>
    </w:p>
    <w:p w14:paraId="1A567DA8">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为刻画产品在国际市场上的价格稳定度及面临潜在防倾销调查的摩擦风险，本文计算单价的3个月滚动变异系数（Coefficient of Variation, CV）：</w:t>
      </w:r>
    </w:p>
    <w:p w14:paraId="508DC4CE">
      <w:pPr>
        <w:keepNext w:val="0"/>
        <w:keepLines w:val="0"/>
        <w:widowControl/>
        <w:suppressLineNumbers w:val="0"/>
        <w:spacing w:before="0" w:beforeAutospacing="0" w:line="14" w:lineRule="atLeast"/>
        <w:ind w:firstLine="480" w:firstLineChars="200"/>
        <w:jc w:val="left"/>
        <w:rPr>
          <w:rFonts w:hint="eastAsia" w:ascii="宋体" w:hAnsi="宋体" w:eastAsia="宋体" w:cs="宋体"/>
          <w:i w:val="0"/>
          <w:iCs w:val="0"/>
          <w:sz w:val="24"/>
          <w:szCs w:val="24"/>
        </w:rPr>
      </w:pPr>
      <m:oMathPara>
        <m:oMath>
          <m:eqArr>
            <m:eqArrPr>
              <m:maxDist m:val="1"/>
              <m:ctrlPr>
                <w:rPr>
                  <w:rFonts w:hint="default" w:ascii="Cambria Math" w:hAnsi="Cambria Math" w:eastAsia="宋体"/>
                  <w:i w:val="0"/>
                  <w:iCs w:val="0"/>
                  <w:sz w:val="24"/>
                  <w:lang w:val="en-US" w:eastAsia="zh-CN"/>
                </w:rPr>
              </m:ctrlPr>
            </m:eqArr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CV</m:t>
                  </m:r>
                  <m:ctrlPr>
                    <w:rPr>
                      <w:rFonts w:ascii="Cambria Math" w:hAnsi="Cambria Math" w:eastAsia="宋体"/>
                      <w:i w:val="0"/>
                      <w:iCs w:val="0"/>
                      <w:sz w:val="24"/>
                    </w:rPr>
                  </m:ctrlPr>
                </m:e>
                <m:sub>
                  <m:r>
                    <m:rPr>
                      <m:sty m:val="p"/>
                    </m:rPr>
                    <w:rPr>
                      <w:rFonts w:hint="default" w:ascii="Cambria Math" w:hAnsi="Cambria Math" w:eastAsia="宋体"/>
                      <w:sz w:val="24"/>
                    </w:rPr>
                    <m:t>kt</m:t>
                  </m:r>
                  <m:ctrlPr>
                    <w:rPr>
                      <w:rFonts w:ascii="Cambria Math" w:hAnsi="Cambria Math" w:eastAsia="宋体"/>
                      <w:i w:val="0"/>
                      <w:iCs w:val="0"/>
                      <w:sz w:val="24"/>
                    </w:rPr>
                  </m:ctrlPr>
                </m:sub>
              </m:sSub>
              <m:r>
                <m:rPr>
                  <m:sty m:val="p"/>
                </m:rPr>
                <w:rPr>
                  <w:rFonts w:hint="default" w:ascii="Cambria Math" w:hAnsi="Cambria Math" w:eastAsia="宋体"/>
                  <w:sz w:val="24"/>
                </w:rPr>
                <m:t>=</m:t>
              </m:r>
              <m:f>
                <m:fPr>
                  <m:ctrlPr>
                    <w:rPr>
                      <w:rFonts w:hint="default" w:ascii="Cambria Math" w:hAnsi="Cambria Math" w:eastAsia="宋体"/>
                      <w:i w:val="0"/>
                      <w:iCs w:val="0"/>
                      <w:sz w:val="24"/>
                    </w:rPr>
                  </m:ctrlPr>
                </m:fPr>
                <m:num>
                  <m:sSubSup>
                    <m:sSubSupPr>
                      <m:ctrlPr>
                        <w:rPr>
                          <w:rFonts w:hint="default" w:ascii="Cambria Math" w:hAnsi="Cambria Math" w:eastAsia="宋体"/>
                          <w:i w:val="0"/>
                          <w:iCs w:val="0"/>
                          <w:sz w:val="24"/>
                        </w:rPr>
                      </m:ctrlPr>
                    </m:sSubSupPr>
                    <m:e>
                      <m:r>
                        <m:rPr>
                          <m:sty m:val="p"/>
                        </m:rPr>
                        <w:rPr>
                          <w:rFonts w:hint="default" w:ascii="Cambria Math" w:hAnsi="Cambria Math" w:eastAsia="宋体"/>
                          <w:sz w:val="24"/>
                        </w:rPr>
                        <m:t>σ</m:t>
                      </m:r>
                      <m:ctrlPr>
                        <w:rPr>
                          <w:rFonts w:ascii="Cambria Math" w:hAnsi="Cambria Math" w:eastAsia="宋体"/>
                          <w:i w:val="0"/>
                          <w:iCs w:val="0"/>
                          <w:sz w:val="24"/>
                        </w:rPr>
                      </m:ctrlPr>
                    </m:e>
                    <m:sub>
                      <m:r>
                        <m:rPr>
                          <m:sty m:val="p"/>
                        </m:rPr>
                        <w:rPr>
                          <w:rFonts w:hint="default" w:ascii="Cambria Math" w:hAnsi="Cambria Math" w:eastAsia="宋体"/>
                          <w:sz w:val="24"/>
                        </w:rPr>
                        <m:t>kt</m:t>
                      </m:r>
                      <m:ctrlPr>
                        <w:rPr>
                          <w:rFonts w:ascii="Cambria Math" w:hAnsi="Cambria Math" w:eastAsia="宋体"/>
                          <w:i w:val="0"/>
                          <w:iCs w:val="0"/>
                          <w:sz w:val="24"/>
                        </w:rPr>
                      </m:ctrlPr>
                    </m:sub>
                    <m:sup>
                      <m:r>
                        <m:rPr>
                          <m:sty m:val="p"/>
                        </m:rPr>
                        <w:rPr>
                          <w:rFonts w:hint="default" w:ascii="Cambria Math" w:hAnsi="Cambria Math" w:eastAsia="宋体"/>
                          <w:sz w:val="24"/>
                        </w:rPr>
                        <m:t>(3)</m:t>
                      </m:r>
                      <m:ctrlPr>
                        <w:rPr>
                          <w:rFonts w:ascii="Cambria Math" w:hAnsi="Cambria Math" w:eastAsia="宋体"/>
                          <w:i w:val="0"/>
                          <w:iCs w:val="0"/>
                          <w:sz w:val="24"/>
                        </w:rPr>
                      </m:ctrlPr>
                    </m:sup>
                  </m:sSubSup>
                  <m:ctrlPr>
                    <w:rPr>
                      <w:rFonts w:hint="default" w:ascii="Cambria Math" w:hAnsi="Cambria Math" w:eastAsia="宋体"/>
                      <w:i w:val="0"/>
                      <w:iCs w:val="0"/>
                      <w:sz w:val="24"/>
                    </w:rPr>
                  </m:ctrlPr>
                </m:num>
                <m:den>
                  <m:sSubSup>
                    <m:sSubSupPr>
                      <m:ctrlPr>
                        <w:rPr>
                          <w:rFonts w:hint="default" w:ascii="Cambria Math" w:hAnsi="Cambria Math" w:eastAsia="宋体"/>
                          <w:i w:val="0"/>
                          <w:iCs w:val="0"/>
                          <w:sz w:val="24"/>
                        </w:rPr>
                      </m:ctrlPr>
                    </m:sSubSupPr>
                    <m:e>
                      <m:r>
                        <m:rPr>
                          <m:sty m:val="p"/>
                        </m:rPr>
                        <w:rPr>
                          <w:rFonts w:hint="default" w:ascii="Cambria Math" w:hAnsi="Cambria Math" w:eastAsia="宋体"/>
                          <w:sz w:val="24"/>
                        </w:rPr>
                        <m:t>μ</m:t>
                      </m:r>
                      <m:ctrlPr>
                        <w:rPr>
                          <w:rFonts w:ascii="Cambria Math" w:hAnsi="Cambria Math" w:eastAsia="宋体"/>
                          <w:i w:val="0"/>
                          <w:iCs w:val="0"/>
                          <w:sz w:val="24"/>
                        </w:rPr>
                      </m:ctrlPr>
                    </m:e>
                    <m:sub>
                      <m:r>
                        <m:rPr>
                          <m:sty m:val="p"/>
                        </m:rPr>
                        <w:rPr>
                          <w:rFonts w:hint="default" w:ascii="Cambria Math" w:hAnsi="Cambria Math" w:eastAsia="宋体"/>
                          <w:sz w:val="24"/>
                        </w:rPr>
                        <m:t>kt</m:t>
                      </m:r>
                      <m:ctrlPr>
                        <w:rPr>
                          <w:rFonts w:ascii="Cambria Math" w:hAnsi="Cambria Math" w:eastAsia="宋体"/>
                          <w:i w:val="0"/>
                          <w:iCs w:val="0"/>
                          <w:sz w:val="24"/>
                        </w:rPr>
                      </m:ctrlPr>
                    </m:sub>
                    <m:sup>
                      <m:r>
                        <m:rPr>
                          <m:sty m:val="p"/>
                        </m:rPr>
                        <w:rPr>
                          <w:rFonts w:hint="default" w:ascii="Cambria Math" w:hAnsi="Cambria Math" w:eastAsia="宋体"/>
                          <w:sz w:val="24"/>
                        </w:rPr>
                        <m:t>(3)</m:t>
                      </m:r>
                      <m:ctrlPr>
                        <w:rPr>
                          <w:rFonts w:ascii="Cambria Math" w:hAnsi="Cambria Math" w:eastAsia="宋体"/>
                          <w:i w:val="0"/>
                          <w:iCs w:val="0"/>
                          <w:sz w:val="24"/>
                        </w:rPr>
                      </m:ctrlPr>
                    </m:sup>
                  </m:sSubSup>
                  <m:ctrlPr>
                    <w:rPr>
                      <w:rFonts w:hint="default" w:ascii="Cambria Math" w:hAnsi="Cambria Math" w:eastAsia="宋体"/>
                      <w:i w:val="0"/>
                      <w:iCs w:val="0"/>
                      <w:sz w:val="24"/>
                    </w:rPr>
                  </m:ctrlPr>
                </m:den>
              </m:f>
              <m:r>
                <m:rPr>
                  <m:sty m:val="p"/>
                </m:rPr>
                <w:rPr>
                  <w:rFonts w:hint="default" w:ascii="Cambria Math" w:hAnsi="Cambria Math" w:eastAsia="宋体"/>
                  <w:sz w:val="24"/>
                  <w:lang w:val="en-US" w:eastAsia="zh-CN"/>
                </w:rPr>
                <m:t>#(5)</m:t>
              </m:r>
              <m:ctrlPr>
                <w:rPr>
                  <w:rFonts w:hint="default" w:ascii="Cambria Math" w:hAnsi="Cambria Math" w:eastAsia="宋体"/>
                  <w:i w:val="0"/>
                  <w:iCs w:val="0"/>
                  <w:sz w:val="24"/>
                  <w:lang w:val="en-US" w:eastAsia="zh-CN"/>
                </w:rPr>
              </m:ctrlPr>
            </m:e>
          </m:eqArr>
        </m:oMath>
      </m:oMathPara>
    </w:p>
    <w:p w14:paraId="3090D071">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其中，</w:t>
      </w:r>
      <m:oMath>
        <m:sSubSup>
          <m:sSubSupPr>
            <m:ctrlPr>
              <w:rPr>
                <w:rFonts w:hint="default" w:ascii="Cambria Math" w:hAnsi="Cambria Math" w:eastAsia="宋体"/>
                <w:i w:val="0"/>
                <w:iCs w:val="0"/>
                <w:sz w:val="24"/>
              </w:rPr>
            </m:ctrlPr>
          </m:sSubSupPr>
          <m:e>
            <m:r>
              <m:rPr>
                <m:sty m:val="p"/>
              </m:rPr>
              <w:rPr>
                <w:rFonts w:hint="default" w:ascii="Cambria Math" w:hAnsi="Cambria Math" w:eastAsia="宋体"/>
                <w:sz w:val="24"/>
              </w:rPr>
              <m:t>σ</m:t>
            </m:r>
            <m:ctrlPr>
              <w:rPr>
                <w:rFonts w:ascii="Cambria Math" w:hAnsi="Cambria Math" w:eastAsia="宋体"/>
                <w:i w:val="0"/>
                <w:iCs w:val="0"/>
                <w:sz w:val="24"/>
              </w:rPr>
            </m:ctrlPr>
          </m:e>
          <m:sub>
            <m:r>
              <m:rPr>
                <m:sty m:val="p"/>
              </m:rPr>
              <w:rPr>
                <w:rFonts w:hint="default" w:ascii="Cambria Math" w:hAnsi="Cambria Math" w:eastAsia="宋体"/>
                <w:sz w:val="24"/>
              </w:rPr>
              <m:t>kt</m:t>
            </m:r>
            <m:ctrlPr>
              <w:rPr>
                <w:rFonts w:ascii="Cambria Math" w:hAnsi="Cambria Math" w:eastAsia="宋体"/>
                <w:i w:val="0"/>
                <w:iCs w:val="0"/>
                <w:sz w:val="24"/>
              </w:rPr>
            </m:ctrlPr>
          </m:sub>
          <m:sup>
            <m:r>
              <m:rPr>
                <m:sty m:val="p"/>
              </m:rPr>
              <w:rPr>
                <w:rFonts w:hint="default" w:ascii="Cambria Math" w:hAnsi="Cambria Math" w:eastAsia="宋体"/>
                <w:sz w:val="24"/>
              </w:rPr>
              <m:t>(3)</m:t>
            </m:r>
            <m:ctrlPr>
              <w:rPr>
                <w:rFonts w:ascii="Cambria Math" w:hAnsi="Cambria Math" w:eastAsia="宋体"/>
                <w:i w:val="0"/>
                <w:iCs w:val="0"/>
                <w:sz w:val="24"/>
              </w:rPr>
            </m:ctrlPr>
          </m:sup>
        </m:sSubSup>
      </m:oMath>
      <w:r>
        <w:rPr>
          <w:rFonts w:hint="eastAsia" w:ascii="宋体" w:hAnsi="宋体" w:eastAsia="宋体" w:cs="宋体"/>
          <w:i w:val="0"/>
          <w:iCs w:val="0"/>
          <w:sz w:val="24"/>
          <w:szCs w:val="24"/>
        </w:rPr>
        <w:t xml:space="preserve"> 和 </w:t>
      </w:r>
      <m:oMath>
        <m:sSubSup>
          <m:sSubSupPr>
            <m:ctrlPr>
              <w:rPr>
                <w:rFonts w:hint="default" w:ascii="Cambria Math" w:hAnsi="Cambria Math" w:eastAsia="宋体"/>
                <w:i w:val="0"/>
                <w:iCs w:val="0"/>
                <w:sz w:val="24"/>
              </w:rPr>
            </m:ctrlPr>
          </m:sSubSupPr>
          <m:e>
            <m:r>
              <m:rPr>
                <m:sty m:val="p"/>
              </m:rPr>
              <w:rPr>
                <w:rFonts w:hint="default" w:ascii="Cambria Math" w:hAnsi="Cambria Math" w:eastAsia="宋体"/>
                <w:sz w:val="24"/>
              </w:rPr>
              <m:t>μ</m:t>
            </m:r>
            <m:ctrlPr>
              <w:rPr>
                <w:rFonts w:ascii="Cambria Math" w:hAnsi="Cambria Math" w:eastAsia="宋体"/>
                <w:i w:val="0"/>
                <w:iCs w:val="0"/>
                <w:sz w:val="24"/>
              </w:rPr>
            </m:ctrlPr>
          </m:e>
          <m:sub>
            <m:r>
              <m:rPr>
                <m:sty m:val="p"/>
              </m:rPr>
              <w:rPr>
                <w:rFonts w:hint="default" w:ascii="Cambria Math" w:hAnsi="Cambria Math" w:eastAsia="宋体"/>
                <w:sz w:val="24"/>
              </w:rPr>
              <m:t>kt</m:t>
            </m:r>
            <m:ctrlPr>
              <w:rPr>
                <w:rFonts w:ascii="Cambria Math" w:hAnsi="Cambria Math" w:eastAsia="宋体"/>
                <w:i w:val="0"/>
                <w:iCs w:val="0"/>
                <w:sz w:val="24"/>
              </w:rPr>
            </m:ctrlPr>
          </m:sub>
          <m:sup>
            <m:r>
              <m:rPr>
                <m:sty m:val="p"/>
              </m:rPr>
              <w:rPr>
                <w:rFonts w:hint="default" w:ascii="Cambria Math" w:hAnsi="Cambria Math" w:eastAsia="宋体"/>
                <w:sz w:val="24"/>
              </w:rPr>
              <m:t>(3)</m:t>
            </m:r>
            <m:ctrlPr>
              <w:rPr>
                <w:rFonts w:ascii="Cambria Math" w:hAnsi="Cambria Math" w:eastAsia="宋体"/>
                <w:i w:val="0"/>
                <w:iCs w:val="0"/>
                <w:sz w:val="24"/>
              </w:rPr>
            </m:ctrlPr>
          </m:sup>
        </m:sSubSup>
      </m:oMath>
      <w:r>
        <w:rPr>
          <w:rFonts w:hint="eastAsia" w:ascii="宋体" w:hAnsi="宋体" w:eastAsia="宋体" w:cs="宋体"/>
          <w:i w:val="0"/>
          <w:iCs w:val="0"/>
          <w:sz w:val="24"/>
          <w:szCs w:val="24"/>
        </w:rPr>
        <w:t xml:space="preserve"> 分别为 </w:t>
      </w:r>
      <m:oMath>
        <m:r>
          <m:rPr>
            <m:sty m:val="p"/>
          </m:rPr>
          <w:rPr>
            <w:rFonts w:hint="default" w:ascii="Cambria Math" w:hAnsi="Cambria Math" w:eastAsia="宋体"/>
            <w:sz w:val="24"/>
          </w:rPr>
          <m:t>t</m:t>
        </m:r>
      </m:oMath>
      <w:r>
        <w:rPr>
          <w:rFonts w:hint="eastAsia" w:ascii="宋体" w:hAnsi="宋体" w:eastAsia="宋体" w:cs="宋体"/>
          <w:i w:val="0"/>
          <w:iCs w:val="0"/>
          <w:sz w:val="24"/>
          <w:szCs w:val="24"/>
        </w:rPr>
        <w:t xml:space="preserve"> 月 </w:t>
      </w:r>
      <m:oMath>
        <m:r>
          <m:rPr>
            <m:sty m:val="p"/>
          </m:rPr>
          <w:rPr>
            <w:rFonts w:hint="default" w:ascii="Cambria Math" w:hAnsi="Cambria Math" w:eastAsia="宋体"/>
            <w:sz w:val="24"/>
          </w:rPr>
          <m:t>k</m:t>
        </m:r>
      </m:oMath>
      <w:r>
        <w:rPr>
          <w:rFonts w:hint="eastAsia" w:ascii="宋体" w:hAnsi="宋体" w:eastAsia="宋体" w:cs="宋体"/>
          <w:i w:val="0"/>
          <w:iCs w:val="0"/>
          <w:sz w:val="24"/>
          <w:szCs w:val="24"/>
        </w:rPr>
        <w:t xml:space="preserve"> 级产品单价在近3个月滚动窗口内的标准差和均值。光伏组件价格波动率长期低位平稳（</w:t>
      </w:r>
      <w:r>
        <w:rPr>
          <w:rFonts w:hint="eastAsia" w:ascii="宋体" w:hAnsi="宋体" w:eastAsia="宋体" w:cs="宋体"/>
          <w:i w:val="0"/>
          <w:iCs w:val="0"/>
          <w:caps w:val="0"/>
          <w:color w:val="1F1F1F"/>
          <w:spacing w:val="0"/>
          <w:sz w:val="24"/>
          <w:szCs w:val="24"/>
          <w:shd w:val="clear" w:fill="FFFFFF"/>
        </w:rPr>
        <w:t>0.0824—0.2347</w:t>
      </w:r>
      <w:r>
        <w:rPr>
          <w:rFonts w:hint="eastAsia" w:ascii="宋体" w:hAnsi="宋体" w:eastAsia="宋体" w:cs="宋体"/>
          <w:i w:val="0"/>
          <w:iCs w:val="0"/>
          <w:sz w:val="24"/>
          <w:szCs w:val="24"/>
        </w:rPr>
        <w:t>）；而锂电池受制于上游关键矿产（锂、钴、镍）国际大宗商品价格的强周期性，波动率显著更高（</w:t>
      </w:r>
      <w:r>
        <w:rPr>
          <w:rFonts w:hint="eastAsia" w:ascii="宋体" w:hAnsi="宋体" w:eastAsia="宋体" w:cs="宋体"/>
          <w:i w:val="0"/>
          <w:iCs w:val="0"/>
          <w:caps w:val="0"/>
          <w:color w:val="1F1F1F"/>
          <w:spacing w:val="0"/>
          <w:sz w:val="24"/>
          <w:szCs w:val="24"/>
          <w:shd w:val="clear" w:fill="FFFFFF"/>
        </w:rPr>
        <w:t>0.1746—0.5031</w:t>
      </w:r>
      <w:r>
        <w:rPr>
          <w:rFonts w:hint="eastAsia" w:ascii="宋体" w:hAnsi="宋体" w:eastAsia="宋体" w:cs="宋体"/>
          <w:i w:val="0"/>
          <w:iCs w:val="0"/>
          <w:sz w:val="24"/>
          <w:szCs w:val="24"/>
        </w:rPr>
        <w:t>），峰值逼近0.50（见图5）。</w:t>
      </w:r>
    </w:p>
    <w:p w14:paraId="516C889C">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eastAsia="zh-CN"/>
        </w:rPr>
        <w:drawing>
          <wp:inline distT="0" distB="0" distL="114300" distR="114300">
            <wp:extent cx="5270500" cy="2449195"/>
            <wp:effectExtent l="0" t="0" r="0" b="0"/>
            <wp:docPr id="5" name="图片 5" descr="05_price_vola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5_price_volatility"/>
                    <pic:cNvPicPr>
                      <a:picLocks noChangeAspect="1"/>
                    </pic:cNvPicPr>
                  </pic:nvPicPr>
                  <pic:blipFill>
                    <a:blip r:embed="rId13"/>
                    <a:srcRect t="7127"/>
                    <a:stretch>
                      <a:fillRect/>
                    </a:stretch>
                  </pic:blipFill>
                  <pic:spPr>
                    <a:xfrm>
                      <a:off x="0" y="0"/>
                      <a:ext cx="5270500" cy="2449195"/>
                    </a:xfrm>
                    <a:prstGeom prst="rect">
                      <a:avLst/>
                    </a:prstGeom>
                  </pic:spPr>
                </pic:pic>
              </a:graphicData>
            </a:graphic>
          </wp:inline>
        </w:drawing>
      </w:r>
    </w:p>
    <w:p w14:paraId="1EE6AF88">
      <w:pPr>
        <w:pStyle w:val="41"/>
        <w:keepNext w:val="0"/>
        <w:keepLines w:val="0"/>
        <w:widowControl/>
        <w:suppressLineNumbers w:val="0"/>
        <w:spacing w:before="0" w:beforeAutospacing="0" w:line="14" w:lineRule="atLeast"/>
        <w:ind w:right="720" w:firstLine="480" w:firstLineChars="200"/>
        <w:jc w:val="center"/>
        <w:rPr>
          <w:rFonts w:hint="eastAsia" w:ascii="宋体" w:hAnsi="宋体" w:eastAsia="宋体" w:cs="宋体"/>
          <w:b/>
          <w:bCs/>
          <w:i w:val="0"/>
          <w:iCs w:val="0"/>
          <w:sz w:val="24"/>
          <w:szCs w:val="24"/>
        </w:rPr>
      </w:pPr>
      <w:r>
        <w:rPr>
          <w:rFonts w:hint="eastAsia" w:ascii="宋体" w:hAnsi="宋体" w:eastAsia="宋体" w:cs="宋体"/>
          <w:b w:val="0"/>
          <w:bCs w:val="0"/>
          <w:i w:val="0"/>
          <w:iCs w:val="0"/>
          <w:sz w:val="24"/>
          <w:szCs w:val="24"/>
        </w:rPr>
        <w:t>图</w:t>
      </w:r>
      <w:r>
        <w:rPr>
          <w:rFonts w:hint="eastAsia" w:ascii="宋体" w:hAnsi="宋体" w:eastAsia="宋体" w:cs="宋体"/>
          <w:b w:val="0"/>
          <w:bCs w:val="0"/>
          <w:i w:val="0"/>
          <w:iCs w:val="0"/>
          <w:sz w:val="24"/>
          <w:szCs w:val="24"/>
          <w:lang w:val="en-US" w:eastAsia="zh-CN"/>
        </w:rPr>
        <w:t>7</w:t>
      </w:r>
      <w:r>
        <w:rPr>
          <w:rFonts w:hint="eastAsia" w:ascii="宋体" w:hAnsi="宋体" w:eastAsia="宋体" w:cs="宋体"/>
          <w:b w:val="0"/>
          <w:bCs w:val="0"/>
          <w:i w:val="0"/>
          <w:iCs w:val="0"/>
          <w:sz w:val="24"/>
          <w:szCs w:val="24"/>
        </w:rPr>
        <w:t>各品类价格波动率变化趋势</w:t>
      </w:r>
    </w:p>
    <w:p w14:paraId="243D25D2">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根据图</w:t>
      </w:r>
      <w:r>
        <w:rPr>
          <w:rFonts w:hint="eastAsia" w:ascii="宋体" w:hAnsi="宋体" w:eastAsia="宋体" w:cs="宋体"/>
          <w:i w:val="0"/>
          <w:iCs w:val="0"/>
          <w:sz w:val="24"/>
          <w:szCs w:val="24"/>
          <w:lang w:val="en-US" w:eastAsia="zh-CN"/>
        </w:rPr>
        <w:t>7</w:t>
      </w:r>
      <w:r>
        <w:rPr>
          <w:rFonts w:hint="eastAsia" w:ascii="宋体" w:hAnsi="宋体" w:eastAsia="宋体" w:cs="宋体"/>
          <w:i w:val="0"/>
          <w:iCs w:val="0"/>
          <w:sz w:val="24"/>
          <w:szCs w:val="24"/>
        </w:rPr>
        <w:t>所示，采用3个月滚动变异系数（CV）刻画两类产品的价格波动率。光伏组件的价格波动率长期处于0.09–0.17的窄幅区间，整体平稳；锂电池的波动率则明显更高，主要分布在0.25–0.55之间，且波动频繁。这表明光伏组件出口价格稳定性较强，而锂电池价格受上游矿产市场影响显著，波动风险突出，需在后续风险评估中予以重点关注。</w:t>
      </w:r>
    </w:p>
    <w:p w14:paraId="3A607C68">
      <w:pPr>
        <w:pStyle w:val="41"/>
        <w:keepNext w:val="0"/>
        <w:keepLines w:val="0"/>
        <w:widowControl/>
        <w:suppressLineNumbers w:val="0"/>
        <w:spacing w:before="0" w:beforeAutospacing="0" w:line="14" w:lineRule="atLeast"/>
        <w:ind w:left="0" w:leftChars="0" w:right="0" w:rightChars="0"/>
        <w:outlineLvl w:val="2"/>
        <w:rPr>
          <w:rFonts w:hint="eastAsia" w:ascii="黑体" w:hAnsi="黑体" w:eastAsia="黑体" w:cs="黑体"/>
          <w:b/>
          <w:bCs/>
          <w:i w:val="0"/>
          <w:iCs w:val="0"/>
          <w:sz w:val="24"/>
          <w:szCs w:val="24"/>
          <w:lang w:val="en-US" w:eastAsia="zh-CN"/>
        </w:rPr>
      </w:pPr>
      <w:bookmarkStart w:id="17" w:name="_Toc27651"/>
      <w:r>
        <w:rPr>
          <w:rFonts w:hint="eastAsia" w:ascii="黑体" w:hAnsi="黑体" w:eastAsia="黑体" w:cs="黑体"/>
          <w:b/>
          <w:bCs/>
          <w:i w:val="0"/>
          <w:iCs w:val="0"/>
          <w:sz w:val="24"/>
          <w:szCs w:val="24"/>
          <w:lang w:val="en-US" w:eastAsia="zh-CN"/>
        </w:rPr>
        <w:t>5.3.3时间窗口平滑与矩阵构建</w:t>
      </w:r>
      <w:bookmarkEnd w:id="17"/>
    </w:p>
    <w:p w14:paraId="69B58444">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考虑到国际海运物理周期及春节等节假日效应导致的月度剧烈震荡，本文采用12个月的滑动窗口（Moving Average）对各衍生特征进行年化平滑去噪：</w:t>
      </w:r>
    </w:p>
    <w:p w14:paraId="44E63B26">
      <w:pPr>
        <w:keepNext w:val="0"/>
        <w:keepLines w:val="0"/>
        <w:widowControl/>
        <w:suppressLineNumbers w:val="0"/>
        <w:spacing w:before="0" w:beforeAutospacing="0" w:line="14" w:lineRule="atLeast"/>
        <w:ind w:firstLine="480" w:firstLineChars="200"/>
        <w:jc w:val="left"/>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ascii="Cambria Math" w:hAnsi="Cambria Math" w:eastAsia="宋体"/>
                      <w:i w:val="0"/>
                      <w:iCs w:val="0"/>
                      <w:sz w:val="24"/>
                    </w:rPr>
                  </m:ctrlPr>
                </m:e>
                <m:sub>
                  <m:r>
                    <m:rPr>
                      <m:sty m:val="p"/>
                    </m:rPr>
                    <w:rPr>
                      <w:rFonts w:hint="default" w:ascii="Cambria Math" w:hAnsi="Cambria Math" w:eastAsia="宋体"/>
                      <w:sz w:val="24"/>
                    </w:rPr>
                    <m:t>smooth</m:t>
                  </m:r>
                  <m:ctrlPr>
                    <w:rPr>
                      <w:rFonts w:ascii="Cambria Math" w:hAnsi="Cambria Math" w:eastAsia="宋体"/>
                      <w:i w:val="0"/>
                      <w:iCs w:val="0"/>
                      <w:sz w:val="24"/>
                    </w:rPr>
                  </m:ctrlPr>
                </m:sub>
              </m:sSub>
              <m:r>
                <m:rPr>
                  <m:sty m:val="p"/>
                </m:rPr>
                <w:rPr>
                  <w:rFonts w:hint="default" w:ascii="Cambria Math" w:hAnsi="Cambria Math" w:eastAsia="宋体"/>
                  <w:sz w:val="24"/>
                </w:rPr>
                <m:t>=</m:t>
              </m:r>
              <m:f>
                <m:fPr>
                  <m:ctrlPr>
                    <w:rPr>
                      <w:rFonts w:hint="default" w:ascii="Cambria Math" w:hAnsi="Cambria Math" w:eastAsia="宋体"/>
                      <w:i w:val="0"/>
                      <w:iCs w:val="0"/>
                      <w:sz w:val="24"/>
                    </w:rPr>
                  </m:ctrlPr>
                </m:fPr>
                <m:num>
                  <m:r>
                    <m:rPr>
                      <m:sty m:val="p"/>
                    </m:rPr>
                    <w:rPr>
                      <w:rFonts w:hint="default" w:ascii="Cambria Math" w:hAnsi="Cambria Math" w:eastAsia="宋体"/>
                      <w:sz w:val="24"/>
                    </w:rPr>
                    <m:t>1</m:t>
                  </m:r>
                  <m:ctrlPr>
                    <w:rPr>
                      <w:rFonts w:ascii="Cambria Math" w:hAnsi="Cambria Math" w:eastAsia="宋体"/>
                      <w:i w:val="0"/>
                      <w:iCs w:val="0"/>
                      <w:sz w:val="24"/>
                    </w:rPr>
                  </m:ctrlPr>
                </m:num>
                <m:den>
                  <m:r>
                    <m:rPr>
                      <m:sty m:val="p"/>
                    </m:rPr>
                    <w:rPr>
                      <w:rFonts w:hint="default" w:ascii="Cambria Math" w:hAnsi="Cambria Math" w:eastAsia="宋体"/>
                      <w:sz w:val="24"/>
                    </w:rPr>
                    <m:t>12</m:t>
                  </m:r>
                  <m:ctrlPr>
                    <w:rPr>
                      <w:rFonts w:ascii="Cambria Math" w:hAnsi="Cambria Math" w:eastAsia="宋体"/>
                      <w:i w:val="0"/>
                      <w:iCs w:val="0"/>
                      <w:sz w:val="24"/>
                    </w:rPr>
                  </m:ctrlPr>
                </m:den>
              </m:f>
              <m:nary>
                <m:naryPr>
                  <m:chr m:val="∑"/>
                  <m:limLoc m:val="subSup"/>
                  <m:ctrlPr>
                    <w:rPr>
                      <w:rFonts w:hint="default" w:ascii="Cambria Math" w:hAnsi="Cambria Math" w:eastAsia="宋体"/>
                      <w:i w:val="0"/>
                      <w:iCs w:val="0"/>
                      <w:sz w:val="24"/>
                    </w:rPr>
                  </m:ctrlPr>
                </m:naryPr>
                <m:sub>
                  <m:r>
                    <m:rPr>
                      <m:sty m:val="p"/>
                    </m:rPr>
                    <w:rPr>
                      <w:rFonts w:hint="default" w:ascii="Cambria Math" w:hAnsi="Cambria Math" w:eastAsia="宋体"/>
                      <w:sz w:val="24"/>
                    </w:rPr>
                    <m:t>m=t−11</m:t>
                  </m:r>
                  <m:ctrlPr>
                    <w:rPr>
                      <w:rFonts w:ascii="Cambria Math" w:hAnsi="Cambria Math" w:eastAsia="宋体"/>
                      <w:i w:val="0"/>
                      <w:iCs w:val="0"/>
                      <w:sz w:val="24"/>
                    </w:rPr>
                  </m:ctrlPr>
                </m:sub>
                <m:sup>
                  <m:r>
                    <m:rPr>
                      <m:sty m:val="p"/>
                    </m:rPr>
                    <w:rPr>
                      <w:rFonts w:hint="default" w:ascii="Cambria Math" w:hAnsi="Cambria Math" w:eastAsia="宋体"/>
                      <w:sz w:val="24"/>
                    </w:rPr>
                    <m:t>t</m:t>
                  </m:r>
                  <m:ctrlPr>
                    <w:rPr>
                      <w:rFonts w:ascii="Cambria Math" w:hAnsi="Cambria Math" w:eastAsia="宋体"/>
                      <w:i w:val="0"/>
                      <w:iCs w:val="0"/>
                      <w:sz w:val="24"/>
                    </w:rPr>
                  </m:ctrlPr>
                </m:sup>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ascii="Cambria Math" w:hAnsi="Cambria Math" w:eastAsia="宋体"/>
                          <w:i w:val="0"/>
                          <w:iCs w:val="0"/>
                          <w:sz w:val="24"/>
                        </w:rPr>
                      </m:ctrlPr>
                    </m:e>
                    <m:sub>
                      <m:r>
                        <m:rPr>
                          <m:sty m:val="p"/>
                        </m:rPr>
                        <w:rPr>
                          <w:rFonts w:hint="default" w:ascii="Cambria Math" w:hAnsi="Cambria Math" w:eastAsia="宋体"/>
                          <w:sz w:val="24"/>
                        </w:rPr>
                        <m:t>m</m:t>
                      </m:r>
                      <m:ctrlPr>
                        <w:rPr>
                          <w:rFonts w:ascii="Cambria Math" w:hAnsi="Cambria Math" w:eastAsia="宋体"/>
                          <w:i w:val="0"/>
                          <w:iCs w:val="0"/>
                          <w:sz w:val="24"/>
                        </w:rPr>
                      </m:ctrlPr>
                    </m:sub>
                  </m:sSub>
                  <m:ctrlPr>
                    <w:rPr>
                      <w:rFonts w:hint="default" w:ascii="Cambria Math" w:hAnsi="Cambria Math" w:eastAsia="宋体"/>
                      <w:i w:val="0"/>
                      <w:iCs w:val="0"/>
                      <w:sz w:val="24"/>
                    </w:rPr>
                  </m:ctrlPr>
                </m:e>
              </m:nary>
              <m:r>
                <m:rPr>
                  <m:sty m:val="p"/>
                </m:rPr>
                <w:rPr>
                  <w:rFonts w:hint="default" w:ascii="Cambria Math" w:hAnsi="Cambria Math" w:eastAsia="宋体"/>
                  <w:sz w:val="24"/>
                  <w:lang w:val="en-US" w:eastAsia="zh-CN"/>
                </w:rPr>
                <m:t>#(6)</m:t>
              </m:r>
              <m:ctrlPr>
                <w:rPr>
                  <w:rFonts w:hint="default" w:ascii="Cambria Math" w:hAnsi="Cambria Math" w:eastAsia="宋体"/>
                  <w:i w:val="0"/>
                  <w:iCs w:val="0"/>
                  <w:sz w:val="24"/>
                  <w:lang w:val="en-US" w:eastAsia="zh-CN"/>
                </w:rPr>
              </m:ctrlPr>
            </m:e>
          </m:eqArr>
        </m:oMath>
      </m:oMathPara>
    </w:p>
    <w:p w14:paraId="3E302EB6">
      <w:pPr>
        <w:keepNext w:val="0"/>
        <w:keepLines w:val="0"/>
        <w:widowControl/>
        <w:suppressLineNumbers w:val="0"/>
        <w:spacing w:before="0" w:beforeAutospacing="0" w:line="14" w:lineRule="atLeast"/>
        <w:jc w:val="left"/>
        <w:rPr>
          <w:rFonts w:hint="default" w:hAnsi="Cambria Math" w:eastAsia="宋体"/>
          <w:i w:val="0"/>
          <w:iCs w:val="0"/>
          <w:sz w:val="24"/>
          <w:lang w:val="en-US" w:eastAsia="zh-CN"/>
        </w:rPr>
      </w:pPr>
    </w:p>
    <w:p w14:paraId="4D143915">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最终输出两大特征矩阵体系：</w:t>
      </w:r>
    </w:p>
    <w:p w14:paraId="26E23C64">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sz w:val="24"/>
          <w:szCs w:val="24"/>
        </w:rPr>
      </w:pPr>
      <w:r>
        <w:rPr>
          <w:rFonts w:hint="eastAsia" w:ascii="宋体" w:hAnsi="宋体" w:eastAsia="宋体" w:cs="宋体"/>
          <w:b/>
          <w:bCs/>
          <w:i w:val="0"/>
          <w:iCs w:val="0"/>
          <w:sz w:val="24"/>
          <w:szCs w:val="24"/>
          <w:lang w:val="en-US" w:eastAsia="zh-CN"/>
        </w:rPr>
        <w:t>1.</w:t>
      </w:r>
      <w:r>
        <w:rPr>
          <w:rFonts w:hint="eastAsia" w:ascii="宋体" w:hAnsi="宋体" w:eastAsia="宋体" w:cs="宋体"/>
          <w:b/>
          <w:bCs/>
          <w:i w:val="0"/>
          <w:iCs w:val="0"/>
          <w:sz w:val="24"/>
          <w:szCs w:val="24"/>
        </w:rPr>
        <w:t>年度特征矩阵</w:t>
      </w:r>
      <w:r>
        <w:rPr>
          <w:rFonts w:hint="eastAsia" w:ascii="宋体" w:hAnsi="宋体" w:eastAsia="宋体" w:cs="宋体"/>
          <w:i w:val="0"/>
          <w:iCs w:val="0"/>
          <w:sz w:val="24"/>
          <w:szCs w:val="24"/>
        </w:rPr>
        <w:t>（</w:t>
      </w:r>
      <w:r>
        <w:rPr>
          <w:rStyle w:val="149"/>
          <w:rFonts w:hint="eastAsia" w:ascii="宋体" w:hAnsi="宋体" w:eastAsia="宋体" w:cs="宋体"/>
          <w:i w:val="0"/>
          <w:iCs w:val="0"/>
          <w:sz w:val="24"/>
          <w:szCs w:val="24"/>
        </w:rPr>
        <w:t>feature_matrix.xlsx</w:t>
      </w:r>
      <w:r>
        <w:rPr>
          <w:rFonts w:hint="eastAsia" w:ascii="宋体" w:hAnsi="宋体" w:eastAsia="宋体" w:cs="宋体"/>
          <w:i w:val="0"/>
          <w:iCs w:val="0"/>
          <w:sz w:val="24"/>
          <w:szCs w:val="24"/>
        </w:rPr>
        <w:t>）：包含64条记录（4年×8国×2品类），涵盖年度总金额、年度总数量、年度均价、年度HHI指数和年度价格波动率5大核心指标。</w:t>
      </w:r>
    </w:p>
    <w:p w14:paraId="7C1FA7DA">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sz w:val="24"/>
          <w:szCs w:val="24"/>
        </w:rPr>
      </w:pPr>
      <w:r>
        <w:rPr>
          <w:rFonts w:hint="eastAsia" w:ascii="宋体" w:hAnsi="宋体" w:eastAsia="宋体" w:cs="宋体"/>
          <w:b/>
          <w:bCs/>
          <w:i w:val="0"/>
          <w:iCs w:val="0"/>
          <w:sz w:val="24"/>
          <w:szCs w:val="24"/>
          <w:lang w:val="en-US" w:eastAsia="zh-CN"/>
        </w:rPr>
        <w:t>2.</w:t>
      </w:r>
      <w:r>
        <w:rPr>
          <w:rFonts w:hint="eastAsia" w:ascii="宋体" w:hAnsi="宋体" w:eastAsia="宋体" w:cs="宋体"/>
          <w:b/>
          <w:bCs/>
          <w:i w:val="0"/>
          <w:iCs w:val="0"/>
          <w:sz w:val="24"/>
          <w:szCs w:val="24"/>
        </w:rPr>
        <w:t>月度归一化特征矩阵</w:t>
      </w:r>
      <w:r>
        <w:rPr>
          <w:rFonts w:hint="eastAsia" w:ascii="宋体" w:hAnsi="宋体" w:eastAsia="宋体" w:cs="宋体"/>
          <w:i w:val="0"/>
          <w:iCs w:val="0"/>
          <w:sz w:val="24"/>
          <w:szCs w:val="24"/>
        </w:rPr>
        <w:t>（</w:t>
      </w:r>
      <w:r>
        <w:rPr>
          <w:rStyle w:val="149"/>
          <w:rFonts w:hint="eastAsia" w:ascii="宋体" w:hAnsi="宋体" w:eastAsia="宋体" w:cs="宋体"/>
          <w:i w:val="0"/>
          <w:iCs w:val="0"/>
          <w:sz w:val="24"/>
          <w:szCs w:val="24"/>
        </w:rPr>
        <w:t>feature_matrix_monthly.xlsx</w:t>
      </w:r>
      <w:r>
        <w:rPr>
          <w:rFonts w:hint="eastAsia" w:ascii="宋体" w:hAnsi="宋体" w:eastAsia="宋体" w:cs="宋体"/>
          <w:i w:val="0"/>
          <w:iCs w:val="0"/>
          <w:sz w:val="24"/>
          <w:szCs w:val="24"/>
        </w:rPr>
        <w:t>）：包含640条×14字段，为问题2与问题3的高频动态时序建模提供数据底座。</w:t>
      </w:r>
    </w:p>
    <w:p w14:paraId="43206818">
      <w:pPr>
        <w:keepNext w:val="0"/>
        <w:keepLines w:val="0"/>
        <w:widowControl/>
        <w:suppressLineNumbers w:val="0"/>
        <w:spacing w:before="0" w:beforeAutospacing="0" w:after="0" w:line="14" w:lineRule="atLeast"/>
        <w:ind w:left="0" w:leftChars="0" w:firstLine="0" w:firstLineChars="0"/>
        <w:jc w:val="left"/>
        <w:outlineLvl w:val="9"/>
        <w:rPr>
          <w:rFonts w:hint="eastAsia" w:cs="宋体" w:asciiTheme="majorHAnsi" w:hAnsiTheme="majorHAnsi" w:eastAsiaTheme="majorEastAsia"/>
          <w:b/>
          <w:bCs/>
          <w:i w:val="0"/>
          <w:iCs w:val="0"/>
          <w:color w:val="auto"/>
          <w:kern w:val="0"/>
          <w:sz w:val="24"/>
          <w:szCs w:val="24"/>
          <w:lang w:val="en-US" w:eastAsia="zh-CN" w:bidi="ar-SA"/>
        </w:rPr>
      </w:pPr>
    </w:p>
    <w:p w14:paraId="1833FC45">
      <w:pPr>
        <w:pStyle w:val="5"/>
        <w:keepNext w:val="0"/>
        <w:keepLines w:val="0"/>
        <w:widowControl/>
        <w:suppressLineNumbers w:val="0"/>
        <w:spacing w:before="0" w:beforeAutospacing="0" w:line="14" w:lineRule="atLeast"/>
        <w:ind w:left="0" w:leftChars="0" w:firstLine="0" w:firstLineChars="0"/>
        <w:rPr>
          <w:rFonts w:hint="eastAsia" w:ascii="黑体" w:hAnsi="黑体" w:eastAsia="黑体" w:cs="黑体"/>
          <w:i w:val="0"/>
          <w:iCs w:val="0"/>
          <w:color w:val="auto"/>
          <w:sz w:val="24"/>
          <w:szCs w:val="24"/>
        </w:rPr>
      </w:pPr>
      <w:bookmarkStart w:id="18" w:name="_Toc28081"/>
      <w:r>
        <w:rPr>
          <w:rFonts w:hint="eastAsia" w:ascii="黑体" w:hAnsi="黑体" w:eastAsia="黑体" w:cs="黑体"/>
          <w:i w:val="0"/>
          <w:iCs w:val="0"/>
          <w:color w:val="auto"/>
          <w:sz w:val="24"/>
          <w:szCs w:val="24"/>
          <w:lang w:val="en-US" w:eastAsia="zh-CN"/>
        </w:rPr>
        <w:t>5.3.</w:t>
      </w:r>
      <w:r>
        <w:rPr>
          <w:rFonts w:hint="eastAsia" w:ascii="黑体" w:hAnsi="黑体" w:eastAsia="黑体" w:cs="黑体"/>
          <w:i w:val="0"/>
          <w:iCs w:val="0"/>
          <w:color w:val="auto"/>
          <w:sz w:val="24"/>
          <w:szCs w:val="24"/>
        </w:rPr>
        <w:t>4 指标无量纲化处理</w:t>
      </w:r>
      <w:bookmarkEnd w:id="18"/>
    </w:p>
    <w:p w14:paraId="06752F6C">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在导入综合评价模型前，需消除各维指标的量纲壁垒。本文特别注意到，光伏组件与锂电池的贸易体量存在天然的鸿沟——光伏年度交易额达千万至亿级美元，而锂电池仅为十万至百万级美元，量级差异高达 </w:t>
      </w:r>
      <m:oMath>
        <m:r>
          <m:rPr>
            <m:sty m:val="p"/>
          </m:rPr>
          <w:rPr>
            <w:rFonts w:hint="default" w:ascii="Cambria Math" w:hAnsi="Cambria Math" w:eastAsia="宋体"/>
            <w:sz w:val="24"/>
          </w:rPr>
          <m:t>1</m:t>
        </m:r>
        <m:sSup>
          <m:sSupPr>
            <m:ctrlPr>
              <w:rPr>
                <w:rFonts w:hint="default" w:ascii="Cambria Math" w:hAnsi="Cambria Math" w:eastAsia="宋体"/>
                <w:i w:val="0"/>
                <w:iCs w:val="0"/>
                <w:sz w:val="24"/>
              </w:rPr>
            </m:ctrlPr>
          </m:sSupPr>
          <m:e>
            <m:r>
              <m:rPr>
                <m:sty m:val="p"/>
              </m:rPr>
              <w:rPr>
                <w:rFonts w:hint="default" w:ascii="Cambria Math" w:hAnsi="Cambria Math" w:eastAsia="宋体"/>
                <w:sz w:val="24"/>
              </w:rPr>
              <m:t>0</m:t>
            </m:r>
            <m:ctrlPr>
              <w:rPr>
                <w:rFonts w:ascii="Cambria Math" w:hAnsi="Cambria Math" w:eastAsia="宋体"/>
                <w:i w:val="0"/>
                <w:iCs w:val="0"/>
                <w:sz w:val="24"/>
              </w:rPr>
            </m:ctrlPr>
          </m:e>
          <m:sup>
            <m:r>
              <m:rPr>
                <m:sty m:val="p"/>
              </m:rPr>
              <w:rPr>
                <w:rFonts w:hint="default" w:ascii="Cambria Math" w:hAnsi="Cambria Math" w:eastAsia="宋体"/>
                <w:sz w:val="24"/>
              </w:rPr>
              <m:t>3</m:t>
            </m:r>
            <m:ctrlPr>
              <w:rPr>
                <w:rFonts w:ascii="Cambria Math" w:hAnsi="Cambria Math" w:eastAsia="宋体"/>
                <w:i w:val="0"/>
                <w:iCs w:val="0"/>
                <w:sz w:val="24"/>
              </w:rPr>
            </m:ctrlPr>
          </m:sup>
        </m:sSup>
      </m:oMath>
      <w:r>
        <w:rPr>
          <w:rFonts w:hint="eastAsia" w:ascii="宋体" w:hAnsi="宋体" w:eastAsia="宋体" w:cs="宋体"/>
          <w:i w:val="0"/>
          <w:iCs w:val="0"/>
          <w:sz w:val="24"/>
          <w:szCs w:val="24"/>
        </w:rPr>
        <w:t xml:space="preserve"> 倍。若进行全局混合归一化，将导致锂电池指标被极限压缩（趋近于0）从而丧失区分度。</w:t>
      </w:r>
    </w:p>
    <w:p w14:paraId="02F207BD">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p>
    <w:p w14:paraId="5193CC82">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据此，本文采用“按品类隔离的极差标准化”策略：</w:t>
      </w:r>
    </w:p>
    <w:p w14:paraId="677EC77D">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对于</w:t>
      </w:r>
      <w:r>
        <w:rPr>
          <w:rFonts w:hint="eastAsia" w:ascii="宋体" w:hAnsi="宋体" w:eastAsia="宋体" w:cs="宋体"/>
          <w:b/>
          <w:bCs/>
          <w:i w:val="0"/>
          <w:iCs w:val="0"/>
          <w:sz w:val="24"/>
          <w:szCs w:val="24"/>
        </w:rPr>
        <w:t>正向指标</w:t>
      </w:r>
      <w:r>
        <w:rPr>
          <w:rFonts w:hint="eastAsia" w:ascii="宋体" w:hAnsi="宋体" w:eastAsia="宋体" w:cs="宋体"/>
          <w:i w:val="0"/>
          <w:iCs w:val="0"/>
          <w:sz w:val="24"/>
          <w:szCs w:val="24"/>
        </w:rPr>
        <w:t>（年度总金额、年度总数量、年度均价，数值越大供应链越安全）：</w:t>
      </w:r>
    </w:p>
    <w:p w14:paraId="562EB4A0">
      <w:pPr>
        <w:keepNext w:val="0"/>
        <w:keepLines w:val="0"/>
        <w:widowControl/>
        <w:suppressLineNumbers w:val="0"/>
        <w:spacing w:before="0" w:beforeAutospacing="0" w:line="14" w:lineRule="atLeast"/>
        <w:ind w:firstLine="480" w:firstLineChars="200"/>
        <w:jc w:val="left"/>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ascii="Cambria Math" w:hAnsi="Cambria Math" w:eastAsia="宋体"/>
                      <w:i w:val="0"/>
                      <w:iCs w:val="0"/>
                      <w:sz w:val="24"/>
                    </w:rPr>
                  </m:ctrlPr>
                </m:e>
                <m:sub>
                  <m:r>
                    <m:rPr>
                      <m:sty m:val="p"/>
                    </m:rPr>
                    <w:rPr>
                      <w:rFonts w:hint="default" w:ascii="Cambria Math" w:hAnsi="Cambria Math" w:eastAsia="宋体"/>
                      <w:sz w:val="24"/>
                    </w:rPr>
                    <m:t>ij</m:t>
                  </m:r>
                  <m:ctrlPr>
                    <w:rPr>
                      <w:rFonts w:ascii="Cambria Math" w:hAnsi="Cambria Math" w:eastAsia="宋体"/>
                      <w:i w:val="0"/>
                      <w:iCs w:val="0"/>
                      <w:sz w:val="24"/>
                    </w:rPr>
                  </m:ctrlPr>
                </m:sub>
              </m:sSub>
              <m:r>
                <m:rPr>
                  <m:sty m:val="p"/>
                </m:rPr>
                <w:rPr>
                  <w:rFonts w:hint="default" w:ascii="Cambria Math" w:hAnsi="Cambria Math" w:eastAsia="宋体"/>
                  <w:sz w:val="24"/>
                </w:rPr>
                <m:t>'=</m:t>
              </m:r>
              <m:f>
                <m:fPr>
                  <m:ctrlPr>
                    <w:rPr>
                      <w:rFonts w:hint="default" w:ascii="Cambria Math" w:hAnsi="Cambria Math" w:eastAsia="宋体"/>
                      <w:i w:val="0"/>
                      <w:iCs w:val="0"/>
                      <w:sz w:val="24"/>
                    </w:rPr>
                  </m:ctrlPr>
                </m:fPr>
                <m:num>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ascii="Cambria Math" w:hAnsi="Cambria Math" w:eastAsia="宋体"/>
                          <w:i w:val="0"/>
                          <w:iCs w:val="0"/>
                          <w:sz w:val="24"/>
                        </w:rPr>
                      </m:ctrlPr>
                    </m:e>
                    <m:sub>
                      <m:r>
                        <m:rPr>
                          <m:sty m:val="p"/>
                        </m:rPr>
                        <w:rPr>
                          <w:rFonts w:hint="default" w:ascii="Cambria Math" w:hAnsi="Cambria Math" w:eastAsia="宋体"/>
                          <w:sz w:val="24"/>
                        </w:rPr>
                        <m:t>ij</m:t>
                      </m:r>
                      <m:ctrlPr>
                        <w:rPr>
                          <w:rFonts w:ascii="Cambria Math" w:hAnsi="Cambria Math" w:eastAsia="宋体"/>
                          <w:i w:val="0"/>
                          <w:iCs w:val="0"/>
                          <w:sz w:val="24"/>
                        </w:rPr>
                      </m:ctrlPr>
                    </m:sub>
                  </m:sSub>
                  <m:r>
                    <m:rPr>
                      <m:sty m:val="p"/>
                    </m:rPr>
                    <w:rPr>
                      <w:rFonts w:hint="default" w:ascii="Cambria Math" w:hAnsi="Cambria Math" w:eastAsia="宋体"/>
                      <w:sz w:val="24"/>
                    </w:rPr>
                    <m:t>−</m:t>
                  </m:r>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min</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r>
                        <m:rPr>
                          <m:sty m:val="p"/>
                        </m:rPr>
                        <w:rPr>
                          <w:rFonts w:hint="default" w:ascii="Cambria Math" w:hAnsi="Cambria Math" w:eastAsia="宋体"/>
                          <w:sz w:val="24"/>
                        </w:rPr>
                        <m:t>(</m:t>
                      </m:r>
                      <m:ctrlPr>
                        <w:rPr>
                          <w:rFonts w:hint="default" w:ascii="Cambria Math" w:hAnsi="Cambria Math" w:eastAsia="宋体"/>
                          <w:i w:val="0"/>
                          <w:iCs w:val="0"/>
                          <w:sz w:val="24"/>
                        </w:rPr>
                      </m:ctrlPr>
                    </m:e>
                  </m:func>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rPr>
                        <m:t>j</m:t>
                      </m:r>
                      <m:ctrlPr>
                        <w:rPr>
                          <w:rFonts w:hint="default" w:ascii="Cambria Math" w:hAnsi="Cambria Math" w:eastAsia="宋体"/>
                          <w:i w:val="0"/>
                          <w:iCs w:val="0"/>
                          <w:sz w:val="24"/>
                        </w:rPr>
                      </m:ctrlPr>
                    </m:sub>
                  </m:sSub>
                  <m:r>
                    <m:rPr>
                      <m:sty m:val="p"/>
                    </m:rPr>
                    <w:rPr>
                      <w:rFonts w:hint="default" w:ascii="Cambria Math" w:hAnsi="Cambria Math" w:eastAsia="宋体"/>
                      <w:sz w:val="24"/>
                    </w:rPr>
                    <m:t>)</m:t>
                  </m:r>
                  <m:ctrlPr>
                    <w:rPr>
                      <w:rFonts w:hint="default" w:ascii="Cambria Math" w:hAnsi="Cambria Math" w:eastAsia="宋体"/>
                      <w:i w:val="0"/>
                      <w:iCs w:val="0"/>
                      <w:sz w:val="24"/>
                    </w:rPr>
                  </m:ctrlPr>
                </m:num>
                <m:den>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max</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r>
                        <m:rPr>
                          <m:sty m:val="p"/>
                        </m:rPr>
                        <w:rPr>
                          <w:rFonts w:hint="default" w:ascii="Cambria Math" w:hAnsi="Cambria Math" w:eastAsia="宋体"/>
                          <w:sz w:val="24"/>
                        </w:rPr>
                        <m:t>(</m:t>
                      </m:r>
                      <m:ctrlPr>
                        <w:rPr>
                          <w:rFonts w:hint="default" w:ascii="Cambria Math" w:hAnsi="Cambria Math" w:eastAsia="宋体"/>
                          <w:i w:val="0"/>
                          <w:iCs w:val="0"/>
                          <w:sz w:val="24"/>
                        </w:rPr>
                      </m:ctrlPr>
                    </m:e>
                  </m:func>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rPr>
                        <m:t>j</m:t>
                      </m:r>
                      <m:ctrlPr>
                        <w:rPr>
                          <w:rFonts w:hint="default" w:ascii="Cambria Math" w:hAnsi="Cambria Math" w:eastAsia="宋体"/>
                          <w:i w:val="0"/>
                          <w:iCs w:val="0"/>
                          <w:sz w:val="24"/>
                        </w:rPr>
                      </m:ctrlPr>
                    </m:sub>
                  </m:sSub>
                  <m:r>
                    <m:rPr>
                      <m:sty m:val="p"/>
                    </m:rPr>
                    <w:rPr>
                      <w:rFonts w:hint="default" w:ascii="Cambria Math" w:hAnsi="Cambria Math" w:eastAsia="宋体"/>
                      <w:sz w:val="24"/>
                    </w:rPr>
                    <m:t>)−</m:t>
                  </m:r>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min</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r>
                        <m:rPr>
                          <m:sty m:val="p"/>
                        </m:rPr>
                        <w:rPr>
                          <w:rFonts w:hint="default" w:ascii="Cambria Math" w:hAnsi="Cambria Math" w:eastAsia="宋体"/>
                          <w:sz w:val="24"/>
                        </w:rPr>
                        <m:t>(</m:t>
                      </m:r>
                      <m:ctrlPr>
                        <w:rPr>
                          <w:rFonts w:hint="default" w:ascii="Cambria Math" w:hAnsi="Cambria Math" w:eastAsia="宋体"/>
                          <w:i w:val="0"/>
                          <w:iCs w:val="0"/>
                          <w:sz w:val="24"/>
                        </w:rPr>
                      </m:ctrlPr>
                    </m:e>
                  </m:func>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rPr>
                        <m:t>j</m:t>
                      </m:r>
                      <m:ctrlPr>
                        <w:rPr>
                          <w:rFonts w:hint="default" w:ascii="Cambria Math" w:hAnsi="Cambria Math" w:eastAsia="宋体"/>
                          <w:i w:val="0"/>
                          <w:iCs w:val="0"/>
                          <w:sz w:val="24"/>
                        </w:rPr>
                      </m:ctrlPr>
                    </m:sub>
                  </m:sSub>
                  <m:r>
                    <m:rPr>
                      <m:sty m:val="p"/>
                    </m:rPr>
                    <w:rPr>
                      <w:rFonts w:hint="default" w:ascii="Cambria Math" w:hAnsi="Cambria Math" w:eastAsia="宋体"/>
                      <w:sz w:val="24"/>
                    </w:rPr>
                    <m:t>)</m:t>
                  </m:r>
                  <m:ctrlPr>
                    <w:rPr>
                      <w:rFonts w:hint="default" w:ascii="Cambria Math" w:hAnsi="Cambria Math" w:eastAsia="宋体"/>
                      <w:i w:val="0"/>
                      <w:iCs w:val="0"/>
                      <w:sz w:val="24"/>
                    </w:rPr>
                  </m:ctrlPr>
                </m:den>
              </m:f>
              <m:r>
                <m:rPr>
                  <m:sty m:val="p"/>
                </m:rPr>
                <w:rPr>
                  <w:rFonts w:hint="default" w:ascii="Cambria Math" w:hAnsi="Cambria Math" w:eastAsia="宋体"/>
                  <w:sz w:val="24"/>
                  <w:lang w:val="en-US" w:eastAsia="zh-CN"/>
                </w:rPr>
                <m:t>#(7)</m:t>
              </m:r>
              <m:ctrlPr>
                <w:rPr>
                  <w:rFonts w:hint="default" w:ascii="Cambria Math" w:hAnsi="Cambria Math" w:eastAsia="宋体"/>
                  <w:i w:val="0"/>
                  <w:iCs w:val="0"/>
                  <w:sz w:val="24"/>
                  <w:lang w:val="en-US" w:eastAsia="zh-CN"/>
                </w:rPr>
              </m:ctrlPr>
            </m:e>
          </m:eqArr>
        </m:oMath>
      </m:oMathPara>
    </w:p>
    <w:p w14:paraId="645ED217">
      <w:pPr>
        <w:keepNext w:val="0"/>
        <w:keepLines w:val="0"/>
        <w:widowControl/>
        <w:suppressLineNumbers w:val="0"/>
        <w:spacing w:before="0" w:beforeAutospacing="0" w:line="14" w:lineRule="atLeast"/>
        <w:jc w:val="left"/>
        <w:rPr>
          <w:rFonts w:hint="default" w:hAnsi="Cambria Math" w:eastAsia="宋体"/>
          <w:i w:val="0"/>
          <w:iCs w:val="0"/>
          <w:sz w:val="24"/>
          <w:lang w:val="en-US" w:eastAsia="zh-CN"/>
        </w:rPr>
      </w:pPr>
    </w:p>
    <w:p w14:paraId="2BC0B50E">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对于</w:t>
      </w:r>
      <w:r>
        <w:rPr>
          <w:rFonts w:hint="eastAsia" w:ascii="宋体" w:hAnsi="宋体" w:eastAsia="宋体" w:cs="宋体"/>
          <w:b/>
          <w:bCs/>
          <w:i w:val="0"/>
          <w:iCs w:val="0"/>
          <w:sz w:val="24"/>
          <w:szCs w:val="24"/>
        </w:rPr>
        <w:t>负向指标</w:t>
      </w:r>
      <w:r>
        <w:rPr>
          <w:rFonts w:hint="eastAsia" w:ascii="宋体" w:hAnsi="宋体" w:eastAsia="宋体" w:cs="宋体"/>
          <w:i w:val="0"/>
          <w:iCs w:val="0"/>
          <w:sz w:val="24"/>
          <w:szCs w:val="24"/>
        </w:rPr>
        <w:t>（年度HHI指数、年度价格波动率，数值越大系统性风险越高）：</w:t>
      </w:r>
    </w:p>
    <w:p w14:paraId="2F9C5160">
      <w:pPr>
        <w:keepNext w:val="0"/>
        <w:keepLines w:val="0"/>
        <w:widowControl/>
        <w:suppressLineNumbers w:val="0"/>
        <w:spacing w:before="0" w:beforeAutospacing="0" w:line="14" w:lineRule="atLeast"/>
        <w:ind w:firstLine="480" w:firstLineChars="200"/>
        <w:jc w:val="left"/>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ascii="Cambria Math" w:hAnsi="Cambria Math" w:eastAsia="宋体"/>
                      <w:i w:val="0"/>
                      <w:iCs w:val="0"/>
                      <w:sz w:val="24"/>
                    </w:rPr>
                  </m:ctrlPr>
                </m:e>
                <m:sub>
                  <m:r>
                    <m:rPr>
                      <m:sty m:val="p"/>
                    </m:rPr>
                    <w:rPr>
                      <w:rFonts w:hint="default" w:ascii="Cambria Math" w:hAnsi="Cambria Math" w:eastAsia="宋体"/>
                      <w:sz w:val="24"/>
                    </w:rPr>
                    <m:t>ij</m:t>
                  </m:r>
                  <m:ctrlPr>
                    <w:rPr>
                      <w:rFonts w:ascii="Cambria Math" w:hAnsi="Cambria Math" w:eastAsia="宋体"/>
                      <w:i w:val="0"/>
                      <w:iCs w:val="0"/>
                      <w:sz w:val="24"/>
                    </w:rPr>
                  </m:ctrlPr>
                </m:sub>
              </m:sSub>
              <m:r>
                <m:rPr>
                  <m:sty m:val="p"/>
                </m:rPr>
                <w:rPr>
                  <w:rFonts w:hint="default" w:ascii="Cambria Math" w:hAnsi="Cambria Math" w:eastAsia="宋体"/>
                  <w:sz w:val="24"/>
                </w:rPr>
                <m:t>'=</m:t>
              </m:r>
              <m:f>
                <m:fPr>
                  <m:ctrlPr>
                    <w:rPr>
                      <w:rFonts w:hint="default" w:ascii="Cambria Math" w:hAnsi="Cambria Math" w:eastAsia="宋体"/>
                      <w:i w:val="0"/>
                      <w:iCs w:val="0"/>
                      <w:sz w:val="24"/>
                    </w:rPr>
                  </m:ctrlPr>
                </m:fPr>
                <m:num>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max</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r>
                        <m:rPr>
                          <m:sty m:val="p"/>
                        </m:rPr>
                        <w:rPr>
                          <w:rFonts w:hint="default" w:ascii="Cambria Math" w:hAnsi="Cambria Math" w:eastAsia="宋体"/>
                          <w:sz w:val="24"/>
                        </w:rPr>
                        <m:t>(</m:t>
                      </m:r>
                      <m:ctrlPr>
                        <w:rPr>
                          <w:rFonts w:hint="default" w:ascii="Cambria Math" w:hAnsi="Cambria Math" w:eastAsia="宋体"/>
                          <w:i w:val="0"/>
                          <w:iCs w:val="0"/>
                          <w:sz w:val="24"/>
                        </w:rPr>
                      </m:ctrlPr>
                    </m:e>
                  </m:func>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rPr>
                        <m:t>j</m:t>
                      </m:r>
                      <m:ctrlPr>
                        <w:rPr>
                          <w:rFonts w:hint="default" w:ascii="Cambria Math" w:hAnsi="Cambria Math" w:eastAsia="宋体"/>
                          <w:i w:val="0"/>
                          <w:iCs w:val="0"/>
                          <w:sz w:val="24"/>
                        </w:rPr>
                      </m:ctrlPr>
                    </m:sub>
                  </m:sSub>
                  <m:r>
                    <m:rPr>
                      <m:sty m:val="p"/>
                    </m:rPr>
                    <w:rPr>
                      <w:rFonts w:hint="default" w:ascii="Cambria Math" w:hAnsi="Cambria Math" w:eastAsia="宋体"/>
                      <w:sz w:val="24"/>
                    </w:rPr>
                    <m:t>)−</m:t>
                  </m:r>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rPr>
                        <m:t>ij</m:t>
                      </m:r>
                      <m:ctrlPr>
                        <w:rPr>
                          <w:rFonts w:hint="default" w:ascii="Cambria Math" w:hAnsi="Cambria Math" w:eastAsia="宋体"/>
                          <w:i w:val="0"/>
                          <w:iCs w:val="0"/>
                          <w:sz w:val="24"/>
                        </w:rPr>
                      </m:ctrlPr>
                    </m:sub>
                  </m:sSub>
                  <m:ctrlPr>
                    <w:rPr>
                      <w:rFonts w:hint="default" w:ascii="Cambria Math" w:hAnsi="Cambria Math" w:eastAsia="宋体"/>
                      <w:i w:val="0"/>
                      <w:iCs w:val="0"/>
                      <w:sz w:val="24"/>
                    </w:rPr>
                  </m:ctrlPr>
                </m:num>
                <m:den>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max</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r>
                        <m:rPr>
                          <m:sty m:val="p"/>
                        </m:rPr>
                        <w:rPr>
                          <w:rFonts w:hint="default" w:ascii="Cambria Math" w:hAnsi="Cambria Math" w:eastAsia="宋体"/>
                          <w:sz w:val="24"/>
                        </w:rPr>
                        <m:t>(</m:t>
                      </m:r>
                      <m:ctrlPr>
                        <w:rPr>
                          <w:rFonts w:hint="default" w:ascii="Cambria Math" w:hAnsi="Cambria Math" w:eastAsia="宋体"/>
                          <w:i w:val="0"/>
                          <w:iCs w:val="0"/>
                          <w:sz w:val="24"/>
                        </w:rPr>
                      </m:ctrlPr>
                    </m:e>
                  </m:func>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rPr>
                        <m:t>j</m:t>
                      </m:r>
                      <m:ctrlPr>
                        <w:rPr>
                          <w:rFonts w:hint="default" w:ascii="Cambria Math" w:hAnsi="Cambria Math" w:eastAsia="宋体"/>
                          <w:i w:val="0"/>
                          <w:iCs w:val="0"/>
                          <w:sz w:val="24"/>
                        </w:rPr>
                      </m:ctrlPr>
                    </m:sub>
                  </m:sSub>
                  <m:r>
                    <m:rPr>
                      <m:sty m:val="p"/>
                    </m:rPr>
                    <w:rPr>
                      <w:rFonts w:hint="default" w:ascii="Cambria Math" w:hAnsi="Cambria Math" w:eastAsia="宋体"/>
                      <w:sz w:val="24"/>
                    </w:rPr>
                    <m:t>)−</m:t>
                  </m:r>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min</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r>
                        <m:rPr>
                          <m:sty m:val="p"/>
                        </m:rPr>
                        <w:rPr>
                          <w:rFonts w:hint="default" w:ascii="Cambria Math" w:hAnsi="Cambria Math" w:eastAsia="宋体"/>
                          <w:sz w:val="24"/>
                        </w:rPr>
                        <m:t>(</m:t>
                      </m:r>
                      <m:ctrlPr>
                        <w:rPr>
                          <w:rFonts w:hint="default" w:ascii="Cambria Math" w:hAnsi="Cambria Math" w:eastAsia="宋体"/>
                          <w:i w:val="0"/>
                          <w:iCs w:val="0"/>
                          <w:sz w:val="24"/>
                        </w:rPr>
                      </m:ctrlPr>
                    </m:e>
                  </m:func>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rPr>
                        <m:t>j</m:t>
                      </m:r>
                      <m:ctrlPr>
                        <w:rPr>
                          <w:rFonts w:hint="default" w:ascii="Cambria Math" w:hAnsi="Cambria Math" w:eastAsia="宋体"/>
                          <w:i w:val="0"/>
                          <w:iCs w:val="0"/>
                          <w:sz w:val="24"/>
                        </w:rPr>
                      </m:ctrlPr>
                    </m:sub>
                  </m:sSub>
                  <m:r>
                    <m:rPr>
                      <m:sty m:val="p"/>
                    </m:rPr>
                    <w:rPr>
                      <w:rFonts w:hint="default" w:ascii="Cambria Math" w:hAnsi="Cambria Math" w:eastAsia="宋体"/>
                      <w:sz w:val="24"/>
                    </w:rPr>
                    <m:t>)</m:t>
                  </m:r>
                  <m:ctrlPr>
                    <w:rPr>
                      <w:rFonts w:hint="default" w:ascii="Cambria Math" w:hAnsi="Cambria Math" w:eastAsia="宋体"/>
                      <w:i w:val="0"/>
                      <w:iCs w:val="0"/>
                      <w:sz w:val="24"/>
                    </w:rPr>
                  </m:ctrlPr>
                </m:den>
              </m:f>
              <m:r>
                <m:rPr>
                  <m:sty m:val="p"/>
                </m:rPr>
                <w:rPr>
                  <w:rFonts w:hint="default" w:ascii="Cambria Math" w:hAnsi="Cambria Math" w:eastAsia="宋体"/>
                  <w:sz w:val="24"/>
                  <w:lang w:val="en-US" w:eastAsia="zh-CN"/>
                </w:rPr>
                <m:t>#(8)</m:t>
              </m:r>
              <m:ctrlPr>
                <w:rPr>
                  <w:rFonts w:hint="default" w:ascii="Cambria Math" w:hAnsi="Cambria Math" w:eastAsia="宋体"/>
                  <w:i w:val="0"/>
                  <w:iCs w:val="0"/>
                  <w:sz w:val="24"/>
                  <w:lang w:val="en-US" w:eastAsia="zh-CN"/>
                </w:rPr>
              </m:ctrlPr>
            </m:e>
          </m:eqArr>
        </m:oMath>
      </m:oMathPara>
    </w:p>
    <w:p w14:paraId="1F540B94">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其中，</w:t>
      </w:r>
      <m:oMath>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min</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d>
              <m:dPr>
                <m:ctrlPr>
                  <w:rPr>
                    <w:rFonts w:hint="default" w:ascii="Cambria Math" w:hAnsi="Cambria Math" w:eastAsia="宋体"/>
                    <w:i w:val="0"/>
                    <w:iCs w:val="0"/>
                    <w:sz w:val="24"/>
                  </w:rPr>
                </m:ctrlPr>
              </m:d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lang w:val="en-US" w:eastAsia="zh-CN"/>
                      </w:rPr>
                      <m:t>j</m:t>
                    </m:r>
                    <m:ctrlPr>
                      <w:rPr>
                        <w:rFonts w:hint="default" w:ascii="Cambria Math" w:hAnsi="Cambria Math" w:eastAsia="宋体"/>
                        <w:i w:val="0"/>
                        <w:iCs w:val="0"/>
                        <w:sz w:val="24"/>
                      </w:rPr>
                    </m:ctrlPr>
                  </m:sub>
                </m:sSub>
                <m:ctrlPr>
                  <w:rPr>
                    <w:rFonts w:hint="default" w:ascii="Cambria Math" w:hAnsi="Cambria Math" w:eastAsia="宋体"/>
                    <w:i w:val="0"/>
                    <w:iCs w:val="0"/>
                    <w:sz w:val="24"/>
                  </w:rPr>
                </m:ctrlPr>
              </m:e>
            </m:d>
            <m:ctrlPr>
              <w:rPr>
                <w:rFonts w:hint="default" w:ascii="Cambria Math" w:hAnsi="Cambria Math" w:eastAsia="宋体"/>
                <w:i w:val="0"/>
                <w:iCs w:val="0"/>
                <w:sz w:val="24"/>
              </w:rPr>
            </m:ctrlPr>
          </m:e>
        </m:func>
      </m:oMath>
      <w:r>
        <w:rPr>
          <w:rFonts w:hint="eastAsia" w:ascii="宋体" w:hAnsi="宋体" w:eastAsia="宋体" w:cs="宋体"/>
          <w:i w:val="0"/>
          <w:iCs w:val="0"/>
          <w:sz w:val="24"/>
          <w:szCs w:val="24"/>
        </w:rPr>
        <w:t xml:space="preserve"> 和 </w:t>
      </w:r>
      <m:oMath>
        <m:func>
          <m:funcPr>
            <m:ctrlPr>
              <w:rPr>
                <w:rFonts w:hint="default" w:ascii="Cambria Math" w:hAnsi="Cambria Math" w:eastAsia="宋体"/>
                <w:i w:val="0"/>
                <w:iCs w:val="0"/>
                <w:sz w:val="24"/>
              </w:rPr>
            </m:ctrlPr>
          </m:funcPr>
          <m:fName>
            <m:limLow>
              <m:limLowPr>
                <m:ctrlPr>
                  <w:rPr>
                    <w:rFonts w:hint="default" w:ascii="Cambria Math" w:hAnsi="Cambria Math" w:eastAsia="宋体"/>
                    <w:i w:val="0"/>
                    <w:iCs w:val="0"/>
                    <w:sz w:val="24"/>
                  </w:rPr>
                </m:ctrlPr>
              </m:limLowPr>
              <m:e>
                <m:r>
                  <m:rPr>
                    <m:sty m:val="p"/>
                  </m:rPr>
                  <w:rPr>
                    <w:rFonts w:hint="default" w:ascii="Cambria Math" w:hAnsi="Cambria Math" w:eastAsia="宋体"/>
                    <w:sz w:val="24"/>
                  </w:rPr>
                  <m:t>max</m:t>
                </m:r>
                <m:ctrlPr>
                  <w:rPr>
                    <w:rFonts w:ascii="Cambria Math" w:hAnsi="Cambria Math" w:eastAsia="宋体"/>
                    <w:i w:val="0"/>
                    <w:iCs w:val="0"/>
                    <w:sz w:val="24"/>
                  </w:rPr>
                </m:ctrlPr>
              </m:e>
              <m:lim>
                <m:r>
                  <m:rPr>
                    <m:sty m:val="p"/>
                  </m:rPr>
                  <w:rPr>
                    <w:rFonts w:hint="default" w:ascii="Cambria Math" w:hAnsi="Cambria Math" w:eastAsia="宋体"/>
                    <w:sz w:val="24"/>
                  </w:rPr>
                  <m:t>j</m:t>
                </m:r>
                <m:ctrlPr>
                  <w:rPr>
                    <w:rFonts w:ascii="Cambria Math" w:hAnsi="Cambria Math" w:eastAsia="宋体"/>
                    <w:i w:val="0"/>
                    <w:iCs w:val="0"/>
                    <w:sz w:val="24"/>
                  </w:rPr>
                </m:ctrlPr>
              </m:lim>
            </m:limLow>
            <m:ctrlPr>
              <w:rPr>
                <w:rFonts w:hint="default" w:ascii="Cambria Math" w:hAnsi="Cambria Math" w:eastAsia="宋体"/>
                <w:i w:val="0"/>
                <w:iCs w:val="0"/>
                <w:sz w:val="24"/>
              </w:rPr>
            </m:ctrlPr>
          </m:fName>
          <m:e>
            <m:d>
              <m:dPr>
                <m:ctrlPr>
                  <w:rPr>
                    <w:rFonts w:hint="default" w:ascii="Cambria Math" w:hAnsi="Cambria Math" w:eastAsia="宋体"/>
                    <w:i w:val="0"/>
                    <w:iCs w:val="0"/>
                    <w:sz w:val="24"/>
                  </w:rPr>
                </m:ctrlPr>
              </m:dPr>
              <m:e>
                <m:sSub>
                  <m:sSubPr>
                    <m:ctrlPr>
                      <w:rPr>
                        <w:rFonts w:hint="default" w:ascii="Cambria Math" w:hAnsi="Cambria Math" w:eastAsia="宋体"/>
                        <w:i w:val="0"/>
                        <w:iCs w:val="0"/>
                        <w:sz w:val="24"/>
                      </w:rPr>
                    </m:ctrlPr>
                  </m:sSubPr>
                  <m:e>
                    <m:r>
                      <m:rPr>
                        <m:sty m:val="p"/>
                      </m:rPr>
                      <w:rPr>
                        <w:rFonts w:hint="default" w:ascii="Cambria Math" w:hAnsi="Cambria Math" w:eastAsia="宋体"/>
                        <w:sz w:val="24"/>
                      </w:rPr>
                      <m:t>x</m:t>
                    </m:r>
                    <m:ctrlPr>
                      <w:rPr>
                        <w:rFonts w:hint="default" w:ascii="Cambria Math" w:hAnsi="Cambria Math" w:eastAsia="宋体"/>
                        <w:i w:val="0"/>
                        <w:iCs w:val="0"/>
                        <w:sz w:val="24"/>
                      </w:rPr>
                    </m:ctrlPr>
                  </m:e>
                  <m:sub>
                    <m:r>
                      <m:rPr>
                        <m:sty m:val="p"/>
                      </m:rPr>
                      <w:rPr>
                        <w:rFonts w:hint="default" w:ascii="Cambria Math" w:hAnsi="Cambria Math" w:eastAsia="宋体"/>
                        <w:sz w:val="24"/>
                        <w:lang w:val="en-US" w:eastAsia="zh-CN"/>
                      </w:rPr>
                      <m:t>j</m:t>
                    </m:r>
                    <m:ctrlPr>
                      <w:rPr>
                        <w:rFonts w:hint="default" w:ascii="Cambria Math" w:hAnsi="Cambria Math" w:eastAsia="宋体"/>
                        <w:i w:val="0"/>
                        <w:iCs w:val="0"/>
                        <w:sz w:val="24"/>
                      </w:rPr>
                    </m:ctrlPr>
                  </m:sub>
                </m:sSub>
                <m:ctrlPr>
                  <w:rPr>
                    <w:rFonts w:hint="default" w:ascii="Cambria Math" w:hAnsi="Cambria Math" w:eastAsia="宋体"/>
                    <w:i w:val="0"/>
                    <w:iCs w:val="0"/>
                    <w:sz w:val="24"/>
                  </w:rPr>
                </m:ctrlPr>
              </m:e>
            </m:d>
            <m:ctrlPr>
              <w:rPr>
                <w:rFonts w:hint="default" w:ascii="Cambria Math" w:hAnsi="Cambria Math" w:eastAsia="宋体"/>
                <w:i w:val="0"/>
                <w:iCs w:val="0"/>
                <w:sz w:val="24"/>
              </w:rPr>
            </m:ctrlPr>
          </m:e>
        </m:func>
      </m:oMath>
      <w:r>
        <w:rPr>
          <w:rFonts w:hint="eastAsia" w:ascii="宋体" w:hAnsi="宋体" w:eastAsia="宋体" w:cs="宋体"/>
          <w:i w:val="0"/>
          <w:iCs w:val="0"/>
          <w:sz w:val="24"/>
          <w:szCs w:val="24"/>
        </w:rPr>
        <w:t>为商品品类 $j$ 内部的指标极值。</w:t>
      </w:r>
    </w:p>
    <w:p w14:paraId="231EA64D">
      <w:pPr>
        <w:pStyle w:val="41"/>
        <w:keepNext w:val="0"/>
        <w:keepLines w:val="0"/>
        <w:widowControl/>
        <w:suppressLineNumbers w:val="0"/>
        <w:spacing w:before="0" w:beforeAutospacing="0" w:line="14" w:lineRule="atLeast"/>
        <w:ind w:firstLine="480" w:firstLineChars="200"/>
        <w:jc w:val="left"/>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eastAsia="zh-CN"/>
        </w:rPr>
        <w:drawing>
          <wp:inline distT="0" distB="0" distL="114300" distR="114300">
            <wp:extent cx="5006340" cy="3601720"/>
            <wp:effectExtent l="0" t="0" r="0" b="0"/>
            <wp:docPr id="6" name="图片 6" descr="06_before_after_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6_before_after_normalization"/>
                    <pic:cNvPicPr>
                      <a:picLocks noChangeAspect="1"/>
                    </pic:cNvPicPr>
                  </pic:nvPicPr>
                  <pic:blipFill>
                    <a:blip r:embed="rId14"/>
                    <a:srcRect t="3603"/>
                    <a:stretch>
                      <a:fillRect/>
                    </a:stretch>
                  </pic:blipFill>
                  <pic:spPr>
                    <a:xfrm>
                      <a:off x="0" y="0"/>
                      <a:ext cx="5006340" cy="3601720"/>
                    </a:xfrm>
                    <a:prstGeom prst="rect">
                      <a:avLst/>
                    </a:prstGeom>
                  </pic:spPr>
                </pic:pic>
              </a:graphicData>
            </a:graphic>
          </wp:inline>
        </w:drawing>
      </w:r>
    </w:p>
    <w:p w14:paraId="736B52F4">
      <w:pPr>
        <w:pStyle w:val="41"/>
        <w:keepNext w:val="0"/>
        <w:keepLines w:val="0"/>
        <w:widowControl/>
        <w:suppressLineNumbers w:val="0"/>
        <w:spacing w:before="0" w:beforeAutospacing="0" w:line="14" w:lineRule="atLeast"/>
        <w:ind w:right="720" w:firstLine="480" w:firstLineChars="200"/>
        <w:jc w:val="center"/>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图</w:t>
      </w:r>
      <w:r>
        <w:rPr>
          <w:rFonts w:hint="eastAsia" w:ascii="宋体" w:hAnsi="宋体" w:eastAsia="宋体" w:cs="宋体"/>
          <w:b w:val="0"/>
          <w:bCs w:val="0"/>
          <w:i w:val="0"/>
          <w:iCs w:val="0"/>
          <w:sz w:val="24"/>
          <w:szCs w:val="24"/>
          <w:lang w:val="en-US" w:eastAsia="zh-CN"/>
        </w:rPr>
        <w:t>8</w:t>
      </w:r>
      <w:r>
        <w:rPr>
          <w:rFonts w:hint="eastAsia" w:ascii="宋体" w:hAnsi="宋体" w:eastAsia="宋体" w:cs="宋体"/>
          <w:b w:val="0"/>
          <w:bCs w:val="0"/>
          <w:i w:val="0"/>
          <w:iCs w:val="0"/>
          <w:sz w:val="24"/>
          <w:szCs w:val="24"/>
        </w:rPr>
        <w:t xml:space="preserve"> 指标归一化前后对比</w:t>
      </w:r>
    </w:p>
    <w:p w14:paraId="5E82702F">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p>
    <w:p w14:paraId="44C3DD03">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根据图</w:t>
      </w:r>
      <w:r>
        <w:rPr>
          <w:rFonts w:hint="eastAsia" w:ascii="宋体" w:hAnsi="宋体" w:eastAsia="宋体" w:cs="宋体"/>
          <w:i w:val="0"/>
          <w:iCs w:val="0"/>
          <w:sz w:val="24"/>
          <w:szCs w:val="24"/>
          <w:lang w:val="en-US" w:eastAsia="zh-CN"/>
        </w:rPr>
        <w:t>8</w:t>
      </w:r>
      <w:r>
        <w:rPr>
          <w:rFonts w:hint="eastAsia" w:ascii="宋体" w:hAnsi="宋体" w:eastAsia="宋体" w:cs="宋体"/>
          <w:i w:val="0"/>
          <w:iCs w:val="0"/>
          <w:sz w:val="24"/>
          <w:szCs w:val="24"/>
        </w:rPr>
        <w:t>所示，归一化前各指标量纲差异显著：光伏组件总金额量级达10⁷–10⁸美元，而HHI指数与价格波动率均为0–1的小数，金额类指标数值跨度是其他指标的10⁸倍以上。若直接使用原始量纲建模，锂电池等小量级指标将被完全淹没。采用“按品类隔离的极差标准化”后，所有指标均被统一映射至[0,1]规范区间，各品类内部的金额、数量、均价、HHI及价格波动率获得了均衡的权重贡献。这表明本文所采用的标准化策略有效消除了量纲壁垒，为后续综合指数的公平合成奠定了基础。</w:t>
      </w:r>
    </w:p>
    <w:p w14:paraId="60BD5260">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隔离标准化后，光伏组件总金额从 </w:t>
      </w:r>
      <m:oMath>
        <m:r>
          <m:rPr>
            <m:sty m:val="p"/>
          </m:rPr>
          <w:rPr>
            <w:rFonts w:hint="default" w:ascii="Cambria Math" w:hAnsi="Cambria Math" w:eastAsia="宋体"/>
            <w:sz w:val="24"/>
          </w:rPr>
          <m:t>[2.06×1</m:t>
        </m:r>
        <m:sSup>
          <m:sSupPr>
            <m:ctrlPr>
              <w:rPr>
                <w:rFonts w:hint="default" w:ascii="Cambria Math" w:hAnsi="Cambria Math" w:eastAsia="宋体"/>
                <w:i w:val="0"/>
                <w:iCs w:val="0"/>
                <w:sz w:val="24"/>
              </w:rPr>
            </m:ctrlPr>
          </m:sSupPr>
          <m:e>
            <m:r>
              <m:rPr>
                <m:sty m:val="p"/>
              </m:rPr>
              <w:rPr>
                <w:rFonts w:hint="default" w:ascii="Cambria Math" w:hAnsi="Cambria Math" w:eastAsia="宋体"/>
                <w:sz w:val="24"/>
              </w:rPr>
              <m:t>0</m:t>
            </m:r>
            <m:ctrlPr>
              <w:rPr>
                <w:rFonts w:ascii="Cambria Math" w:hAnsi="Cambria Math" w:eastAsia="宋体"/>
                <w:i w:val="0"/>
                <w:iCs w:val="0"/>
                <w:sz w:val="24"/>
              </w:rPr>
            </m:ctrlPr>
          </m:e>
          <m:sup>
            <m:r>
              <m:rPr>
                <m:sty m:val="p"/>
              </m:rPr>
              <w:rPr>
                <w:rFonts w:hint="default" w:ascii="Cambria Math" w:hAnsi="Cambria Math" w:eastAsia="宋体"/>
                <w:sz w:val="24"/>
              </w:rPr>
              <m:t>7</m:t>
            </m:r>
            <m:ctrlPr>
              <w:rPr>
                <w:rFonts w:ascii="Cambria Math" w:hAnsi="Cambria Math" w:eastAsia="宋体"/>
                <w:i w:val="0"/>
                <w:iCs w:val="0"/>
                <w:sz w:val="24"/>
              </w:rPr>
            </m:ctrlPr>
          </m:sup>
        </m:sSup>
        <m:r>
          <m:rPr>
            <m:sty m:val="p"/>
          </m:rPr>
          <w:rPr>
            <w:rFonts w:hint="default" w:ascii="Cambria Math" w:hAnsi="Cambria Math" w:eastAsia="宋体"/>
            <w:sz w:val="24"/>
          </w:rPr>
          <m:t>,7.87×1</m:t>
        </m:r>
        <m:sSup>
          <m:sSupPr>
            <m:ctrlPr>
              <w:rPr>
                <w:rFonts w:hint="default" w:ascii="Cambria Math" w:hAnsi="Cambria Math" w:eastAsia="宋体"/>
                <w:i w:val="0"/>
                <w:iCs w:val="0"/>
                <w:sz w:val="24"/>
              </w:rPr>
            </m:ctrlPr>
          </m:sSupPr>
          <m:e>
            <m:r>
              <m:rPr>
                <m:sty m:val="p"/>
              </m:rPr>
              <w:rPr>
                <w:rFonts w:hint="default" w:ascii="Cambria Math" w:hAnsi="Cambria Math" w:eastAsia="宋体"/>
                <w:sz w:val="24"/>
              </w:rPr>
              <m:t>0</m:t>
            </m:r>
            <m:ctrlPr>
              <w:rPr>
                <w:rFonts w:ascii="Cambria Math" w:hAnsi="Cambria Math" w:eastAsia="宋体"/>
                <w:i w:val="0"/>
                <w:iCs w:val="0"/>
                <w:sz w:val="24"/>
              </w:rPr>
            </m:ctrlPr>
          </m:e>
          <m:sup>
            <m:r>
              <m:rPr>
                <m:sty m:val="p"/>
              </m:rPr>
              <w:rPr>
                <w:rFonts w:hint="default" w:ascii="Cambria Math" w:hAnsi="Cambria Math" w:eastAsia="宋体"/>
                <w:sz w:val="24"/>
              </w:rPr>
              <m:t>8</m:t>
            </m:r>
            <m:ctrlPr>
              <w:rPr>
                <w:rFonts w:ascii="Cambria Math" w:hAnsi="Cambria Math" w:eastAsia="宋体"/>
                <w:i w:val="0"/>
                <w:iCs w:val="0"/>
                <w:sz w:val="24"/>
              </w:rPr>
            </m:ctrlPr>
          </m:sup>
        </m:sSup>
        <m:r>
          <m:rPr>
            <m:sty m:val="p"/>
          </m:rPr>
          <w:rPr>
            <w:rFonts w:hint="default" w:ascii="Cambria Math" w:hAnsi="Cambria Math" w:eastAsia="宋体"/>
            <w:sz w:val="24"/>
          </w:rPr>
          <m:t>]</m:t>
        </m:r>
      </m:oMath>
      <w:r>
        <w:rPr>
          <w:rFonts w:hint="eastAsia" w:ascii="宋体" w:hAnsi="宋体" w:eastAsia="宋体" w:cs="宋体"/>
          <w:i w:val="0"/>
          <w:iCs w:val="0"/>
          <w:sz w:val="24"/>
          <w:szCs w:val="24"/>
        </w:rPr>
        <w:t xml:space="preserve"> 美元、锂电池总金额从 </w:t>
      </w:r>
      <m:oMath>
        <m:r>
          <m:rPr>
            <m:sty m:val="p"/>
          </m:rPr>
          <w:rPr>
            <w:rFonts w:hint="default" w:ascii="Cambria Math" w:hAnsi="Cambria Math" w:eastAsia="宋体"/>
            <w:sz w:val="24"/>
          </w:rPr>
          <m:t>[1.36×1</m:t>
        </m:r>
        <m:sSup>
          <m:sSupPr>
            <m:ctrlPr>
              <w:rPr>
                <w:rFonts w:hint="default" w:ascii="Cambria Math" w:hAnsi="Cambria Math" w:eastAsia="宋体"/>
                <w:i w:val="0"/>
                <w:iCs w:val="0"/>
                <w:sz w:val="24"/>
              </w:rPr>
            </m:ctrlPr>
          </m:sSupPr>
          <m:e>
            <m:r>
              <m:rPr>
                <m:sty m:val="p"/>
              </m:rPr>
              <w:rPr>
                <w:rFonts w:hint="default" w:ascii="Cambria Math" w:hAnsi="Cambria Math" w:eastAsia="宋体"/>
                <w:sz w:val="24"/>
              </w:rPr>
              <m:t>0</m:t>
            </m:r>
            <m:ctrlPr>
              <w:rPr>
                <w:rFonts w:ascii="Cambria Math" w:hAnsi="Cambria Math" w:eastAsia="宋体"/>
                <w:i w:val="0"/>
                <w:iCs w:val="0"/>
                <w:sz w:val="24"/>
              </w:rPr>
            </m:ctrlPr>
          </m:e>
          <m:sup>
            <m:r>
              <m:rPr>
                <m:sty m:val="p"/>
              </m:rPr>
              <w:rPr>
                <w:rFonts w:hint="default" w:ascii="Cambria Math" w:hAnsi="Cambria Math" w:eastAsia="宋体"/>
                <w:sz w:val="24"/>
              </w:rPr>
              <m:t>5</m:t>
            </m:r>
            <m:ctrlPr>
              <w:rPr>
                <w:rFonts w:ascii="Cambria Math" w:hAnsi="Cambria Math" w:eastAsia="宋体"/>
                <w:i w:val="0"/>
                <w:iCs w:val="0"/>
                <w:sz w:val="24"/>
              </w:rPr>
            </m:ctrlPr>
          </m:sup>
        </m:sSup>
        <m:r>
          <m:rPr>
            <m:sty m:val="p"/>
          </m:rPr>
          <w:rPr>
            <w:rFonts w:hint="default" w:ascii="Cambria Math" w:hAnsi="Cambria Math" w:eastAsia="宋体"/>
            <w:sz w:val="24"/>
          </w:rPr>
          <m:t>,4.94×1</m:t>
        </m:r>
        <m:sSup>
          <m:sSupPr>
            <m:ctrlPr>
              <w:rPr>
                <w:rFonts w:hint="default" w:ascii="Cambria Math" w:hAnsi="Cambria Math" w:eastAsia="宋体"/>
                <w:i w:val="0"/>
                <w:iCs w:val="0"/>
                <w:sz w:val="24"/>
              </w:rPr>
            </m:ctrlPr>
          </m:sSupPr>
          <m:e>
            <m:r>
              <m:rPr>
                <m:sty m:val="p"/>
              </m:rPr>
              <w:rPr>
                <w:rFonts w:hint="default" w:ascii="Cambria Math" w:hAnsi="Cambria Math" w:eastAsia="宋体"/>
                <w:sz w:val="24"/>
              </w:rPr>
              <m:t>0</m:t>
            </m:r>
            <m:ctrlPr>
              <w:rPr>
                <w:rFonts w:ascii="Cambria Math" w:hAnsi="Cambria Math" w:eastAsia="宋体"/>
                <w:i w:val="0"/>
                <w:iCs w:val="0"/>
                <w:sz w:val="24"/>
              </w:rPr>
            </m:ctrlPr>
          </m:e>
          <m:sup>
            <m:r>
              <m:rPr>
                <m:sty m:val="p"/>
              </m:rPr>
              <w:rPr>
                <w:rFonts w:hint="default" w:ascii="Cambria Math" w:hAnsi="Cambria Math" w:eastAsia="宋体"/>
                <w:sz w:val="24"/>
              </w:rPr>
              <m:t>6</m:t>
            </m:r>
            <m:ctrlPr>
              <w:rPr>
                <w:rFonts w:ascii="Cambria Math" w:hAnsi="Cambria Math" w:eastAsia="宋体"/>
                <w:i w:val="0"/>
                <w:iCs w:val="0"/>
                <w:sz w:val="24"/>
              </w:rPr>
            </m:ctrlPr>
          </m:sup>
        </m:sSup>
        <m:r>
          <m:rPr>
            <m:sty m:val="p"/>
          </m:rPr>
          <w:rPr>
            <w:rFonts w:hint="default" w:ascii="Cambria Math" w:hAnsi="Cambria Math" w:eastAsia="宋体"/>
            <w:sz w:val="24"/>
          </w:rPr>
          <m:t>]</m:t>
        </m:r>
      </m:oMath>
      <w:r>
        <w:rPr>
          <w:rFonts w:hint="eastAsia" w:ascii="宋体" w:hAnsi="宋体" w:eastAsia="宋体" w:cs="宋体"/>
          <w:i w:val="0"/>
          <w:iCs w:val="0"/>
          <w:sz w:val="24"/>
          <w:szCs w:val="24"/>
        </w:rPr>
        <w:t xml:space="preserve"> 美元，均被完美映射至 </w:t>
      </w:r>
      <m:oMath>
        <m:r>
          <m:rPr>
            <m:sty m:val="p"/>
          </m:rPr>
          <w:rPr>
            <w:rFonts w:hint="default" w:ascii="Cambria Math" w:hAnsi="Cambria Math" w:eastAsia="宋体"/>
            <w:sz w:val="24"/>
          </w:rPr>
          <m:t>[0,1]</m:t>
        </m:r>
      </m:oMath>
      <w:r>
        <w:rPr>
          <w:rFonts w:hint="eastAsia" w:ascii="宋体" w:hAnsi="宋体" w:eastAsia="宋体" w:cs="宋体"/>
          <w:i w:val="0"/>
          <w:iCs w:val="0"/>
          <w:sz w:val="24"/>
          <w:szCs w:val="24"/>
        </w:rPr>
        <w:t xml:space="preserve"> 规范区间；负向的HHI指数也实现了标准的逆向归一化。</w:t>
      </w:r>
    </w:p>
    <w:p w14:paraId="13CE4774">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sz w:val="24"/>
          <w:szCs w:val="24"/>
        </w:rPr>
      </w:pPr>
      <w:r>
        <w:rPr>
          <w:rFonts w:hint="eastAsia" w:ascii="宋体" w:hAnsi="宋体" w:eastAsia="宋体" w:cs="宋体"/>
          <w:i w:val="0"/>
          <w:iCs w:val="0"/>
          <w:sz w:val="24"/>
          <w:szCs w:val="24"/>
        </w:rPr>
        <w:t>至此，庞杂的底层微观贸易流水，已成功转化为兼具宏观经济学内涵与严谨统计学特性的高质量多维特征矩阵。这为后续问题1的贸易安全综合指数评估，以及问题2、3的供应链网络韧性压力测试，夯实了坚实、纯净且极具解释性的数据基石。</w:t>
      </w:r>
    </w:p>
    <w:p w14:paraId="73A14653">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p>
    <w:p w14:paraId="7FC438A5">
      <w:pPr>
        <w:rPr>
          <w:i w:val="0"/>
          <w:iCs w:val="0"/>
        </w:rPr>
      </w:pPr>
    </w:p>
    <w:p w14:paraId="14169E53">
      <w:pPr>
        <w:rPr>
          <w:i w:val="0"/>
          <w:iCs w:val="0"/>
        </w:rPr>
      </w:pPr>
    </w:p>
    <w:p w14:paraId="19C51EEA">
      <w:pPr>
        <w:jc w:val="center"/>
        <w:outlineLvl w:val="0"/>
        <w:rPr>
          <w:rFonts w:hint="eastAsia" w:ascii="黑体" w:hAnsi="黑体" w:eastAsia="黑体" w:cs="黑体"/>
          <w:b/>
          <w:bCs/>
          <w:i w:val="0"/>
          <w:iCs w:val="0"/>
          <w:sz w:val="28"/>
          <w:szCs w:val="28"/>
        </w:rPr>
      </w:pPr>
      <w:bookmarkStart w:id="19" w:name="_Toc8314"/>
      <w:bookmarkStart w:id="20" w:name="_Toc2901"/>
      <w:r>
        <w:rPr>
          <w:rFonts w:hint="eastAsia" w:ascii="黑体" w:hAnsi="黑体" w:eastAsia="黑体" w:cs="黑体"/>
          <w:b/>
          <w:bCs/>
          <w:i w:val="0"/>
          <w:iCs w:val="0"/>
          <w:sz w:val="28"/>
          <w:szCs w:val="28"/>
        </w:rPr>
        <w:t>六、模型的建立与求解</w:t>
      </w:r>
      <w:bookmarkEnd w:id="19"/>
      <w:bookmarkEnd w:id="20"/>
    </w:p>
    <w:p w14:paraId="6A21E1FC">
      <w:pPr>
        <w:pStyle w:val="5"/>
        <w:keepNext w:val="0"/>
        <w:keepLines w:val="0"/>
        <w:widowControl/>
        <w:suppressLineNumbers w:val="0"/>
        <w:spacing w:before="0" w:beforeAutospacing="0" w:line="14" w:lineRule="atLeast"/>
        <w:ind w:left="0" w:leftChars="0" w:firstLine="0" w:firstLineChars="0"/>
        <w:outlineLvl w:val="1"/>
        <w:rPr>
          <w:rFonts w:hint="eastAsia" w:ascii="黑体" w:hAnsi="黑体" w:eastAsia="黑体" w:cs="黑体"/>
          <w:i w:val="0"/>
          <w:iCs w:val="0"/>
          <w:color w:val="auto"/>
          <w:sz w:val="24"/>
          <w:szCs w:val="24"/>
          <w:lang w:val="en-US" w:eastAsia="zh-CN"/>
        </w:rPr>
      </w:pPr>
      <w:bookmarkStart w:id="21" w:name="_Toc8849"/>
      <w:bookmarkStart w:id="22" w:name="_Toc3090"/>
      <w:r>
        <w:rPr>
          <w:rFonts w:hint="eastAsia" w:ascii="黑体" w:hAnsi="黑体" w:eastAsia="黑体" w:cs="黑体"/>
          <w:i w:val="0"/>
          <w:iCs w:val="0"/>
          <w:color w:val="auto"/>
          <w:sz w:val="24"/>
          <w:szCs w:val="24"/>
          <w:lang w:val="en-US" w:eastAsia="zh-CN"/>
        </w:rPr>
        <w:t>6.1 问题一的模型建立与求解</w:t>
      </w:r>
      <w:bookmarkEnd w:id="21"/>
      <w:bookmarkEnd w:id="22"/>
    </w:p>
    <w:p w14:paraId="3874DE4A">
      <w:pPr>
        <w:rPr>
          <w:rFonts w:hint="eastAsia"/>
          <w:i w:val="0"/>
          <w:iCs w:val="0"/>
          <w:lang w:val="en-US" w:eastAsia="zh-CN"/>
        </w:rPr>
      </w:pPr>
    </w:p>
    <w:p w14:paraId="0708E42E">
      <w:pPr>
        <w:pStyle w:val="5"/>
        <w:keepNext w:val="0"/>
        <w:keepLines w:val="0"/>
        <w:widowControl/>
        <w:suppressLineNumbers w:val="0"/>
        <w:spacing w:before="0" w:beforeAutospacing="0" w:line="14" w:lineRule="atLeast"/>
        <w:ind w:left="0" w:leftChars="0" w:firstLine="0" w:firstLineChars="0"/>
        <w:rPr>
          <w:rFonts w:hint="eastAsia" w:ascii="黑体" w:hAnsi="黑体" w:eastAsia="黑体" w:cs="黑体"/>
          <w:i w:val="0"/>
          <w:iCs w:val="0"/>
          <w:color w:val="auto"/>
          <w:sz w:val="24"/>
          <w:szCs w:val="24"/>
          <w:lang w:val="en-US" w:eastAsia="zh-CN"/>
        </w:rPr>
      </w:pPr>
      <w:bookmarkStart w:id="23" w:name="_Toc3220"/>
      <w:bookmarkStart w:id="24" w:name="_Toc31519"/>
      <w:r>
        <w:rPr>
          <w:rFonts w:hint="eastAsia" w:ascii="黑体" w:hAnsi="黑体" w:eastAsia="黑体" w:cs="黑体"/>
          <w:i w:val="0"/>
          <w:iCs w:val="0"/>
          <w:color w:val="auto"/>
          <w:sz w:val="24"/>
          <w:szCs w:val="24"/>
          <w:lang w:val="en-US" w:eastAsia="zh-CN"/>
        </w:rPr>
        <w:t>6.1.1步骤一：建模准备与思路</w:t>
      </w:r>
      <w:bookmarkEnd w:id="23"/>
      <w:bookmarkEnd w:id="24"/>
    </w:p>
    <w:p w14:paraId="37ADD083">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问题一要求基于多源面板数据，从4-5个维度构建新能源贸易安全综合评价指标体系，测算光伏与锂电池行业的年度“贸易安全综合指数”，并深挖其背后的核心驱动因素。从数学本质上看，该问题可归结为</w:t>
      </w:r>
      <w:r>
        <w:rPr>
          <w:rFonts w:ascii="Times New Roman" w:hAnsi="Times New Roman" w:eastAsia="宋体" w:cs="Times New Roman"/>
          <w:b/>
          <w:i w:val="0"/>
          <w:iCs w:val="0"/>
          <w:sz w:val="24"/>
          <w:szCs w:val="24"/>
        </w:rPr>
        <w:t>包含时间维度的多准则决策（MCDM）与复杂系统关键因子诊断问题</w:t>
      </w:r>
      <w:r>
        <w:rPr>
          <w:rFonts w:ascii="Times New Roman" w:hAnsi="Times New Roman" w:eastAsia="宋体" w:cs="Times New Roman"/>
          <w:i w:val="0"/>
          <w:iCs w:val="0"/>
          <w:sz w:val="24"/>
          <w:szCs w:val="24"/>
        </w:rPr>
        <w:t>。</w:t>
      </w:r>
    </w:p>
    <w:p w14:paraId="6AA21138">
      <w:pPr>
        <w:pStyle w:val="21"/>
        <w:widowControl/>
        <w:rPr>
          <w:rFonts w:hint="eastAsia" w:ascii="Times New Roman" w:hAnsi="Times New Roman" w:eastAsia="宋体" w:cs="Times New Roman"/>
          <w:i w:val="0"/>
          <w:iCs w:val="0"/>
          <w:sz w:val="24"/>
          <w:szCs w:val="24"/>
          <w:lang w:eastAsia="zh-CN"/>
        </w:rPr>
      </w:pPr>
      <w:r>
        <w:rPr>
          <w:rFonts w:hint="eastAsia" w:ascii="Times New Roman" w:hAnsi="Times New Roman" w:eastAsia="宋体" w:cs="Times New Roman"/>
          <w:i w:val="0"/>
          <w:iCs w:val="0"/>
          <w:sz w:val="24"/>
          <w:szCs w:val="24"/>
          <w:lang w:eastAsia="zh-CN"/>
        </w:rPr>
        <w:drawing>
          <wp:inline distT="0" distB="0" distL="114300" distR="114300">
            <wp:extent cx="5274310" cy="3955415"/>
            <wp:effectExtent l="0" t="0" r="13970" b="6985"/>
            <wp:docPr id="25" name="图片 25" descr="ddb66e78d352fa7b9dd537f1ddd7b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db66e78d352fa7b9dd537f1ddd7b307"/>
                    <pic:cNvPicPr>
                      <a:picLocks noChangeAspect="1"/>
                    </pic:cNvPicPr>
                  </pic:nvPicPr>
                  <pic:blipFill>
                    <a:blip r:embed="rId15"/>
                    <a:stretch>
                      <a:fillRect/>
                    </a:stretch>
                  </pic:blipFill>
                  <pic:spPr>
                    <a:xfrm>
                      <a:off x="0" y="0"/>
                      <a:ext cx="5274310" cy="3955415"/>
                    </a:xfrm>
                    <a:prstGeom prst="rect">
                      <a:avLst/>
                    </a:prstGeom>
                  </pic:spPr>
                </pic:pic>
              </a:graphicData>
            </a:graphic>
          </wp:inline>
        </w:drawing>
      </w:r>
    </w:p>
    <w:p w14:paraId="5B9CCB22">
      <w:pPr>
        <w:pStyle w:val="21"/>
        <w:widowControl/>
        <w:jc w:val="center"/>
        <w:rPr>
          <w:rFonts w:hint="default" w:ascii="Times New Roman" w:hAnsi="Times New Roman" w:eastAsia="宋体" w:cs="Times New Roman"/>
          <w:i w:val="0"/>
          <w:iCs w:val="0"/>
          <w:sz w:val="24"/>
          <w:szCs w:val="24"/>
          <w:lang w:val="en-US" w:eastAsia="zh-CN"/>
        </w:rPr>
      </w:pPr>
      <w:r>
        <w:rPr>
          <w:rFonts w:hint="eastAsia" w:ascii="Times New Roman" w:hAnsi="Times New Roman" w:cs="Times New Roman"/>
          <w:i w:val="0"/>
          <w:iCs w:val="0"/>
          <w:sz w:val="24"/>
          <w:szCs w:val="24"/>
          <w:lang w:val="en-US" w:eastAsia="zh-CN"/>
        </w:rPr>
        <w:t>图9问题一总体流程图</w:t>
      </w:r>
    </w:p>
    <w:p w14:paraId="10F72BC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解决该问题的核心思想是“降维与动态评估”，</w:t>
      </w:r>
      <w:r>
        <w:rPr>
          <w:rFonts w:hint="eastAsia" w:ascii="Times New Roman" w:hAnsi="Times New Roman" w:cs="Times New Roman"/>
          <w:i w:val="0"/>
          <w:iCs w:val="0"/>
          <w:sz w:val="24"/>
          <w:szCs w:val="24"/>
          <w:lang w:val="en-US" w:eastAsia="zh-CN"/>
        </w:rPr>
        <w:t>如图9所示，</w:t>
      </w:r>
      <w:r>
        <w:rPr>
          <w:rFonts w:ascii="Times New Roman" w:hAnsi="Times New Roman" w:eastAsia="宋体" w:cs="Times New Roman"/>
          <w:i w:val="0"/>
          <w:iCs w:val="0"/>
          <w:sz w:val="24"/>
          <w:szCs w:val="24"/>
        </w:rPr>
        <w:t>即通过科学赋权将多维原始交易流水映射为单一的安全指数，进而利用障碍度诊断反演系统的脆弱节点。本文采用</w:t>
      </w:r>
      <m:oMath>
        <m:r>
          <m:rPr>
            <m:sty m:val="b"/>
          </m:rPr>
          <w:rPr>
            <w:rFonts w:hint="default" w:ascii="Cambria Math" w:hAnsi="Cambria Math" w:cs="Times New Roman"/>
            <w:kern w:val="0"/>
            <w:sz w:val="24"/>
            <w:szCs w:val="24"/>
            <w:lang w:val="en-US" w:bidi="ar-SA"/>
          </w:rPr>
          <m:t>AHP−CRITIC</m:t>
        </m:r>
      </m:oMath>
      <w:r>
        <w:rPr>
          <w:rFonts w:hint="default" w:ascii="Cambria Math" w:hAnsi="Cambria Math" w:cs="Times New Roman"/>
          <w:b/>
          <w:i w:val="0"/>
          <w:iCs w:val="0"/>
          <w:kern w:val="0"/>
          <w:sz w:val="24"/>
          <w:szCs w:val="24"/>
          <w:vertAlign w:val="superscript"/>
          <w:lang w:val="en-US" w:bidi="ar-SA"/>
        </w:rPr>
        <w:fldChar w:fldCharType="begin"/>
      </w:r>
      <w:r>
        <w:instrText xml:space="preserve"> REF _Ref13879 \r \h  \* MERGEFORMAT</w:instrText>
      </w:r>
      <w:r>
        <w:rPr>
          <w:rFonts w:hint="default" w:ascii="Cambria Math" w:hAnsi="Cambria Math" w:cs="Times New Roman"/>
          <w:b/>
          <w:i w:val="0"/>
          <w:iCs w:val="0"/>
          <w:kern w:val="0"/>
          <w:sz w:val="24"/>
          <w:szCs w:val="24"/>
          <w:vertAlign w:val="superscript"/>
          <w:lang w:val="en-US" w:bidi="ar-SA"/>
        </w:rPr>
        <w:fldChar w:fldCharType="separate"/>
      </w:r>
      <w:r>
        <w:rPr>
          <w:rFonts w:hint="default" w:ascii="Cambria Math" w:hAnsi="Cambria Math" w:cs="Times New Roman"/>
          <w:b/>
          <w:i w:val="0"/>
          <w:iCs w:val="0"/>
          <w:kern w:val="0"/>
          <w:sz w:val="24"/>
          <w:szCs w:val="24"/>
          <w:vertAlign w:val="superscript"/>
          <w:lang w:val="en-US" w:bidi="ar-SA"/>
        </w:rPr>
        <w:t>[8]</w:t>
      </w:r>
      <w:r>
        <w:rPr>
          <w:rFonts w:hint="default" w:ascii="Cambria Math" w:hAnsi="Cambria Math" w:cs="Times New Roman"/>
          <w:b/>
          <w:i w:val="0"/>
          <w:iCs w:val="0"/>
          <w:kern w:val="0"/>
          <w:sz w:val="24"/>
          <w:szCs w:val="24"/>
          <w:vertAlign w:val="superscript"/>
          <w:lang w:val="en-US" w:bidi="ar-SA"/>
        </w:rPr>
        <w:fldChar w:fldCharType="end"/>
      </w:r>
      <w:r>
        <w:rPr>
          <w:rFonts w:ascii="Times New Roman" w:hAnsi="Times New Roman" w:eastAsia="宋体" w:cs="Times New Roman"/>
          <w:b/>
          <w:i w:val="0"/>
          <w:iCs w:val="0"/>
          <w:sz w:val="24"/>
          <w:szCs w:val="24"/>
        </w:rPr>
        <w:t>组合赋权</w:t>
      </w:r>
      <w:r>
        <w:rPr>
          <w:rFonts w:hint="default" w:ascii="Times New Roman" w:hAnsi="Times New Roman" w:eastAsia="宋体" w:cs="Times New Roman"/>
          <w:b/>
          <w:i w:val="0"/>
          <w:iCs w:val="0"/>
          <w:sz w:val="24"/>
          <w:szCs w:val="24"/>
          <w:vertAlign w:val="superscript"/>
          <w:lang w:val="en-US"/>
        </w:rPr>
        <w:fldChar w:fldCharType="begin"/>
      </w:r>
      <w:r>
        <w:instrText xml:space="preserve"> REF _Ref13869 \r \h  \* MERGEFORMAT</w:instrText>
      </w:r>
      <w:r>
        <w:rPr>
          <w:rFonts w:hint="default" w:ascii="Times New Roman" w:hAnsi="Times New Roman" w:eastAsia="宋体" w:cs="Times New Roman"/>
          <w:b/>
          <w:i w:val="0"/>
          <w:iCs w:val="0"/>
          <w:sz w:val="24"/>
          <w:szCs w:val="24"/>
          <w:vertAlign w:val="superscript"/>
          <w:lang w:val="en-US"/>
        </w:rPr>
        <w:fldChar w:fldCharType="separate"/>
      </w:r>
      <w:r>
        <w:rPr>
          <w:rFonts w:hint="default" w:ascii="Times New Roman" w:hAnsi="Times New Roman" w:eastAsia="宋体" w:cs="Times New Roman"/>
          <w:b/>
          <w:i w:val="0"/>
          <w:iCs w:val="0"/>
          <w:sz w:val="24"/>
          <w:szCs w:val="24"/>
          <w:vertAlign w:val="superscript"/>
          <w:lang w:val="en-US"/>
        </w:rPr>
        <w:t>[4]</w:t>
      </w:r>
      <w:r>
        <w:rPr>
          <w:rFonts w:hint="default" w:ascii="Times New Roman" w:hAnsi="Times New Roman" w:eastAsia="宋体" w:cs="Times New Roman"/>
          <w:b/>
          <w:i w:val="0"/>
          <w:iCs w:val="0"/>
          <w:sz w:val="24"/>
          <w:szCs w:val="24"/>
          <w:vertAlign w:val="superscript"/>
          <w:lang w:val="en-US"/>
        </w:rPr>
        <w:fldChar w:fldCharType="end"/>
      </w:r>
      <w:r>
        <w:rPr>
          <w:rFonts w:ascii="Times New Roman" w:hAnsi="Times New Roman" w:eastAsia="宋体" w:cs="Times New Roman"/>
          <w:b/>
          <w:i w:val="0"/>
          <w:iCs w:val="0"/>
          <w:sz w:val="24"/>
          <w:szCs w:val="24"/>
        </w:rPr>
        <w:t>、动态TOPSIS</w:t>
      </w:r>
      <w:r>
        <w:rPr>
          <w:rFonts w:hint="default" w:ascii="Times New Roman" w:hAnsi="Times New Roman" w:eastAsia="宋体" w:cs="Times New Roman"/>
          <w:b/>
          <w:i w:val="0"/>
          <w:iCs w:val="0"/>
          <w:sz w:val="24"/>
          <w:szCs w:val="24"/>
          <w:vertAlign w:val="superscript"/>
          <w:lang w:val="en-US"/>
        </w:rPr>
        <w:fldChar w:fldCharType="begin"/>
      </w:r>
      <w:r>
        <w:instrText xml:space="preserve"> REF _Ref14172 \r \h  \* MERGEFORMAT</w:instrText>
      </w:r>
      <w:r>
        <w:rPr>
          <w:rFonts w:hint="default" w:ascii="Times New Roman" w:hAnsi="Times New Roman" w:eastAsia="宋体" w:cs="Times New Roman"/>
          <w:b/>
          <w:i w:val="0"/>
          <w:iCs w:val="0"/>
          <w:sz w:val="24"/>
          <w:szCs w:val="24"/>
          <w:vertAlign w:val="superscript"/>
          <w:lang w:val="en-US"/>
        </w:rPr>
        <w:fldChar w:fldCharType="separate"/>
      </w:r>
      <w:r>
        <w:rPr>
          <w:rFonts w:hint="default" w:ascii="Times New Roman" w:hAnsi="Times New Roman" w:eastAsia="宋体" w:cs="Times New Roman"/>
          <w:b/>
          <w:i w:val="0"/>
          <w:iCs w:val="0"/>
          <w:sz w:val="24"/>
          <w:szCs w:val="24"/>
          <w:vertAlign w:val="superscript"/>
          <w:lang w:val="en-US"/>
        </w:rPr>
        <w:t>[5]</w:t>
      </w:r>
      <w:r>
        <w:rPr>
          <w:rFonts w:hint="default" w:ascii="Times New Roman" w:hAnsi="Times New Roman" w:eastAsia="宋体" w:cs="Times New Roman"/>
          <w:b/>
          <w:i w:val="0"/>
          <w:iCs w:val="0"/>
          <w:sz w:val="24"/>
          <w:szCs w:val="24"/>
          <w:vertAlign w:val="superscript"/>
          <w:lang w:val="en-US"/>
        </w:rPr>
        <w:fldChar w:fldCharType="end"/>
      </w:r>
      <w:r>
        <w:rPr>
          <w:rFonts w:ascii="Times New Roman" w:hAnsi="Times New Roman" w:eastAsia="宋体" w:cs="Times New Roman"/>
          <w:b/>
          <w:i w:val="0"/>
          <w:iCs w:val="0"/>
          <w:sz w:val="24"/>
          <w:szCs w:val="24"/>
        </w:rPr>
        <w:t>与障碍度Obstacle Degree耦合模型</w:t>
      </w:r>
      <w:r>
        <w:rPr>
          <w:rFonts w:hint="default" w:ascii="Times New Roman" w:hAnsi="Times New Roman" w:eastAsia="宋体" w:cs="Times New Roman"/>
          <w:b/>
          <w:i w:val="0"/>
          <w:iCs w:val="0"/>
          <w:sz w:val="24"/>
          <w:szCs w:val="24"/>
          <w:vertAlign w:val="superscript"/>
          <w:lang w:val="en-US"/>
        </w:rPr>
        <w:fldChar w:fldCharType="begin"/>
      </w:r>
      <w:r>
        <w:instrText xml:space="preserve"> REF _Ref14264 \r \h  \* MERGEFORMAT</w:instrText>
      </w:r>
      <w:r>
        <w:rPr>
          <w:rFonts w:hint="default" w:ascii="Times New Roman" w:hAnsi="Times New Roman" w:eastAsia="宋体" w:cs="Times New Roman"/>
          <w:b/>
          <w:i w:val="0"/>
          <w:iCs w:val="0"/>
          <w:sz w:val="24"/>
          <w:szCs w:val="24"/>
          <w:vertAlign w:val="superscript"/>
          <w:lang w:val="en-US"/>
        </w:rPr>
        <w:fldChar w:fldCharType="separate"/>
      </w:r>
      <w:r>
        <w:rPr>
          <w:rFonts w:hint="default" w:ascii="Times New Roman" w:hAnsi="Times New Roman" w:eastAsia="宋体" w:cs="Times New Roman"/>
          <w:b/>
          <w:i w:val="0"/>
          <w:iCs w:val="0"/>
          <w:sz w:val="24"/>
          <w:szCs w:val="24"/>
          <w:vertAlign w:val="superscript"/>
          <w:lang w:val="en-US"/>
        </w:rPr>
        <w:t>[9]</w:t>
      </w:r>
      <w:r>
        <w:rPr>
          <w:rFonts w:hint="default" w:ascii="Times New Roman" w:hAnsi="Times New Roman" w:eastAsia="宋体" w:cs="Times New Roman"/>
          <w:b/>
          <w:i w:val="0"/>
          <w:iCs w:val="0"/>
          <w:sz w:val="24"/>
          <w:szCs w:val="24"/>
          <w:vertAlign w:val="superscript"/>
          <w:lang w:val="en-US"/>
        </w:rPr>
        <w:fldChar w:fldCharType="end"/>
      </w:r>
      <w:r>
        <w:rPr>
          <w:rFonts w:ascii="Times New Roman" w:hAnsi="Times New Roman" w:eastAsia="宋体" w:cs="Times New Roman"/>
          <w:i w:val="0"/>
          <w:iCs w:val="0"/>
          <w:sz w:val="24"/>
          <w:szCs w:val="24"/>
        </w:rPr>
        <w:t>进行建模，主要基于以下考虑：</w:t>
      </w:r>
    </w:p>
    <w:p w14:paraId="47A610C1">
      <w:pPr>
        <w:pStyle w:val="21"/>
        <w:widowControl/>
        <w:numPr>
          <w:ilvl w:val="0"/>
          <w:numId w:val="14"/>
        </w:numPr>
        <w:rPr>
          <w:rFonts w:ascii="Times New Roman" w:hAnsi="Times New Roman" w:eastAsia="宋体" w:cs="Times New Roman"/>
          <w:i w:val="0"/>
          <w:iCs w:val="0"/>
          <w:sz w:val="24"/>
          <w:szCs w:val="24"/>
        </w:rPr>
      </w:pPr>
      <m:oMath>
        <m:r>
          <m:rPr>
            <m:sty m:val="p"/>
          </m:rPr>
          <w:rPr>
            <w:rFonts w:hint="default" w:ascii="Cambria Math" w:hAnsi="Cambria Math" w:eastAsia="宋体" w:cs="Times New Roman"/>
            <w:kern w:val="0"/>
            <w:sz w:val="24"/>
            <w:szCs w:val="24"/>
            <w:lang w:val="en-US" w:bidi="ar-SA"/>
          </w:rPr>
          <m:t>AHP−CRITIC</m:t>
        </m:r>
      </m:oMath>
      <w:r>
        <w:rPr>
          <w:rFonts w:hint="eastAsia" w:hAnsi="Cambria Math" w:cs="Times New Roman"/>
          <w:i w:val="0"/>
          <w:iCs w:val="0"/>
          <w:kern w:val="0"/>
          <w:sz w:val="24"/>
          <w:szCs w:val="24"/>
          <w:lang w:val="en-US" w:eastAsia="zh-CN" w:bidi="ar-SA"/>
        </w:rPr>
        <w:t xml:space="preserve"> </w:t>
      </w:r>
      <w:r>
        <w:rPr>
          <w:rFonts w:ascii="Times New Roman" w:hAnsi="Times New Roman" w:eastAsia="宋体" w:cs="Times New Roman"/>
          <w:i w:val="0"/>
          <w:iCs w:val="0"/>
          <w:sz w:val="24"/>
          <w:szCs w:val="24"/>
        </w:rPr>
        <w:t>能有效消解宏观经济指标间强烈的多重共线性，实现主客观信息的互补；</w:t>
      </w:r>
    </w:p>
    <w:p w14:paraId="42C9515E">
      <w:pPr>
        <w:pStyle w:val="21"/>
        <w:widowControl/>
        <w:numPr>
          <w:ilvl w:val="0"/>
          <w:numId w:val="14"/>
        </w:numPr>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动态TOPSIS引入了时间序列维度，完美契合2023-2026年的面板数据演化特征；</w:t>
      </w:r>
    </w:p>
    <w:p w14:paraId="7AE229EC">
      <w:pPr>
        <w:pStyle w:val="21"/>
        <w:widowControl/>
        <w:numPr>
          <w:ilvl w:val="0"/>
          <w:numId w:val="14"/>
        </w:numPr>
        <w:rPr>
          <w:rFonts w:hint="eastAsia" w:ascii="Times New Roman" w:hAnsi="Times New Roman" w:eastAsia="宋体" w:cs="Times New Roman"/>
          <w:i w:val="0"/>
          <w:iCs w:val="0"/>
          <w:sz w:val="24"/>
          <w:szCs w:val="24"/>
          <w:lang w:val="en-US" w:eastAsia="zh-CN"/>
        </w:rPr>
      </w:pPr>
      <w:r>
        <w:rPr>
          <w:rFonts w:ascii="Times New Roman" w:hAnsi="Times New Roman" w:eastAsia="宋体" w:cs="Times New Roman"/>
          <w:i w:val="0"/>
          <w:iCs w:val="0"/>
          <w:sz w:val="24"/>
          <w:szCs w:val="24"/>
        </w:rPr>
        <w:t>障碍度模型可将静态的评价得分转化为动态的风险病灶溯源，具有极强的可解释性。建模的基本思路为：首先对微观海关数据进行极差标准化预处理，然后通过组合模型求取权重与贴近度，最后提取障碍度因子并展开经济学研判</w:t>
      </w:r>
      <w:r>
        <w:rPr>
          <w:rFonts w:hint="eastAsia" w:ascii="Times New Roman" w:hAnsi="Times New Roman" w:cs="Times New Roman"/>
          <w:i w:val="0"/>
          <w:iCs w:val="0"/>
          <w:sz w:val="24"/>
          <w:szCs w:val="24"/>
          <w:lang w:eastAsia="zh-CN"/>
        </w:rPr>
        <w:t>。</w:t>
      </w:r>
    </w:p>
    <w:p w14:paraId="6974C5BC">
      <w:pPr>
        <w:pStyle w:val="5"/>
        <w:keepNext w:val="0"/>
        <w:keepLines w:val="0"/>
        <w:widowControl/>
        <w:suppressLineNumbers w:val="0"/>
        <w:spacing w:before="0" w:beforeAutospacing="0" w:line="14" w:lineRule="atLeast"/>
        <w:ind w:left="0" w:leftChars="0" w:firstLine="0" w:firstLineChars="0"/>
        <w:rPr>
          <w:rFonts w:hint="eastAsia" w:ascii="黑体" w:hAnsi="黑体" w:eastAsia="黑体" w:cs="黑体"/>
          <w:i w:val="0"/>
          <w:iCs w:val="0"/>
          <w:color w:val="auto"/>
          <w:sz w:val="24"/>
          <w:szCs w:val="24"/>
          <w:lang w:val="en-US" w:eastAsia="zh-CN"/>
        </w:rPr>
      </w:pPr>
      <w:bookmarkStart w:id="25" w:name="_Toc24028"/>
      <w:bookmarkStart w:id="26" w:name="_Toc8042"/>
      <w:r>
        <w:rPr>
          <w:rFonts w:hint="eastAsia" w:ascii="黑体" w:hAnsi="黑体" w:eastAsia="黑体" w:cs="黑体"/>
          <w:i w:val="0"/>
          <w:iCs w:val="0"/>
          <w:color w:val="auto"/>
          <w:sz w:val="24"/>
          <w:szCs w:val="24"/>
          <w:lang w:val="en-US" w:eastAsia="zh-CN"/>
        </w:rPr>
        <w:t>6.1.2步骤二：模型建立</w:t>
      </w:r>
      <w:bookmarkEnd w:id="25"/>
      <w:bookmarkEnd w:id="26"/>
    </w:p>
    <w:p w14:paraId="274C21E7">
      <w:pPr>
        <w:rPr>
          <w:rFonts w:hint="eastAsia"/>
          <w:i w:val="0"/>
          <w:iCs w:val="0"/>
          <w:lang w:val="en-US" w:eastAsia="zh-CN"/>
        </w:rPr>
      </w:pPr>
    </w:p>
    <w:p w14:paraId="330AE71A">
      <w:pPr>
        <w:pStyle w:val="5"/>
        <w:keepNext w:val="0"/>
        <w:keepLines w:val="0"/>
        <w:widowControl/>
        <w:suppressLineNumbers w:val="0"/>
        <w:spacing w:before="0" w:beforeAutospacing="0" w:line="14" w:lineRule="atLeast"/>
        <w:ind w:left="0" w:leftChars="0" w:firstLine="0" w:firstLineChars="0"/>
        <w:outlineLvl w:val="3"/>
        <w:rPr>
          <w:rFonts w:hint="eastAsia" w:ascii="黑体" w:hAnsi="黑体" w:eastAsia="黑体" w:cs="黑体"/>
          <w:i w:val="0"/>
          <w:iCs w:val="0"/>
          <w:color w:val="auto"/>
          <w:sz w:val="24"/>
          <w:szCs w:val="24"/>
          <w:lang w:val="en-US" w:eastAsia="zh-CN"/>
        </w:rPr>
      </w:pPr>
      <w:bookmarkStart w:id="27" w:name="_Toc2406"/>
      <w:r>
        <w:rPr>
          <w:rFonts w:hint="eastAsia" w:ascii="黑体" w:hAnsi="黑体" w:eastAsia="黑体" w:cs="黑体"/>
          <w:i w:val="0"/>
          <w:iCs w:val="0"/>
          <w:color w:val="auto"/>
          <w:sz w:val="24"/>
          <w:szCs w:val="24"/>
          <w:lang w:val="en-US" w:eastAsia="zh-CN"/>
        </w:rPr>
        <w:t>6.1.2.1变量与参数定义</w:t>
      </w:r>
      <w:bookmarkEnd w:id="27"/>
    </w:p>
    <w:p w14:paraId="446926D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为建立数学模型，首先定义以下关键符号和变量：</w:t>
      </w:r>
    </w:p>
    <w:p w14:paraId="25294EB3">
      <w:pPr>
        <w:pStyle w:val="21"/>
        <w:widowControl/>
        <w:numPr>
          <w:ilvl w:val="0"/>
          <w:numId w:val="0"/>
        </w:numPr>
        <w:ind w:left="0" w:leftChars="0" w:firstLine="480"/>
        <w:rPr>
          <w:rFonts w:ascii="Times New Roman" w:hAnsi="Times New Roman" w:eastAsia="宋体" w:cs="Times New Roman"/>
          <w:b w:val="0"/>
          <w:i w:val="0"/>
          <w:iCs w:val="0"/>
          <w:sz w:val="24"/>
          <w:szCs w:val="24"/>
        </w:rPr>
      </w:pPr>
      <w:r>
        <w:rPr>
          <w:rFonts w:hint="eastAsia" w:cs="Times New Roman"/>
          <w:i w:val="0"/>
          <w:iCs w:val="0"/>
          <w:sz w:val="24"/>
          <w:szCs w:val="24"/>
          <w:lang w:val="en-US" w:eastAsia="zh-CN"/>
        </w:rPr>
        <w:t>1.</w:t>
      </w:r>
      <w:r>
        <w:rPr>
          <w:rFonts w:hint="eastAsia" w:cs="Times New Roman"/>
          <w:i w:val="0"/>
          <w:iCs w:val="0"/>
          <w:sz w:val="24"/>
          <w:szCs w:val="24"/>
          <w:lang w:eastAsia="zh-CN"/>
        </w:rPr>
        <w:t xml:space="preserve"> </w:t>
      </w:r>
      <w:r>
        <w:rPr>
          <w:rFonts w:ascii="Times New Roman" w:hAnsi="Times New Roman" w:eastAsia="宋体" w:cs="Times New Roman"/>
          <w:i w:val="0"/>
          <w:iCs w:val="0"/>
          <w:sz w:val="24"/>
          <w:szCs w:val="24"/>
        </w:rPr>
        <w:t xml:space="preserve">设 </w:t>
      </w:r>
      <m:oMath>
        <m:r>
          <m:rPr>
            <m:sty m:val="p"/>
          </m:rPr>
          <w:rPr>
            <w:rFonts w:ascii="Times New Roman" w:hAnsi="Times New Roman" w:eastAsia="宋体" w:cs="Times New Roman"/>
            <w:sz w:val="24"/>
            <w:szCs w:val="24"/>
          </w:rPr>
          <m:t>i</m:t>
        </m:r>
      </m:oMath>
      <w:r>
        <w:rPr>
          <w:rFonts w:ascii="Times New Roman" w:hAnsi="Times New Roman" w:eastAsia="宋体" w:cs="Times New Roman"/>
          <w:i w:val="0"/>
          <w:iCs w:val="0"/>
          <w:sz w:val="24"/>
          <w:szCs w:val="24"/>
        </w:rPr>
        <w:t xml:space="preserve"> 表示评价对象（</w:t>
      </w:r>
      <m:oMath>
        <m:r>
          <m:rPr>
            <m:sty m:val="p"/>
          </m:rPr>
          <w:rPr>
            <w:rFonts w:ascii="Times New Roman" w:hAnsi="Times New Roman" w:eastAsia="宋体" w:cs="Times New Roman"/>
            <w:sz w:val="24"/>
            <w:szCs w:val="24"/>
          </w:rPr>
          <m:t>i∈{1,2}</m:t>
        </m:r>
      </m:oMath>
      <w:r>
        <w:rPr>
          <w:rFonts w:ascii="Times New Roman" w:hAnsi="Times New Roman" w:eastAsia="宋体" w:cs="Times New Roman"/>
          <w:i w:val="0"/>
          <w:iCs w:val="0"/>
          <w:sz w:val="24"/>
          <w:szCs w:val="24"/>
        </w:rPr>
        <w:t>，分别代表光伏组件与锂电池），</w:t>
      </w:r>
      <m:oMath>
        <m:r>
          <m:rPr>
            <m:sty m:val="p"/>
          </m:rPr>
          <w:rPr>
            <w:rFonts w:ascii="Times New Roman" w:hAnsi="Times New Roman" w:eastAsia="宋体" w:cs="Times New Roman"/>
            <w:sz w:val="24"/>
            <w:szCs w:val="24"/>
          </w:rPr>
          <m:t>t</m:t>
        </m:r>
      </m:oMath>
      <w:r>
        <w:rPr>
          <w:rFonts w:ascii="Times New Roman" w:hAnsi="Times New Roman" w:eastAsia="宋体" w:cs="Times New Roman"/>
          <w:i w:val="0"/>
          <w:iCs w:val="0"/>
          <w:sz w:val="24"/>
          <w:szCs w:val="24"/>
        </w:rPr>
        <w:t xml:space="preserve"> 表示年份（</w:t>
      </w:r>
      <m:oMath>
        <m:r>
          <m:rPr>
            <m:sty m:val="p"/>
          </m:rPr>
          <w:rPr>
            <w:rFonts w:ascii="Times New Roman" w:hAnsi="Times New Roman" w:eastAsia="宋体" w:cs="Times New Roman"/>
            <w:sz w:val="24"/>
            <w:szCs w:val="24"/>
          </w:rPr>
          <m:t>t∈[2023,2026]</m:t>
        </m:r>
      </m:oMath>
      <w:r>
        <w:rPr>
          <w:rFonts w:ascii="Times New Roman" w:hAnsi="Times New Roman" w:eastAsia="宋体" w:cs="Times New Roman"/>
          <w:i w:val="0"/>
          <w:iCs w:val="0"/>
          <w:sz w:val="24"/>
          <w:szCs w:val="24"/>
        </w:rPr>
        <w:t>），</w:t>
      </w:r>
      <m:oMath>
        <m:r>
          <m:rPr>
            <m:sty m:val="p"/>
          </m:rPr>
          <w:rPr>
            <w:rFonts w:ascii="Times New Roman" w:hAnsi="Times New Roman" w:eastAsia="宋体" w:cs="Times New Roman"/>
            <w:sz w:val="24"/>
            <w:szCs w:val="24"/>
          </w:rPr>
          <m:t>j</m:t>
        </m:r>
      </m:oMath>
      <w:r>
        <w:rPr>
          <w:rFonts w:ascii="Times New Roman" w:hAnsi="Times New Roman" w:eastAsia="宋体" w:cs="Times New Roman"/>
          <w:i w:val="0"/>
          <w:iCs w:val="0"/>
          <w:sz w:val="24"/>
          <w:szCs w:val="24"/>
        </w:rPr>
        <w:t xml:space="preserve"> 表示评价指标（</w:t>
      </w:r>
      <m:oMath>
        <m:r>
          <m:rPr>
            <m:sty m:val="p"/>
          </m:rPr>
          <w:rPr>
            <w:rFonts w:ascii="Times New Roman" w:hAnsi="Times New Roman" w:eastAsia="宋体" w:cs="Times New Roman"/>
            <w:sz w:val="24"/>
            <w:szCs w:val="24"/>
          </w:rPr>
          <m:t>j=1,2,…,9</m:t>
        </m:r>
      </m:oMath>
      <w:r>
        <w:rPr>
          <w:rFonts w:ascii="Times New Roman" w:hAnsi="Times New Roman" w:eastAsia="宋体" w:cs="Times New Roman"/>
          <w:i w:val="0"/>
          <w:iCs w:val="0"/>
          <w:sz w:val="24"/>
          <w:szCs w:val="24"/>
        </w:rPr>
        <w:t>）。</w:t>
      </w:r>
    </w:p>
    <w:p w14:paraId="4D7F9C2D">
      <w:pPr>
        <w:pStyle w:val="21"/>
        <w:widowControl/>
        <w:numPr>
          <w:ilvl w:val="0"/>
          <w:numId w:val="0"/>
        </w:numPr>
        <w:ind w:left="0" w:leftChars="0" w:firstLine="480"/>
        <w:rPr>
          <w:rFonts w:ascii="Times New Roman" w:hAnsi="Times New Roman" w:eastAsia="宋体" w:cs="Times New Roman"/>
          <w:b w:val="0"/>
          <w:i w:val="0"/>
          <w:iCs w:val="0"/>
          <w:sz w:val="24"/>
          <w:szCs w:val="24"/>
        </w:rPr>
      </w:pPr>
      <w:r>
        <w:rPr>
          <w:rFonts w:hint="eastAsia" w:cs="Times New Roman"/>
          <w:i w:val="0"/>
          <w:iCs w:val="0"/>
          <w:sz w:val="24"/>
          <w:szCs w:val="24"/>
          <w:lang w:eastAsia="zh-CN"/>
        </w:rPr>
        <w:t xml:space="preserve">2. </w:t>
      </w:r>
      <w:r>
        <w:rPr>
          <w:rFonts w:ascii="Times New Roman" w:hAnsi="Times New Roman" w:eastAsia="宋体" w:cs="Times New Roman"/>
          <w:i w:val="0"/>
          <w:iCs w:val="0"/>
          <w:sz w:val="24"/>
          <w:szCs w:val="24"/>
        </w:rPr>
        <w:t xml:space="preserve">记第 </w:t>
      </w:r>
      <m:oMath>
        <m:r>
          <m:rPr>
            <m:sty m:val="p"/>
          </m:rPr>
          <w:rPr>
            <w:rFonts w:ascii="Times New Roman" w:hAnsi="Times New Roman" w:eastAsia="宋体" w:cs="Times New Roman"/>
            <w:sz w:val="24"/>
            <w:szCs w:val="24"/>
          </w:rPr>
          <m:t>t</m:t>
        </m:r>
      </m:oMath>
      <w:r>
        <w:rPr>
          <w:rFonts w:ascii="Times New Roman" w:hAnsi="Times New Roman" w:eastAsia="宋体" w:cs="Times New Roman"/>
          <w:i w:val="0"/>
          <w:iCs w:val="0"/>
          <w:sz w:val="24"/>
          <w:szCs w:val="24"/>
        </w:rPr>
        <w:t xml:space="preserve"> 年第 </w:t>
      </w:r>
      <m:oMath>
        <m:r>
          <m:rPr>
            <m:sty m:val="p"/>
          </m:rPr>
          <w:rPr>
            <w:rFonts w:ascii="Times New Roman" w:hAnsi="Times New Roman" w:eastAsia="宋体" w:cs="Times New Roman"/>
            <w:sz w:val="24"/>
            <w:szCs w:val="24"/>
          </w:rPr>
          <m:t>i</m:t>
        </m:r>
      </m:oMath>
      <w:r>
        <w:rPr>
          <w:rFonts w:ascii="Times New Roman" w:hAnsi="Times New Roman" w:eastAsia="宋体" w:cs="Times New Roman"/>
          <w:i w:val="0"/>
          <w:iCs w:val="0"/>
          <w:sz w:val="24"/>
          <w:szCs w:val="24"/>
        </w:rPr>
        <w:t xml:space="preserve"> 个评价对象的第 </w:t>
      </w:r>
      <m:oMath>
        <m:r>
          <m:rPr>
            <m:sty m:val="p"/>
          </m:rPr>
          <w:rPr>
            <w:rFonts w:ascii="Times New Roman" w:hAnsi="Times New Roman" w:eastAsia="宋体" w:cs="Times New Roman"/>
            <w:sz w:val="24"/>
            <w:szCs w:val="24"/>
          </w:rPr>
          <m:t>j</m:t>
        </m:r>
      </m:oMath>
      <w:r>
        <w:rPr>
          <w:rFonts w:ascii="Times New Roman" w:hAnsi="Times New Roman" w:eastAsia="宋体" w:cs="Times New Roman"/>
          <w:i w:val="0"/>
          <w:iCs w:val="0"/>
          <w:sz w:val="24"/>
          <w:szCs w:val="24"/>
        </w:rPr>
        <w:t xml:space="preserve"> 项指标原始值为 </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 xml:space="preserve">，标准化后的指标值为 </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∈[0,1]</m:t>
        </m:r>
      </m:oMath>
      <w:r>
        <w:rPr>
          <w:rFonts w:ascii="Times New Roman" w:hAnsi="Times New Roman" w:eastAsia="宋体" w:cs="Times New Roman"/>
          <w:i w:val="0"/>
          <w:iCs w:val="0"/>
          <w:sz w:val="24"/>
          <w:szCs w:val="24"/>
        </w:rPr>
        <w:t>。</w:t>
      </w:r>
    </w:p>
    <w:p w14:paraId="71EEAA7B">
      <w:pPr>
        <w:pStyle w:val="21"/>
        <w:widowControl/>
        <w:numPr>
          <w:ilvl w:val="0"/>
          <w:numId w:val="0"/>
        </w:numPr>
        <w:ind w:left="0" w:leftChars="0" w:firstLine="480"/>
        <w:rPr>
          <w:rFonts w:ascii="Times New Roman" w:hAnsi="Times New Roman" w:eastAsia="宋体" w:cs="Times New Roman"/>
          <w:b w:val="0"/>
          <w:i w:val="0"/>
          <w:iCs w:val="0"/>
          <w:sz w:val="24"/>
          <w:szCs w:val="24"/>
        </w:rPr>
      </w:pPr>
      <w:r>
        <w:rPr>
          <w:rFonts w:hint="eastAsia" w:cs="Times New Roman"/>
          <w:i w:val="0"/>
          <w:iCs w:val="0"/>
          <w:sz w:val="24"/>
          <w:szCs w:val="24"/>
          <w:lang w:eastAsia="zh-CN"/>
        </w:rPr>
        <w:t xml:space="preserve">3. </w:t>
      </w:r>
      <w:r>
        <w:rPr>
          <w:rFonts w:ascii="Times New Roman" w:hAnsi="Times New Roman" w:eastAsia="宋体" w:cs="Times New Roman"/>
          <w:i w:val="0"/>
          <w:iCs w:val="0"/>
          <w:sz w:val="24"/>
          <w:szCs w:val="24"/>
        </w:rPr>
        <w:t xml:space="preserve">令决策变量（权重分配向量）为 </w:t>
      </w:r>
      <m:oMath>
        <m:r>
          <m:rPr>
            <m:sty m:val="p"/>
          </m:rPr>
          <w:rPr>
            <w:rFonts w:ascii="Times New Roman" w:hAnsi="Times New Roman" w:eastAsia="宋体" w:cs="Times New Roman"/>
            <w:sz w:val="24"/>
            <w:szCs w:val="24"/>
          </w:rPr>
          <m:t>W=[</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b>
        </m:sSub>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，表示各指标在系统中的相对重要程度。</w:t>
      </w:r>
    </w:p>
    <w:p w14:paraId="7E9AAD97">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模型涉及的关键参数汇总如下：</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∈[0,1]</m:t>
        </m:r>
      </m:oMath>
      <w:r>
        <w:rPr>
          <w:rFonts w:ascii="Times New Roman" w:hAnsi="Times New Roman" w:eastAsia="宋体" w:cs="Times New Roman"/>
          <w:i w:val="0"/>
          <w:iCs w:val="0"/>
          <w:sz w:val="24"/>
          <w:szCs w:val="24"/>
        </w:rPr>
        <w:t xml:space="preserve"> 表示综合评价最终的安全指数，</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O</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 xml:space="preserve"> 表示第 </w:t>
      </w:r>
      <m:oMath>
        <m:r>
          <m:rPr>
            <m:sty m:val="p"/>
          </m:rPr>
          <w:rPr>
            <w:rFonts w:ascii="Times New Roman" w:hAnsi="Times New Roman" w:eastAsia="宋体" w:cs="Times New Roman"/>
            <w:sz w:val="24"/>
            <w:szCs w:val="24"/>
          </w:rPr>
          <m:t>j</m:t>
        </m:r>
      </m:oMath>
      <w:r>
        <w:rPr>
          <w:rFonts w:ascii="Times New Roman" w:hAnsi="Times New Roman" w:eastAsia="宋体" w:cs="Times New Roman"/>
          <w:i w:val="0"/>
          <w:iCs w:val="0"/>
          <w:sz w:val="24"/>
          <w:szCs w:val="24"/>
        </w:rPr>
        <w:t xml:space="preserve"> 项指标对系统的障碍度百分比。</w:t>
      </w:r>
    </w:p>
    <w:p w14:paraId="44C69345">
      <w:pPr>
        <w:pStyle w:val="6"/>
        <w:keepNext/>
        <w:widowControl/>
        <w:numPr>
          <w:ilvl w:val="0"/>
          <w:numId w:val="0"/>
        </w:numPr>
        <w:ind w:left="0" w:leftChars="0" w:firstLine="0" w:firstLineChars="0"/>
        <w:outlineLvl w:val="3"/>
        <w:rPr>
          <w:rFonts w:hint="eastAsia" w:ascii="黑体" w:hAnsi="黑体" w:eastAsia="黑体" w:cs="黑体"/>
          <w:i w:val="0"/>
          <w:iCs w:val="0"/>
          <w:color w:val="auto"/>
          <w:lang w:val="en-US" w:eastAsia="zh-CN"/>
        </w:rPr>
      </w:pPr>
      <w:bookmarkStart w:id="28" w:name="_Toc1355"/>
      <w:r>
        <w:rPr>
          <w:rFonts w:hint="eastAsia" w:ascii="黑体" w:hAnsi="黑体" w:eastAsia="黑体" w:cs="黑体"/>
          <w:i w:val="0"/>
          <w:iCs w:val="0"/>
          <w:color w:val="auto"/>
          <w:lang w:val="en-US" w:eastAsia="zh-CN"/>
        </w:rPr>
        <w:t>6.1.2.2 目标函数的建立</w:t>
      </w:r>
      <w:bookmarkEnd w:id="28"/>
    </w:p>
    <w:p w14:paraId="40A9884B">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本问题的优化目标是动态量化新能源贸易的安全水平并精准锁定风险源。该目标旨在最大化评估结果与真实理想安全状态的贴近程度，数学表达为：</w:t>
      </w:r>
    </w:p>
    <w:p w14:paraId="16855605">
      <w:pPr>
        <w:pStyle w:val="21"/>
        <w:widowControl/>
        <w:rPr>
          <w:rFonts w:hAnsi="Cambria Math"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num>
                <m:den>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#(9)</m:t>
              </m:r>
              <m:ctrlPr>
                <w:rPr>
                  <w:rFonts w:hint="default" w:ascii="Cambria Math" w:hAnsi="Cambria Math" w:cs="Times New Roman"/>
                  <w:i w:val="0"/>
                  <w:iCs w:val="0"/>
                  <w:sz w:val="24"/>
                  <w:szCs w:val="24"/>
                  <w:lang w:val="en-US" w:eastAsia="zh-CN"/>
                </w:rPr>
              </m:ctrlPr>
            </m:e>
          </m:eqArr>
        </m:oMath>
      </m:oMathPara>
    </w:p>
    <w:p w14:paraId="02F63C6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其中，</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 xml:space="preserve"> 与 </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 xml:space="preserve"> 分别代表样本点到跨期全局正理想解（最安全状态）和负理想解（最危险状态）的加权欧氏距离。</w:t>
      </w:r>
    </w:p>
    <w:p w14:paraId="480DD90C">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同时，辅以辅助诊断目标——寻找使得安全指数劣化的最大障碍因子：</w:t>
      </w:r>
    </w:p>
    <w:p w14:paraId="402C59F4">
      <w:pPr>
        <w:pStyle w:val="21"/>
        <w:widowControl/>
        <w:rPr>
          <w:rFonts w:hint="eastAsia"/>
          <w:i w:val="0"/>
          <w:iCs w:val="0"/>
          <w:color w:val="auto"/>
          <w:lang w:val="en-US" w:eastAsia="zh-CN"/>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 xml:space="preserve">find </m:t>
              </m:r>
              <m:func>
                <m:funcPr>
                  <m:ctrlPr>
                    <w:rPr>
                      <w:rFonts w:ascii="Cambria Math" w:hAnsi="Cambria Math" w:eastAsia="宋体" w:cs="Times New Roman"/>
                      <w:i w:val="0"/>
                      <w:iCs w:val="0"/>
                      <w:sz w:val="24"/>
                      <w:szCs w:val="24"/>
                    </w:rPr>
                  </m:ctrlPr>
                </m:funcPr>
                <m:fName>
                  <m:r>
                    <m:rPr>
                      <m:sty m:val="p"/>
                    </m:rPr>
                    <w:rPr>
                      <w:rFonts w:ascii="Times New Roman" w:hAnsi="Times New Roman" w:eastAsia="宋体" w:cs="Times New Roman"/>
                      <w:sz w:val="24"/>
                      <w:szCs w:val="24"/>
                    </w:rPr>
                    <m:t>arg</m:t>
                  </m:r>
                  <m:ctrlPr>
                    <w:rPr>
                      <w:rFonts w:ascii="Cambria Math" w:hAnsi="Cambria Math" w:eastAsia="宋体" w:cs="Times New Roman"/>
                      <w:i w:val="0"/>
                      <w:iCs w:val="0"/>
                      <w:sz w:val="24"/>
                      <w:szCs w:val="24"/>
                    </w:rPr>
                  </m:ctrlPr>
                </m:fName>
                <m:e>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i w:val="0"/>
                              <w:iCs w:val="0"/>
                              <w:sz w:val="24"/>
                              <w:szCs w:val="24"/>
                            </w:rPr>
                          </m:ctrlPr>
                        </m:e>
                        <m:lim>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r>
                        <m:rPr>
                          <m:sty m:val="p"/>
                        </m:rPr>
                        <w:rPr>
                          <w:rFonts w:hint="default" w:ascii="Cambria Math" w:hAnsi="Cambria Math" w:cs="Times New Roman"/>
                          <w:sz w:val="24"/>
                          <w:szCs w:val="24"/>
                          <w:lang w:val="en-US" w:eastAsia="zh-CN"/>
                        </w:rPr>
                        <m:t xml:space="preserve"> </m:t>
                      </m:r>
                      <m:ctrlPr>
                        <w:rPr>
                          <w:rFonts w:ascii="Cambria Math" w:hAnsi="Cambria Math" w:eastAsia="宋体" w:cs="Times New Roman"/>
                          <w:i w:val="0"/>
                          <w:iCs w:val="0"/>
                          <w:sz w:val="24"/>
                          <w:szCs w:val="24"/>
                        </w:rPr>
                      </m:ctrlPr>
                    </m:e>
                  </m:func>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O</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}, ∀j∈{1,…,9}</m:t>
              </m:r>
              <m:r>
                <m:rPr>
                  <m:sty m:val="p"/>
                </m:rPr>
                <w:rPr>
                  <w:rFonts w:hint="default" w:ascii="Times New Roman" w:hAnsi="Times New Roman" w:cs="Times New Roman"/>
                  <w:sz w:val="24"/>
                  <w:szCs w:val="24"/>
                  <w:lang w:val="en-US" w:eastAsia="zh-CN"/>
                </w:rPr>
                <m:t>#(10)</m:t>
              </m:r>
              <m:ctrlPr>
                <w:rPr>
                  <w:rFonts w:hint="default" w:ascii="Cambria Math" w:hAnsi="Cambria Math" w:cs="Times New Roman"/>
                  <w:i w:val="0"/>
                  <w:iCs w:val="0"/>
                  <w:sz w:val="24"/>
                  <w:szCs w:val="24"/>
                  <w:lang w:val="en-US" w:eastAsia="zh-CN"/>
                </w:rPr>
              </m:ctrlPr>
            </m:e>
          </m:eqArr>
        </m:oMath>
      </m:oMathPara>
    </w:p>
    <w:p w14:paraId="74AA300D">
      <w:pPr>
        <w:pStyle w:val="6"/>
        <w:keepNext/>
        <w:widowControl/>
        <w:numPr>
          <w:ilvl w:val="0"/>
          <w:numId w:val="0"/>
        </w:numPr>
        <w:ind w:left="0" w:leftChars="0" w:firstLine="0" w:firstLineChars="0"/>
        <w:outlineLvl w:val="2"/>
        <w:rPr>
          <w:rFonts w:hint="eastAsia" w:ascii="黑体" w:hAnsi="黑体" w:eastAsia="黑体" w:cs="黑体"/>
          <w:i w:val="0"/>
          <w:iCs w:val="0"/>
          <w:color w:val="auto"/>
          <w:lang w:val="en-US" w:eastAsia="zh-CN"/>
        </w:rPr>
      </w:pPr>
      <w:bookmarkStart w:id="29" w:name="_Toc26814"/>
      <w:r>
        <w:rPr>
          <w:rFonts w:hint="eastAsia" w:ascii="黑体" w:hAnsi="黑体" w:eastAsia="黑体" w:cs="黑体"/>
          <w:i w:val="0"/>
          <w:iCs w:val="0"/>
          <w:color w:val="auto"/>
          <w:lang w:val="en-US" w:eastAsia="zh-CN"/>
        </w:rPr>
        <w:t>6.1.2.3约束条件的建立</w:t>
      </w:r>
      <w:bookmarkEnd w:id="29"/>
    </w:p>
    <w:p w14:paraId="24C3A64D">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根据问题实际，模型需满足以下评估逻辑与数学约束条件：</w:t>
      </w:r>
    </w:p>
    <w:p w14:paraId="5D6DC789">
      <w:pPr>
        <w:pStyle w:val="21"/>
        <w:widowControl/>
        <w:numPr>
          <w:ilvl w:val="0"/>
          <w:numId w:val="0"/>
        </w:numPr>
        <w:ind w:left="0" w:leftChars="0" w:firstLine="482"/>
        <w:rPr>
          <w:rFonts w:ascii="Times New Roman" w:hAnsi="Times New Roman" w:eastAsia="宋体" w:cs="Times New Roman"/>
          <w:b/>
          <w:i w:val="0"/>
          <w:iCs w:val="0"/>
          <w:sz w:val="24"/>
          <w:szCs w:val="24"/>
        </w:rPr>
      </w:pPr>
      <w:r>
        <w:rPr>
          <w:rFonts w:hint="eastAsia" w:cs="Times New Roman"/>
          <w:b/>
          <w:i w:val="0"/>
          <w:iCs w:val="0"/>
          <w:sz w:val="24"/>
          <w:szCs w:val="24"/>
          <w:lang w:val="en-US" w:eastAsia="zh-CN"/>
        </w:rPr>
        <w:t>1.</w:t>
      </w:r>
      <w:r>
        <w:rPr>
          <w:rFonts w:hint="eastAsia" w:cs="Times New Roman"/>
          <w:b/>
          <w:i w:val="0"/>
          <w:iCs w:val="0"/>
          <w:sz w:val="24"/>
          <w:szCs w:val="24"/>
          <w:lang w:eastAsia="zh-CN"/>
        </w:rPr>
        <w:t xml:space="preserve"> </w:t>
      </w:r>
      <w:r>
        <w:rPr>
          <w:rFonts w:ascii="Times New Roman" w:hAnsi="Times New Roman" w:eastAsia="宋体" w:cs="Times New Roman"/>
          <w:b/>
          <w:i w:val="0"/>
          <w:iCs w:val="0"/>
          <w:sz w:val="24"/>
          <w:szCs w:val="24"/>
        </w:rPr>
        <w:t>预处理与特征映射约束：</w:t>
      </w:r>
      <w:r>
        <w:rPr>
          <w:rFonts w:ascii="Times New Roman" w:hAnsi="Times New Roman" w:eastAsia="宋体" w:cs="Times New Roman"/>
          <w:i w:val="0"/>
          <w:iCs w:val="0"/>
          <w:sz w:val="24"/>
          <w:szCs w:val="24"/>
        </w:rPr>
        <w:t xml:space="preserve"> 原始指标量纲不同且分属正负向，需通过极差法映射至规范区间，其数学形式为：</w:t>
      </w:r>
    </w:p>
    <w:p w14:paraId="7D4E2CC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对于正向指标：</w:t>
      </w:r>
    </w:p>
    <w:p w14:paraId="51BF3399">
      <w:pPr>
        <w:pStyle w:val="21"/>
        <w:widowControl/>
        <w:rPr>
          <w:rFonts w:hAnsi="Cambria Math"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num>
                <m:den>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#(11)</m:t>
              </m:r>
              <m:ctrlPr>
                <w:rPr>
                  <w:rFonts w:hint="default" w:ascii="Cambria Math" w:hAnsi="Cambria Math" w:cs="Times New Roman"/>
                  <w:i w:val="0"/>
                  <w:iCs w:val="0"/>
                  <w:sz w:val="24"/>
                  <w:szCs w:val="24"/>
                  <w:lang w:val="en-US" w:eastAsia="zh-CN"/>
                </w:rPr>
              </m:ctrlPr>
            </m:e>
          </m:eqArr>
        </m:oMath>
      </m:oMathPara>
    </w:p>
    <w:p w14:paraId="64C84252">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对于负向指标：</w:t>
      </w:r>
    </w:p>
    <w:p w14:paraId="4DE4D76C">
      <w:pPr>
        <w:pStyle w:val="21"/>
        <w:widowControl/>
        <w:rPr>
          <w:rFonts w:hAnsi="Cambria Math"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num>
                <m:den>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#(12)</m:t>
              </m:r>
              <m:ctrlPr>
                <w:rPr>
                  <w:rFonts w:hint="default" w:ascii="Cambria Math" w:hAnsi="Cambria Math" w:cs="Times New Roman"/>
                  <w:i w:val="0"/>
                  <w:iCs w:val="0"/>
                  <w:sz w:val="24"/>
                  <w:szCs w:val="24"/>
                  <w:lang w:val="en-US" w:eastAsia="zh-CN"/>
                </w:rPr>
              </m:ctrlPr>
            </m:e>
          </m:eqArr>
        </m:oMath>
      </m:oMathPara>
    </w:p>
    <w:p w14:paraId="77D2B320">
      <w:pPr>
        <w:pStyle w:val="21"/>
        <w:widowControl/>
        <w:numPr>
          <w:ilvl w:val="0"/>
          <w:numId w:val="0"/>
        </w:numPr>
        <w:ind w:left="482" w:leftChars="0"/>
        <w:rPr>
          <w:rFonts w:ascii="Times New Roman" w:hAnsi="Times New Roman" w:eastAsia="宋体" w:cs="Times New Roman"/>
          <w:i w:val="0"/>
          <w:iCs w:val="0"/>
          <w:sz w:val="24"/>
          <w:szCs w:val="24"/>
        </w:rPr>
      </w:pPr>
      <w:r>
        <w:rPr>
          <w:rFonts w:hint="eastAsia" w:ascii="Times New Roman" w:hAnsi="Times New Roman" w:cs="Times New Roman"/>
          <w:b/>
          <w:i w:val="0"/>
          <w:iCs w:val="0"/>
          <w:sz w:val="24"/>
          <w:szCs w:val="24"/>
          <w:lang w:val="en-US" w:eastAsia="zh-CN"/>
        </w:rPr>
        <w:t xml:space="preserve">2. </w:t>
      </w:r>
      <w:r>
        <w:rPr>
          <w:rFonts w:ascii="Times New Roman" w:hAnsi="Times New Roman" w:eastAsia="宋体" w:cs="Times New Roman"/>
          <w:b/>
          <w:i w:val="0"/>
          <w:iCs w:val="0"/>
          <w:sz w:val="24"/>
          <w:szCs w:val="24"/>
        </w:rPr>
        <w:t>AHP-CRITIC组合赋权约束：</w:t>
      </w:r>
      <w:r>
        <w:rPr>
          <w:rFonts w:ascii="Times New Roman" w:hAnsi="Times New Roman" w:eastAsia="宋体" w:cs="Times New Roman"/>
          <w:i w:val="0"/>
          <w:iCs w:val="0"/>
          <w:sz w:val="24"/>
          <w:szCs w:val="24"/>
        </w:rPr>
        <w:t xml:space="preserve"> 权重需满足归一化约束：</w:t>
      </w:r>
      <m:oMath>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=1,</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m:t>
        </m:r>
      </m:oMath>
      <w:r>
        <w:rPr>
          <w:rFonts w:ascii="Times New Roman" w:hAnsi="Times New Roman" w:eastAsia="宋体" w:cs="Times New Roman"/>
          <w:i w:val="0"/>
          <w:iCs w:val="0"/>
          <w:sz w:val="24"/>
          <w:szCs w:val="24"/>
        </w:rPr>
        <w:t xml:space="preserve">。CRITIC法通过指标的对比强度（标准差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）和冲突性（皮尔逊相关系数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kj</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）综合评估信息承载量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oMath>
      <w:r>
        <w:rPr>
          <w:rFonts w:hint="default" w:ascii="Cambria Math" w:hAnsi="Cambria Math" w:eastAsia="宋体" w:cs="Times New Roman"/>
          <w:i w:val="0"/>
          <w:iCs w:val="0"/>
          <w:sz w:val="24"/>
          <w:szCs w:val="24"/>
          <w:vertAlign w:val="superscript"/>
          <w:lang w:val="en-US"/>
        </w:rPr>
        <w:fldChar w:fldCharType="begin"/>
      </w:r>
      <w:r>
        <w:instrText xml:space="preserve"> REF _Ref13869 \r \h  \* MERGEFORMAT</w:instrText>
      </w:r>
      <w:r>
        <w:rPr>
          <w:rFonts w:hint="default" w:ascii="Cambria Math" w:hAnsi="Cambria Math" w:eastAsia="宋体" w:cs="Times New Roman"/>
          <w:i w:val="0"/>
          <w:iCs w:val="0"/>
          <w:sz w:val="24"/>
          <w:szCs w:val="24"/>
          <w:vertAlign w:val="superscript"/>
          <w:lang w:val="en-US"/>
        </w:rPr>
        <w:fldChar w:fldCharType="separate"/>
      </w:r>
      <w:r>
        <w:rPr>
          <w:rFonts w:hint="default" w:ascii="Cambria Math" w:hAnsi="Cambria Math" w:eastAsia="宋体" w:cs="Times New Roman"/>
          <w:i w:val="0"/>
          <w:iCs w:val="0"/>
          <w:sz w:val="24"/>
          <w:szCs w:val="24"/>
          <w:vertAlign w:val="superscript"/>
          <w:lang w:val="en-US"/>
        </w:rPr>
        <w:t>[4]</w:t>
      </w:r>
      <w:r>
        <w:rPr>
          <w:rFonts w:hint="default" w:ascii="Cambria Math" w:hAnsi="Cambria Math" w:eastAsia="宋体" w:cs="Times New Roman"/>
          <w:i w:val="0"/>
          <w:iCs w:val="0"/>
          <w:sz w:val="24"/>
          <w:szCs w:val="24"/>
          <w:vertAlign w:val="superscript"/>
          <w:lang w:val="en-US"/>
        </w:rPr>
        <w:fldChar w:fldCharType="end"/>
      </w:r>
      <w:r>
        <w:rPr>
          <w:rFonts w:ascii="Times New Roman" w:hAnsi="Times New Roman" w:eastAsia="宋体" w:cs="Times New Roman"/>
          <w:i w:val="0"/>
          <w:iCs w:val="0"/>
          <w:sz w:val="24"/>
          <w:szCs w:val="24"/>
        </w:rPr>
        <w:t>：</w:t>
      </w:r>
    </w:p>
    <w:p w14:paraId="681447CA">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f>
                    <m:fPr>
                      <m:ctrlPr>
                        <w:rPr>
                          <w:rFonts w:ascii="Cambria Math" w:hAnsi="Cambria Math" w:eastAsia="宋体" w:cs="Times New Roman"/>
                          <w:i w:val="0"/>
                          <w:iCs w:val="0"/>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num>
                    <m:den>
                      <m:r>
                        <m:rPr>
                          <m:sty m:val="p"/>
                        </m:rPr>
                        <w:rPr>
                          <w:rFonts w:ascii="Times New Roman" w:hAnsi="Times New Roman" w:eastAsia="宋体" w:cs="Times New Roman"/>
                          <w:sz w:val="24"/>
                          <w:szCs w:val="24"/>
                        </w:rPr>
                        <m:t>n−1</m:t>
                      </m:r>
                      <m:ctrlPr>
                        <w:rPr>
                          <w:rFonts w:ascii="Cambria Math" w:hAnsi="Cambria Math" w:eastAsia="宋体" w:cs="Times New Roman"/>
                          <w:i w:val="0"/>
                          <w:iCs w:val="0"/>
                          <w:sz w:val="24"/>
                          <w:szCs w:val="24"/>
                        </w:rPr>
                      </m:ctrlPr>
                    </m:den>
                  </m:f>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k=1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nary>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acc>
                        <m:accPr>
                          <m:chr m:val="̄"/>
                          <m:ctrlPr>
                            <w:rPr>
                              <w:rFonts w:ascii="Cambria Math" w:hAnsi="Cambria Math" w:eastAsia="宋体" w:cs="Times New Roman"/>
                              <w:i w:val="0"/>
                              <w:iCs w:val="0"/>
                              <w:sz w:val="24"/>
                              <w:szCs w:val="24"/>
                            </w:rPr>
                          </m:ctrlPr>
                        </m:acc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acc>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e>
              </m:rad>
              <m:r>
                <m:rPr>
                  <m:sty m:val="p"/>
                </m:rPr>
                <w:rPr>
                  <w:rFonts w:hint="default" w:ascii="Cambria Math" w:hAnsi="Cambria Math" w:cs="Times New Roman"/>
                  <w:sz w:val="24"/>
                  <w:szCs w:val="24"/>
                  <w:lang w:val="en-US" w:eastAsia="zh-CN"/>
                </w:rPr>
                <m:t>#(13)</m:t>
              </m:r>
              <m:ctrlPr>
                <w:rPr>
                  <w:rFonts w:hint="default" w:ascii="Cambria Math" w:hAnsi="Cambria Math" w:cs="Times New Roman"/>
                  <w:i w:val="0"/>
                  <w:iCs w:val="0"/>
                  <w:sz w:val="24"/>
                  <w:szCs w:val="24"/>
                  <w:lang w:val="en-US" w:eastAsia="zh-CN"/>
                </w:rPr>
              </m:ctrlPr>
            </m:e>
          </m:eqArr>
        </m:oMath>
      </m:oMathPara>
    </w:p>
    <w:p w14:paraId="39E6E5D4">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k=1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1−|</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r>
                <m:rPr>
                  <m:sty m:val="p"/>
                </m:rPr>
                <w:rPr>
                  <w:rFonts w:hint="default" w:ascii="Times New Roman" w:hAnsi="Times New Roman" w:cs="Times New Roman"/>
                  <w:sz w:val="24"/>
                  <w:szCs w:val="24"/>
                  <w:lang w:val="en-US" w:eastAsia="zh-CN"/>
                </w:rPr>
                <m:t>#(14)</m:t>
              </m:r>
              <m:ctrlPr>
                <w:rPr>
                  <w:rFonts w:hint="default" w:ascii="Cambria Math" w:hAnsi="Cambria Math" w:cs="Times New Roman"/>
                  <w:i w:val="0"/>
                  <w:iCs w:val="0"/>
                  <w:sz w:val="24"/>
                  <w:szCs w:val="24"/>
                  <w:lang w:val="en-US" w:eastAsia="zh-CN"/>
                </w:rPr>
              </m:ctrlPr>
            </m:e>
          </m:eqArr>
        </m:oMath>
      </m:oMathPara>
    </w:p>
    <w:p w14:paraId="3CF243C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客观权重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与AHP主观权重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须通过乘法合成原理进行几何加权：</w:t>
      </w:r>
    </w:p>
    <w:p w14:paraId="7F326D0E">
      <w:pPr>
        <w:pStyle w:val="21"/>
        <w:widowControl/>
        <w:rPr>
          <w:rFonts w:hAnsi="Cambria Math"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rad>
                  <m:ctrlPr>
                    <w:rPr>
                      <w:rFonts w:ascii="Cambria Math" w:hAnsi="Cambria Math" w:eastAsia="宋体" w:cs="Times New Roman"/>
                      <w:i w:val="0"/>
                      <w:iCs w:val="0"/>
                      <w:sz w:val="24"/>
                      <w:szCs w:val="24"/>
                    </w:rPr>
                  </m:ctrlPr>
                </m:num>
                <m:den>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k=1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1k</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2k</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rad>
                      <m:ctrlPr>
                        <w:rPr>
                          <w:rFonts w:ascii="Cambria Math" w:hAnsi="Cambria Math" w:eastAsia="宋体" w:cs="Times New Roman"/>
                          <w:i w:val="0"/>
                          <w:iCs w:val="0"/>
                          <w:sz w:val="24"/>
                          <w:szCs w:val="24"/>
                        </w:rPr>
                      </m:ctrlPr>
                    </m:e>
                  </m:nary>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#(15)</m:t>
              </m:r>
              <m:ctrlPr>
                <w:rPr>
                  <w:rFonts w:hint="default" w:ascii="Cambria Math" w:hAnsi="Cambria Math" w:cs="Times New Roman"/>
                  <w:i w:val="0"/>
                  <w:iCs w:val="0"/>
                  <w:sz w:val="24"/>
                  <w:szCs w:val="24"/>
                  <w:lang w:val="en-US" w:eastAsia="zh-CN"/>
                </w:rPr>
              </m:ctrlPr>
            </m:e>
          </m:eqArr>
        </m:oMath>
      </m:oMathPara>
    </w:p>
    <w:p w14:paraId="40676DBC">
      <w:pPr>
        <w:pStyle w:val="21"/>
        <w:widowControl/>
        <w:numPr>
          <w:ilvl w:val="0"/>
          <w:numId w:val="0"/>
        </w:numPr>
        <w:ind w:leftChars="200"/>
        <w:rPr>
          <w:rFonts w:ascii="Times New Roman" w:hAnsi="Times New Roman" w:eastAsia="宋体" w:cs="Times New Roman"/>
          <w:i w:val="0"/>
          <w:iCs w:val="0"/>
          <w:sz w:val="24"/>
          <w:szCs w:val="24"/>
        </w:rPr>
      </w:pPr>
      <w:r>
        <w:rPr>
          <w:rFonts w:hint="eastAsia" w:ascii="Times New Roman" w:hAnsi="Times New Roman" w:cs="Times New Roman"/>
          <w:b/>
          <w:i w:val="0"/>
          <w:iCs w:val="0"/>
          <w:sz w:val="24"/>
          <w:szCs w:val="24"/>
          <w:lang w:val="en-US" w:eastAsia="zh-CN"/>
        </w:rPr>
        <w:t xml:space="preserve">3. </w:t>
      </w:r>
      <w:r>
        <w:rPr>
          <w:rFonts w:ascii="Times New Roman" w:hAnsi="Times New Roman" w:eastAsia="宋体" w:cs="Times New Roman"/>
          <w:b/>
          <w:i w:val="0"/>
          <w:iCs w:val="0"/>
          <w:sz w:val="24"/>
          <w:szCs w:val="24"/>
        </w:rPr>
        <w:t>障碍度剥离约束：</w:t>
      </w:r>
      <w:r>
        <w:rPr>
          <w:rFonts w:ascii="Times New Roman" w:hAnsi="Times New Roman" w:eastAsia="宋体" w:cs="Times New Roman"/>
          <w:i w:val="0"/>
          <w:iCs w:val="0"/>
          <w:sz w:val="24"/>
          <w:szCs w:val="24"/>
        </w:rPr>
        <w:t xml:space="preserve"> 定义因子贡献度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，指标偏离度 </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=1−</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 xml:space="preserve">。单项指标障碍度 </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O</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 xml:space="preserve"> 及其准则层系统级障碍度 </w:t>
      </w:r>
      <m:oMath>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U</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 xml:space="preserve"> 须满足概率加和约束：</w:t>
      </w:r>
    </w:p>
    <w:p w14:paraId="58AD699A">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O</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num>
                <m:den>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m=1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nary>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×100%</m:t>
              </m:r>
              <m:r>
                <m:rPr>
                  <m:sty m:val="p"/>
                </m:rPr>
                <w:rPr>
                  <w:rFonts w:hint="default" w:ascii="Times New Roman" w:hAnsi="Times New Roman" w:cs="Times New Roman"/>
                  <w:sz w:val="24"/>
                  <w:szCs w:val="24"/>
                  <w:lang w:val="en-US" w:eastAsia="zh-CN"/>
                </w:rPr>
                <m:t>#(16)</m:t>
              </m:r>
              <m:ctrlPr>
                <w:rPr>
                  <w:rFonts w:hint="default" w:ascii="Cambria Math" w:hAnsi="Cambria Math" w:cs="Times New Roman"/>
                  <w:i w:val="0"/>
                  <w:iCs w:val="0"/>
                  <w:sz w:val="24"/>
                  <w:szCs w:val="24"/>
                  <w:lang w:val="en-US" w:eastAsia="zh-CN"/>
                </w:rPr>
              </m:ctrlPr>
            </m:e>
          </m:eqArr>
        </m:oMath>
      </m:oMathPara>
    </w:p>
    <w:p w14:paraId="4E93514A">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U</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nary>
                <m:naryPr>
                  <m:chr m:val="∑"/>
                  <m:limLoc m:val="subSup"/>
                  <m:supHide m:val="1"/>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j∈k</m:t>
                  </m:r>
                  <m:ctrlPr>
                    <w:rPr>
                      <w:rFonts w:ascii="Cambria Math" w:hAnsi="Cambria Math" w:eastAsia="宋体" w:cs="Times New Roman"/>
                      <w:i w:val="0"/>
                      <w:iCs w:val="0"/>
                      <w:sz w:val="24"/>
                      <w:szCs w:val="24"/>
                    </w:rPr>
                  </m:ctrlPr>
                </m:sub>
                <m:sup>
                  <m:ctrlPr>
                    <w:rPr>
                      <w:rFonts w:ascii="Cambria Math" w:hAnsi="Cambria Math" w:eastAsia="宋体" w:cs="Times New Roman"/>
                      <w:i w:val="0"/>
                      <w:iCs w:val="0"/>
                      <w:sz w:val="24"/>
                      <w:szCs w:val="24"/>
                    </w:rPr>
                  </m:ctrlPr>
                </m:sup>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O</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, </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k=1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U</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=100%</m:t>
              </m:r>
              <m:r>
                <m:rPr>
                  <m:sty m:val="p"/>
                </m:rPr>
                <w:rPr>
                  <w:rFonts w:hint="default" w:ascii="Times New Roman" w:hAnsi="Times New Roman" w:cs="Times New Roman"/>
                  <w:sz w:val="24"/>
                  <w:szCs w:val="24"/>
                  <w:lang w:val="en-US" w:eastAsia="zh-CN"/>
                </w:rPr>
                <m:t>#(17)</m:t>
              </m:r>
              <m:ctrlPr>
                <w:rPr>
                  <w:rFonts w:hint="default" w:ascii="Cambria Math" w:hAnsi="Cambria Math" w:cs="Times New Roman"/>
                  <w:i w:val="0"/>
                  <w:iCs w:val="0"/>
                  <w:sz w:val="24"/>
                  <w:szCs w:val="24"/>
                  <w:lang w:val="en-US" w:eastAsia="zh-CN"/>
                </w:rPr>
              </m:ctrlPr>
            </m:e>
          </m:eqArr>
        </m:oMath>
      </m:oMathPara>
    </w:p>
    <w:p w14:paraId="7E0C0F1F">
      <w:pPr>
        <w:pStyle w:val="6"/>
        <w:keepNext/>
        <w:widowControl/>
        <w:numPr>
          <w:ilvl w:val="0"/>
          <w:numId w:val="0"/>
        </w:numPr>
        <w:ind w:left="0" w:leftChars="0" w:firstLine="0" w:firstLineChars="0"/>
        <w:outlineLvl w:val="2"/>
        <w:rPr>
          <w:rFonts w:hint="eastAsia" w:ascii="黑体" w:hAnsi="黑体" w:eastAsia="黑体" w:cs="黑体"/>
          <w:i w:val="0"/>
          <w:iCs w:val="0"/>
          <w:color w:val="auto"/>
          <w:lang w:val="en-US" w:eastAsia="zh-CN"/>
        </w:rPr>
      </w:pPr>
      <w:bookmarkStart w:id="30" w:name="_Toc27370"/>
      <w:r>
        <w:rPr>
          <w:rFonts w:hint="eastAsia" w:ascii="黑体" w:hAnsi="黑体" w:eastAsia="黑体" w:cs="黑体"/>
          <w:i w:val="0"/>
          <w:iCs w:val="0"/>
          <w:color w:val="auto"/>
          <w:lang w:val="en-US" w:eastAsia="zh-CN"/>
        </w:rPr>
        <w:t>6.1.2.4完整模型汇总</w:t>
      </w:r>
      <w:bookmarkEnd w:id="30"/>
    </w:p>
    <w:p w14:paraId="2022BA3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综上所述，问题一的完整数学模型（基于时间维度的MCDM与动态诊断系统）如下：</w:t>
      </w:r>
    </w:p>
    <w:p w14:paraId="51BA038F">
      <w:pPr>
        <w:pStyle w:val="21"/>
        <w:widowControl/>
        <w:rPr>
          <w:rFonts w:ascii="Times New Roman" w:hAnsi="Times New Roman" w:eastAsia="宋体" w:cs="Times New Roman"/>
          <w:b/>
          <w:i w:val="0"/>
          <w:iCs w:val="0"/>
          <w:sz w:val="24"/>
          <w:szCs w:val="24"/>
        </w:rPr>
      </w:pPr>
      <w:r>
        <w:rPr>
          <w:rFonts w:ascii="Times New Roman" w:hAnsi="Times New Roman" w:eastAsia="宋体" w:cs="Times New Roman"/>
          <w:b/>
          <w:i w:val="0"/>
          <w:iCs w:val="0"/>
          <w:sz w:val="24"/>
          <w:szCs w:val="24"/>
        </w:rPr>
        <w:t>目标函数：</w:t>
      </w:r>
    </w:p>
    <w:p w14:paraId="16340B22">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 xml:space="preserve"> </m:t>
                  </m:r>
                  <m:ctrlPr>
                    <w:rPr>
                      <w:rFonts w:ascii="Cambria Math" w:hAnsi="Cambria Math" w:eastAsia="宋体" w:cs="Times New Roman"/>
                      <w:i w:val="0"/>
                      <w:iCs w:val="0"/>
                      <w:sz w:val="24"/>
                      <w:szCs w:val="24"/>
                    </w:rPr>
                  </m:ctrlPr>
                </m:e>
              </m:func>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num>
                <m:den>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 (主目标：贸易安全综合指数最大化)</m:t>
              </m:r>
              <m:r>
                <m:rPr>
                  <m:sty m:val="p"/>
                </m:rPr>
                <w:rPr>
                  <w:rFonts w:hint="default" w:ascii="Times New Roman" w:hAnsi="Times New Roman" w:cs="Times New Roman"/>
                  <w:sz w:val="24"/>
                  <w:szCs w:val="24"/>
                  <w:lang w:val="en-US" w:eastAsia="zh-CN"/>
                </w:rPr>
                <m:t>#(18)</m:t>
              </m:r>
              <m:ctrlPr>
                <w:rPr>
                  <w:rFonts w:hint="default" w:ascii="Cambria Math" w:hAnsi="Cambria Math" w:cs="Times New Roman"/>
                  <w:i w:val="0"/>
                  <w:iCs w:val="0"/>
                  <w:sz w:val="24"/>
                  <w:szCs w:val="24"/>
                  <w:lang w:val="en-US" w:eastAsia="zh-CN"/>
                </w:rPr>
              </m:ctrlPr>
            </m:e>
          </m:eqArr>
        </m:oMath>
      </m:oMathPara>
    </w:p>
    <w:p w14:paraId="6D360611">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 xml:space="preserve">find </m:t>
              </m:r>
              <m:func>
                <m:funcPr>
                  <m:ctrlPr>
                    <w:rPr>
                      <w:rFonts w:ascii="Cambria Math" w:hAnsi="Cambria Math" w:eastAsia="宋体" w:cs="Times New Roman"/>
                      <w:i w:val="0"/>
                      <w:iCs w:val="0"/>
                      <w:sz w:val="24"/>
                      <w:szCs w:val="24"/>
                    </w:rPr>
                  </m:ctrlPr>
                </m:funcPr>
                <m:fName>
                  <m:r>
                    <m:rPr>
                      <m:sty m:val="p"/>
                    </m:rPr>
                    <w:rPr>
                      <w:rFonts w:ascii="Times New Roman" w:hAnsi="Times New Roman" w:eastAsia="宋体" w:cs="Times New Roman"/>
                      <w:sz w:val="24"/>
                      <w:szCs w:val="24"/>
                    </w:rPr>
                    <m:t>arg</m:t>
                  </m:r>
                  <m:ctrlPr>
                    <w:rPr>
                      <w:rFonts w:ascii="Cambria Math" w:hAnsi="Cambria Math" w:eastAsia="宋体" w:cs="Times New Roman"/>
                      <w:i w:val="0"/>
                      <w:iCs w:val="0"/>
                      <w:sz w:val="24"/>
                      <w:szCs w:val="24"/>
                    </w:rPr>
                  </m:ctrlPr>
                </m:fName>
                <m:e>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i w:val="0"/>
                              <w:iCs w:val="0"/>
                              <w:sz w:val="24"/>
                              <w:szCs w:val="24"/>
                            </w:rPr>
                          </m:ctrlPr>
                        </m:e>
                        <m:lim>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r>
                        <m:rPr>
                          <m:sty m:val="p"/>
                        </m:rPr>
                        <w:rPr>
                          <w:rFonts w:hint="default" w:ascii="Cambria Math" w:hAnsi="Cambria Math" w:cs="Times New Roman"/>
                          <w:sz w:val="24"/>
                          <w:szCs w:val="24"/>
                          <w:lang w:val="en-US" w:eastAsia="zh-CN"/>
                        </w:rPr>
                        <m:t xml:space="preserve"> </m:t>
                      </m:r>
                      <m:ctrlPr>
                        <w:rPr>
                          <w:rFonts w:ascii="Cambria Math" w:hAnsi="Cambria Math" w:eastAsia="宋体" w:cs="Times New Roman"/>
                          <w:i w:val="0"/>
                          <w:iCs w:val="0"/>
                          <w:sz w:val="24"/>
                          <w:szCs w:val="24"/>
                        </w:rPr>
                      </m:ctrlPr>
                    </m:e>
                  </m:func>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 xml:space="preserve"> </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O</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 (辅目标：系统核心脆弱点诊断)</m:t>
              </m:r>
              <m:r>
                <m:rPr>
                  <m:sty m:val="p"/>
                </m:rPr>
                <w:rPr>
                  <w:rFonts w:hint="default" w:ascii="Times New Roman" w:hAnsi="Times New Roman" w:cs="Times New Roman"/>
                  <w:sz w:val="24"/>
                  <w:szCs w:val="24"/>
                  <w:lang w:val="en-US" w:eastAsia="zh-CN"/>
                </w:rPr>
                <m:t>#(19)</m:t>
              </m:r>
              <m:ctrlPr>
                <w:rPr>
                  <w:rFonts w:hint="default" w:ascii="Cambria Math" w:hAnsi="Cambria Math" w:cs="Times New Roman"/>
                  <w:i w:val="0"/>
                  <w:iCs w:val="0"/>
                  <w:sz w:val="24"/>
                  <w:szCs w:val="24"/>
                  <w:lang w:val="en-US" w:eastAsia="zh-CN"/>
                </w:rPr>
              </m:ctrlPr>
            </m:e>
          </m:eqArr>
        </m:oMath>
      </m:oMathPara>
    </w:p>
    <w:p w14:paraId="58FD420E">
      <w:pPr>
        <w:pStyle w:val="21"/>
        <w:widowControl/>
        <w:rPr>
          <w:rFonts w:ascii="Times New Roman" w:hAnsi="Times New Roman" w:eastAsia="宋体" w:cs="Times New Roman"/>
          <w:b/>
          <w:i w:val="0"/>
          <w:iCs w:val="0"/>
          <w:sz w:val="24"/>
          <w:szCs w:val="24"/>
        </w:rPr>
      </w:pPr>
      <w:r>
        <w:rPr>
          <w:rFonts w:ascii="Times New Roman" w:hAnsi="Times New Roman" w:eastAsia="宋体" w:cs="Times New Roman"/>
          <w:b/>
          <w:i w:val="0"/>
          <w:iCs w:val="0"/>
          <w:sz w:val="24"/>
          <w:szCs w:val="24"/>
        </w:rPr>
        <w:t>约束条件：</w:t>
      </w:r>
    </w:p>
    <w:p w14:paraId="423A1180">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s.t. </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nary>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sup>
                  </m:sSubSup>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e>
              </m:rad>
              <m:r>
                <m:rPr>
                  <m:sty m:val="p"/>
                </m:rPr>
                <w:rPr>
                  <w:rFonts w:ascii="Times New Roman" w:hAnsi="Times New Roman" w:eastAsia="宋体" w:cs="Times New Roman"/>
                  <w:sz w:val="24"/>
                  <w:szCs w:val="24"/>
                </w:rPr>
                <m:t> (正理想解欧氏距离约束)</m:t>
              </m:r>
              <m:r>
                <m:rPr>
                  <m:sty m:val="p"/>
                </m:rPr>
                <w:rPr>
                  <w:rFonts w:hint="default" w:ascii="Times New Roman" w:hAnsi="Times New Roman" w:cs="Times New Roman"/>
                  <w:sz w:val="24"/>
                  <w:szCs w:val="24"/>
                  <w:lang w:val="en-US" w:eastAsia="zh-CN"/>
                </w:rPr>
                <m:t>#(20)</m:t>
              </m:r>
              <m:ctrlPr>
                <w:rPr>
                  <w:rFonts w:hint="default" w:ascii="Cambria Math" w:hAnsi="Cambria Math" w:cs="Times New Roman"/>
                  <w:i w:val="0"/>
                  <w:iCs w:val="0"/>
                  <w:sz w:val="24"/>
                  <w:szCs w:val="24"/>
                  <w:lang w:val="en-US" w:eastAsia="zh-CN"/>
                </w:rPr>
              </m:ctrlPr>
            </m:e>
          </m:eqArr>
        </m:oMath>
      </m:oMathPara>
    </w:p>
    <w:p w14:paraId="10330DAE">
      <w:pPr>
        <w:pStyle w:val="21"/>
        <w:widowControl/>
        <w:rPr>
          <w:rFonts w:hint="default" w:hAnsi="Times New Roman" w:cs="Times New Roman"/>
          <w:i w:val="0"/>
          <w:iCs w:val="0"/>
          <w:sz w:val="24"/>
          <w:szCs w:val="24"/>
          <w:lang w:val="en-US" w:eastAsia="zh-CN"/>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nary>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sup>
                  </m:sSubSup>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e>
              </m:rad>
              <m:r>
                <m:rPr>
                  <m:sty m:val="p"/>
                </m:rPr>
                <w:rPr>
                  <w:rFonts w:ascii="Times New Roman" w:hAnsi="Times New Roman" w:eastAsia="宋体" w:cs="Times New Roman"/>
                  <w:sz w:val="24"/>
                  <w:szCs w:val="24"/>
                </w:rPr>
                <m:t> (负理想解欧氏距离约束)</m:t>
              </m:r>
              <m:r>
                <m:rPr>
                  <m:sty m:val="p"/>
                </m:rPr>
                <w:rPr>
                  <w:rFonts w:hint="default" w:ascii="Times New Roman" w:hAnsi="Times New Roman" w:cs="Times New Roman"/>
                  <w:sz w:val="24"/>
                  <w:szCs w:val="24"/>
                  <w:lang w:val="en-US" w:eastAsia="zh-CN"/>
                </w:rPr>
                <m:t>#(21)</m:t>
              </m:r>
              <m:ctrlPr>
                <w:rPr>
                  <w:rFonts w:hint="default" w:ascii="Cambria Math" w:hAnsi="Cambria Math" w:cs="Times New Roman"/>
                  <w:i w:val="0"/>
                  <w:iCs w:val="0"/>
                  <w:sz w:val="24"/>
                  <w:szCs w:val="24"/>
                  <w:lang w:val="en-US" w:eastAsia="zh-CN"/>
                </w:rPr>
              </m:ctrlPr>
            </m:e>
          </m:eqArr>
        </m:oMath>
      </m:oMathPara>
    </w:p>
    <w:p w14:paraId="4832078D">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i w:val="0"/>
                          <w:iCs w:val="0"/>
                          <w:sz w:val="24"/>
                          <w:szCs w:val="24"/>
                        </w:rPr>
                      </m:ctrlPr>
                    </m:e>
                    <m:lim>
                      <m:r>
                        <m:rPr>
                          <m:sty m:val="p"/>
                        </m:rPr>
                        <w:rPr>
                          <w:rFonts w:ascii="Times New Roman" w:hAnsi="Times New Roman" w:eastAsia="宋体" w:cs="Times New Roman"/>
                          <w:sz w:val="24"/>
                          <w:szCs w:val="24"/>
                        </w:rPr>
                        <m:t>i,t</m:t>
                      </m:r>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), </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min</m:t>
                      </m:r>
                      <m:ctrlPr>
                        <w:rPr>
                          <w:rFonts w:ascii="Cambria Math" w:hAnsi="Cambria Math" w:eastAsia="宋体" w:cs="Times New Roman"/>
                          <w:i w:val="0"/>
                          <w:iCs w:val="0"/>
                          <w:sz w:val="24"/>
                          <w:szCs w:val="24"/>
                        </w:rPr>
                      </m:ctrlPr>
                    </m:e>
                    <m:lim>
                      <m:r>
                        <m:rPr>
                          <m:sty m:val="p"/>
                        </m:rPr>
                        <w:rPr>
                          <w:rFonts w:ascii="Times New Roman" w:hAnsi="Times New Roman" w:eastAsia="宋体" w:cs="Times New Roman"/>
                          <w:sz w:val="24"/>
                          <w:szCs w:val="24"/>
                        </w:rPr>
                        <m:t>i,t</m:t>
                      </m:r>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) (全局跨期理想边界约束)</m:t>
              </m:r>
              <m:r>
                <m:rPr>
                  <m:sty m:val="p"/>
                </m:rPr>
                <w:rPr>
                  <w:rFonts w:hint="default" w:ascii="Times New Roman" w:hAnsi="Times New Roman" w:cs="Times New Roman"/>
                  <w:sz w:val="24"/>
                  <w:szCs w:val="24"/>
                  <w:lang w:val="en-US" w:eastAsia="zh-CN"/>
                </w:rPr>
                <m:t>#(22)</m:t>
              </m:r>
              <m:ctrlPr>
                <w:rPr>
                  <w:rFonts w:hint="default" w:ascii="Cambria Math" w:hAnsi="Cambria Math" w:cs="Times New Roman"/>
                  <w:i w:val="0"/>
                  <w:iCs w:val="0"/>
                  <w:sz w:val="24"/>
                  <w:szCs w:val="24"/>
                  <w:lang w:val="en-US" w:eastAsia="zh-CN"/>
                </w:rPr>
              </m:ctrlPr>
            </m:e>
          </m:eqArr>
        </m:oMath>
      </m:oMathPara>
    </w:p>
    <w:p w14:paraId="6E17E1DB">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O</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num>
                <m:den>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m=1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(1−</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×100% (因子障碍度测算约束)</m:t>
              </m:r>
              <m:r>
                <m:rPr>
                  <m:sty m:val="p"/>
                </m:rPr>
                <w:rPr>
                  <w:rFonts w:hint="default" w:ascii="Times New Roman" w:hAnsi="Times New Roman" w:cs="Times New Roman"/>
                  <w:sz w:val="24"/>
                  <w:szCs w:val="24"/>
                  <w:lang w:val="en-US" w:eastAsia="zh-CN"/>
                </w:rPr>
                <m:t>#(23)</m:t>
              </m:r>
              <m:ctrlPr>
                <w:rPr>
                  <w:rFonts w:hint="default" w:ascii="Cambria Math" w:hAnsi="Cambria Math" w:cs="Times New Roman"/>
                  <w:i w:val="0"/>
                  <w:iCs w:val="0"/>
                  <w:sz w:val="24"/>
                  <w:szCs w:val="24"/>
                  <w:lang w:val="en-US" w:eastAsia="zh-CN"/>
                </w:rPr>
              </m:ctrlPr>
            </m:e>
          </m:eqArr>
        </m:oMath>
      </m:oMathPara>
    </w:p>
    <w:p w14:paraId="4EFD8368">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rad>
                  <m:ctrlPr>
                    <w:rPr>
                      <w:rFonts w:ascii="Cambria Math" w:hAnsi="Cambria Math" w:eastAsia="宋体" w:cs="Times New Roman"/>
                      <w:i w:val="0"/>
                      <w:iCs w:val="0"/>
                      <w:sz w:val="24"/>
                      <w:szCs w:val="24"/>
                    </w:rPr>
                  </m:ctrlPr>
                </m:num>
                <m:den>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m=1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rad>
                      <m:ctrlPr>
                        <w:rPr>
                          <w:rFonts w:ascii="Cambria Math" w:hAnsi="Cambria Math" w:eastAsia="宋体" w:cs="Times New Roman"/>
                          <w:i w:val="0"/>
                          <w:iCs w:val="0"/>
                          <w:sz w:val="24"/>
                          <w:szCs w:val="24"/>
                        </w:rPr>
                      </m:ctrlPr>
                    </m:e>
                  </m:nary>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 (AHP−CRITIC组合赋权约束)</m:t>
              </m:r>
              <m:r>
                <m:rPr>
                  <m:sty m:val="p"/>
                </m:rPr>
                <w:rPr>
                  <w:rFonts w:hint="default" w:ascii="Times New Roman" w:hAnsi="Times New Roman" w:cs="Times New Roman"/>
                  <w:sz w:val="24"/>
                  <w:szCs w:val="24"/>
                  <w:lang w:val="en-US" w:eastAsia="zh-CN"/>
                </w:rPr>
                <m:t>#(24)</m:t>
              </m:r>
              <m:ctrlPr>
                <w:rPr>
                  <w:rFonts w:hint="default" w:ascii="Cambria Math" w:hAnsi="Cambria Math" w:cs="Times New Roman"/>
                  <w:i w:val="0"/>
                  <w:iCs w:val="0"/>
                  <w:sz w:val="24"/>
                  <w:szCs w:val="24"/>
                  <w:lang w:val="en-US" w:eastAsia="zh-CN"/>
                </w:rPr>
              </m:ctrlPr>
            </m:e>
          </m:eqArr>
        </m:oMath>
      </m:oMathPara>
    </w:p>
    <w:p w14:paraId="1E075F39">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9</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=1, </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≥0 (权重归一化与非负约束)</m:t>
              </m:r>
              <m:r>
                <m:rPr>
                  <m:sty m:val="p"/>
                </m:rPr>
                <w:rPr>
                  <w:rFonts w:hint="default" w:ascii="Times New Roman" w:hAnsi="Times New Roman" w:cs="Times New Roman"/>
                  <w:sz w:val="24"/>
                  <w:szCs w:val="24"/>
                  <w:lang w:val="en-US" w:eastAsia="zh-CN"/>
                </w:rPr>
                <m:t>#(25)</m:t>
              </m:r>
              <m:ctrlPr>
                <w:rPr>
                  <w:rFonts w:hint="default" w:ascii="Cambria Math" w:hAnsi="Cambria Math" w:cs="Times New Roman"/>
                  <w:i w:val="0"/>
                  <w:iCs w:val="0"/>
                  <w:sz w:val="24"/>
                  <w:szCs w:val="24"/>
                  <w:lang w:val="en-US" w:eastAsia="zh-CN"/>
                </w:rPr>
              </m:ctrlPr>
            </m:e>
          </m:eqArr>
        </m:oMath>
      </m:oMathPara>
    </w:p>
    <w:p w14:paraId="7E1C7730">
      <w:pPr>
        <w:pStyle w:val="21"/>
        <w:widowControl/>
        <w:rPr>
          <w:rFonts w:hAnsi="Times New Roman" w:eastAsia="宋体" w:cs="Times New Roman"/>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∈[0,1], i∈{1,2}, t∈[2023,2026] (特征空间映射约束)</m:t>
              </m:r>
              <m:r>
                <m:rPr>
                  <m:sty m:val="p"/>
                </m:rPr>
                <w:rPr>
                  <w:rFonts w:hint="default" w:ascii="Times New Roman" w:hAnsi="Times New Roman" w:cs="Times New Roman"/>
                  <w:sz w:val="24"/>
                  <w:szCs w:val="24"/>
                  <w:lang w:val="en-US" w:eastAsia="zh-CN"/>
                </w:rPr>
                <m:t>#(26)</m:t>
              </m:r>
              <m:ctrlPr>
                <w:rPr>
                  <w:rFonts w:hint="default" w:ascii="Cambria Math" w:hAnsi="Cambria Math" w:cs="Times New Roman"/>
                  <w:i w:val="0"/>
                  <w:iCs w:val="0"/>
                  <w:sz w:val="24"/>
                  <w:szCs w:val="24"/>
                  <w:lang w:val="en-US" w:eastAsia="zh-CN"/>
                </w:rPr>
              </m:ctrlPr>
            </m:e>
          </m:eqArr>
        </m:oMath>
      </m:oMathPara>
    </w:p>
    <w:p w14:paraId="7D8BC804">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该模型属于带有时间切片的非线性多属性评价模型，共有9个准则变量与4个时间跨度。模型高度的非线性与截面拓扑特征决定了后续需将其转化为高维矩阵运算进行高效求解。</w:t>
      </w:r>
    </w:p>
    <w:p w14:paraId="7DFC4FA5">
      <w:pPr>
        <w:pStyle w:val="5"/>
        <w:keepNext/>
        <w:widowControl/>
        <w:tabs>
          <w:tab w:val="left" w:pos="433"/>
        </w:tabs>
        <w:ind w:left="0" w:leftChars="0" w:firstLine="0" w:firstLineChars="0"/>
        <w:rPr>
          <w:rFonts w:hint="eastAsia" w:ascii="黑体" w:hAnsi="黑体" w:eastAsia="黑体" w:cs="黑体"/>
          <w:i w:val="0"/>
          <w:iCs w:val="0"/>
          <w:color w:val="auto"/>
          <w:sz w:val="24"/>
          <w:szCs w:val="24"/>
        </w:rPr>
      </w:pPr>
      <w:bookmarkStart w:id="31" w:name="_Toc8382"/>
      <w:bookmarkStart w:id="32" w:name="_Toc2312"/>
      <w:r>
        <w:rPr>
          <w:rFonts w:hint="eastAsia" w:ascii="黑体" w:hAnsi="黑体" w:eastAsia="黑体" w:cs="黑体"/>
          <w:i w:val="0"/>
          <w:iCs w:val="0"/>
          <w:color w:val="auto"/>
          <w:sz w:val="24"/>
          <w:szCs w:val="24"/>
          <w:lang w:val="en-US" w:eastAsia="zh-CN"/>
        </w:rPr>
        <w:t>6.1.3</w:t>
      </w:r>
      <w:r>
        <w:rPr>
          <w:rFonts w:hint="eastAsia" w:ascii="黑体" w:hAnsi="黑体" w:eastAsia="黑体" w:cs="黑体"/>
          <w:i w:val="0"/>
          <w:iCs w:val="0"/>
          <w:color w:val="auto"/>
          <w:sz w:val="24"/>
          <w:szCs w:val="24"/>
        </w:rPr>
        <w:t>步骤三：模型求解</w:t>
      </w:r>
      <w:bookmarkEnd w:id="31"/>
      <w:bookmarkEnd w:id="32"/>
    </w:p>
    <w:p w14:paraId="71712892">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上述模型为典型的多属性决策评价模型。考虑到本问题的数据集由数千条微观交易流水聚合而成，具有复杂的“时间-国家-品类”三维拓扑特征。若采用传统的循环遍历进行手工或常规标量计算，不仅计算复杂度呈指数级上升，且极易累积浮点舍入误差（Round-off Error）。因此，本文引入张量化降维与矩阵向量化（</w:t>
      </w:r>
      <m:oMath>
        <m:r>
          <m:rPr>
            <m:sty m:val="p"/>
          </m:rPr>
          <w:rPr>
            <w:rFonts w:hint="default" w:ascii="Cambria Math" w:hAnsi="Cambria Math" w:eastAsia="宋体" w:cs="Times New Roman"/>
            <w:kern w:val="0"/>
            <w:sz w:val="24"/>
            <w:szCs w:val="24"/>
            <w:lang w:val="en-US" w:bidi="ar-SA"/>
          </w:rPr>
          <m:t>Vectorization</m:t>
        </m:r>
      </m:oMath>
      <w:r>
        <w:rPr>
          <w:rFonts w:hint="eastAsia" w:hAnsi="Cambria Math" w:cs="Times New Roman"/>
          <w:i w:val="0"/>
          <w:iCs w:val="0"/>
          <w:kern w:val="0"/>
          <w:sz w:val="24"/>
          <w:szCs w:val="24"/>
          <w:lang w:val="en-US" w:eastAsia="zh-CN" w:bidi="ar-SA"/>
        </w:rPr>
        <w:t>）</w:t>
      </w:r>
      <w:r>
        <w:rPr>
          <w:rFonts w:ascii="Times New Roman" w:hAnsi="Times New Roman" w:eastAsia="宋体" w:cs="Times New Roman"/>
          <w:i w:val="0"/>
          <w:iCs w:val="0"/>
          <w:sz w:val="24"/>
          <w:szCs w:val="24"/>
        </w:rPr>
        <w:t>运算机制进行精确求解。</w:t>
      </w:r>
    </w:p>
    <w:p w14:paraId="6FFD514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算法核心求解流程如下：</w:t>
      </w:r>
    </w:p>
    <w:p w14:paraId="65F41B62">
      <w:pPr>
        <w:pStyle w:val="21"/>
        <w:widowControl/>
        <w:ind w:left="0" w:leftChars="0" w:firstLine="0" w:firstLineChars="0"/>
        <w:outlineLvl w:val="3"/>
        <w:rPr>
          <w:rFonts w:hint="eastAsia" w:ascii="黑体" w:hAnsi="黑体" w:eastAsia="黑体" w:cs="黑体"/>
          <w:i w:val="0"/>
          <w:iCs w:val="0"/>
          <w:color w:val="auto"/>
          <w:sz w:val="24"/>
          <w:szCs w:val="24"/>
        </w:rPr>
      </w:pPr>
      <w:bookmarkStart w:id="33" w:name="_Toc571"/>
      <w:r>
        <w:rPr>
          <w:rFonts w:hint="eastAsia" w:ascii="黑体" w:hAnsi="黑体" w:eastAsia="黑体" w:cs="黑体"/>
          <w:b/>
          <w:bCs/>
          <w:i w:val="0"/>
          <w:iCs w:val="0"/>
          <w:color w:val="auto"/>
          <w:kern w:val="0"/>
          <w:sz w:val="24"/>
          <w:szCs w:val="24"/>
          <w:lang w:val="en-US" w:eastAsia="zh-CN" w:bidi="ar-SA"/>
        </w:rPr>
        <w:t>6.1.3.1 面板数据重构与时空张量映射：</w:t>
      </w:r>
      <w:bookmarkEnd w:id="33"/>
      <w:r>
        <w:rPr>
          <w:rFonts w:hint="eastAsia" w:ascii="黑体" w:hAnsi="黑体" w:eastAsia="黑体" w:cs="黑体"/>
          <w:i w:val="0"/>
          <w:iCs w:val="0"/>
          <w:color w:val="auto"/>
          <w:sz w:val="24"/>
          <w:szCs w:val="24"/>
        </w:rPr>
        <w:t xml:space="preserve"> </w:t>
      </w:r>
    </w:p>
    <w:p w14:paraId="6902A907">
      <w:pPr>
        <w:pStyle w:val="21"/>
        <w:widowControl/>
        <w:rPr>
          <w:rFonts w:ascii="Times New Roman" w:hAnsi="Times New Roman" w:eastAsia="宋体" w:cs="Times New Roman"/>
          <w:b w:val="0"/>
          <w:bCs w:val="0"/>
          <w:i w:val="0"/>
          <w:iCs w:val="0"/>
          <w:color w:val="auto"/>
          <w:sz w:val="24"/>
          <w:szCs w:val="24"/>
        </w:rPr>
      </w:pPr>
      <w:r>
        <w:rPr>
          <w:rFonts w:ascii="Times New Roman" w:hAnsi="Times New Roman" w:eastAsia="宋体" w:cs="Times New Roman"/>
          <w:b w:val="0"/>
          <w:bCs w:val="0"/>
          <w:i w:val="0"/>
          <w:iCs w:val="0"/>
          <w:color w:val="auto"/>
          <w:sz w:val="24"/>
          <w:szCs w:val="24"/>
        </w:rPr>
        <w:t xml:space="preserve">针对多源异构的海关微观流水，首先通过滑动窗口聚合时序特征，将底层离散数据映射为三维时空张量 </w:t>
      </w:r>
      <m:oMath>
        <m:r>
          <m:rPr>
            <m:sty m:val="p"/>
          </m:rPr>
          <w:rPr>
            <w:rFonts w:ascii="Times New Roman" w:hAnsi="Times New Roman" w:eastAsia="宋体" w:cs="Times New Roman"/>
            <w:color w:val="auto"/>
            <w:sz w:val="24"/>
            <w:szCs w:val="24"/>
          </w:rPr>
          <m:t>Z∈</m:t>
        </m:r>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ℝ</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I×J×T</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w:t>
      </w:r>
      <m:oMath>
        <m:r>
          <m:rPr>
            <m:sty m:val="p"/>
          </m:rPr>
          <w:rPr>
            <w:rFonts w:ascii="Times New Roman" w:hAnsi="Times New Roman" w:eastAsia="宋体" w:cs="Times New Roman"/>
            <w:color w:val="auto"/>
            <w:sz w:val="24"/>
            <w:szCs w:val="24"/>
          </w:rPr>
          <m:t>I</m:t>
        </m:r>
      </m:oMath>
      <w:r>
        <w:rPr>
          <w:rFonts w:ascii="Times New Roman" w:hAnsi="Times New Roman" w:eastAsia="宋体" w:cs="Times New Roman"/>
          <w:b w:val="0"/>
          <w:bCs w:val="0"/>
          <w:i w:val="0"/>
          <w:iCs w:val="0"/>
          <w:color w:val="auto"/>
          <w:sz w:val="24"/>
          <w:szCs w:val="24"/>
        </w:rPr>
        <w:t xml:space="preserve"> 为评价对象，</w:t>
      </w:r>
      <m:oMath>
        <m:r>
          <m:rPr>
            <m:sty m:val="p"/>
          </m:rPr>
          <w:rPr>
            <w:rFonts w:ascii="Times New Roman" w:hAnsi="Times New Roman" w:eastAsia="宋体" w:cs="Times New Roman"/>
            <w:color w:val="auto"/>
            <w:sz w:val="24"/>
            <w:szCs w:val="24"/>
          </w:rPr>
          <m:t>J</m:t>
        </m:r>
      </m:oMath>
      <w:r>
        <w:rPr>
          <w:rFonts w:ascii="Times New Roman" w:hAnsi="Times New Roman" w:eastAsia="宋体" w:cs="Times New Roman"/>
          <w:b w:val="0"/>
          <w:bCs w:val="0"/>
          <w:i w:val="0"/>
          <w:iCs w:val="0"/>
          <w:color w:val="auto"/>
          <w:sz w:val="24"/>
          <w:szCs w:val="24"/>
        </w:rPr>
        <w:t xml:space="preserve"> 为评价指标，</w:t>
      </w:r>
      <m:oMath>
        <m:r>
          <m:rPr>
            <m:sty m:val="p"/>
          </m:rPr>
          <w:rPr>
            <w:rFonts w:ascii="Times New Roman" w:hAnsi="Times New Roman" w:eastAsia="宋体" w:cs="Times New Roman"/>
            <w:color w:val="auto"/>
            <w:sz w:val="24"/>
            <w:szCs w:val="24"/>
          </w:rPr>
          <m:t>T</m:t>
        </m:r>
      </m:oMath>
      <w:r>
        <w:rPr>
          <w:rFonts w:ascii="Times New Roman" w:hAnsi="Times New Roman" w:eastAsia="宋体" w:cs="Times New Roman"/>
          <w:b w:val="0"/>
          <w:bCs w:val="0"/>
          <w:i w:val="0"/>
          <w:iCs w:val="0"/>
          <w:color w:val="auto"/>
          <w:sz w:val="24"/>
          <w:szCs w:val="24"/>
        </w:rPr>
        <w:t xml:space="preserve"> 为时间切片）。在此过程中，利用极差标准化进行特征压缩，并引入微小量 </w:t>
      </w:r>
      <m:oMath>
        <m:r>
          <m:rPr>
            <m:sty m:val="p"/>
          </m:rPr>
          <w:rPr>
            <w:rFonts w:ascii="Times New Roman" w:hAnsi="Times New Roman" w:eastAsia="宋体" w:cs="Times New Roman"/>
            <w:color w:val="auto"/>
            <w:sz w:val="24"/>
            <w:szCs w:val="24"/>
          </w:rPr>
          <m:t>ε=1</m:t>
        </m:r>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0</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−6</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 xml:space="preserve"> 处理边界值，严格规避除零错误，确保系统的数值稳定性。</w:t>
      </w:r>
    </w:p>
    <w:p w14:paraId="1DAA7678">
      <w:pPr>
        <w:pStyle w:val="21"/>
        <w:widowControl/>
        <w:ind w:left="0" w:leftChars="0" w:firstLine="0" w:firstLineChars="0"/>
        <w:outlineLvl w:val="3"/>
        <w:rPr>
          <w:rFonts w:hint="eastAsia" w:ascii="黑体" w:hAnsi="黑体" w:eastAsia="黑体" w:cs="黑体"/>
          <w:i w:val="0"/>
          <w:iCs w:val="0"/>
          <w:color w:val="auto"/>
          <w:lang w:val="en-US" w:eastAsia="zh-CN"/>
        </w:rPr>
      </w:pPr>
      <w:bookmarkStart w:id="34" w:name="_Toc6063"/>
      <w:r>
        <w:rPr>
          <w:rFonts w:hint="eastAsia" w:ascii="黑体" w:hAnsi="黑体" w:eastAsia="黑体" w:cs="黑体"/>
          <w:b/>
          <w:bCs/>
          <w:i w:val="0"/>
          <w:iCs w:val="0"/>
          <w:color w:val="auto"/>
          <w:kern w:val="0"/>
          <w:sz w:val="24"/>
          <w:szCs w:val="24"/>
          <w:lang w:val="en-US" w:eastAsia="zh-CN" w:bidi="ar-SA"/>
        </w:rPr>
        <w:t>6.1.3.2多重共线性消解与权阵迭代合成：</w:t>
      </w:r>
      <w:bookmarkEnd w:id="34"/>
      <w:r>
        <w:rPr>
          <w:rFonts w:hint="eastAsia" w:ascii="黑体" w:hAnsi="黑体" w:eastAsia="黑体" w:cs="黑体"/>
          <w:i w:val="0"/>
          <w:iCs w:val="0"/>
          <w:color w:val="auto"/>
          <w:lang w:val="en-US" w:eastAsia="zh-CN"/>
        </w:rPr>
        <w:t xml:space="preserve"> </w:t>
      </w:r>
    </w:p>
    <w:p w14:paraId="621A58A7">
      <w:pPr>
        <w:pStyle w:val="21"/>
        <w:widowControl/>
        <w:ind w:left="0" w:leftChars="0" w:firstLine="480" w:firstLineChars="200"/>
        <w:rPr>
          <w:rFonts w:ascii="Times New Roman" w:hAnsi="Times New Roman" w:eastAsia="宋体" w:cs="Times New Roman"/>
          <w:b w:val="0"/>
          <w:bCs w:val="0"/>
          <w:i w:val="0"/>
          <w:iCs w:val="0"/>
          <w:color w:val="auto"/>
          <w:sz w:val="24"/>
          <w:szCs w:val="24"/>
        </w:rPr>
      </w:pPr>
      <w:r>
        <w:rPr>
          <w:rFonts w:ascii="Times New Roman" w:hAnsi="Times New Roman" w:eastAsia="宋体" w:cs="Times New Roman"/>
          <w:b w:val="0"/>
          <w:bCs w:val="0"/>
          <w:i w:val="0"/>
          <w:iCs w:val="0"/>
          <w:color w:val="auto"/>
          <w:sz w:val="24"/>
          <w:szCs w:val="24"/>
        </w:rPr>
        <w:t xml:space="preserve">基于降维后的二维截面矩阵 </w:t>
      </w:r>
      <m:oMath>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Z</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 xml:space="preserve">，计算 </w:t>
      </w:r>
      <m:oMath>
        <m:r>
          <m:rPr>
            <m:sty m:val="p"/>
          </m:rPr>
          <w:rPr>
            <w:rFonts w:ascii="Times New Roman" w:hAnsi="Times New Roman" w:eastAsia="宋体" w:cs="Times New Roman"/>
            <w:color w:val="auto"/>
            <w:sz w:val="24"/>
            <w:szCs w:val="24"/>
          </w:rPr>
          <m:t>J×J</m:t>
        </m:r>
      </m:oMath>
      <w:r>
        <w:rPr>
          <w:rFonts w:ascii="Times New Roman" w:hAnsi="Times New Roman" w:eastAsia="宋体" w:cs="Times New Roman"/>
          <w:b w:val="0"/>
          <w:bCs w:val="0"/>
          <w:i w:val="0"/>
          <w:iCs w:val="0"/>
          <w:color w:val="auto"/>
          <w:sz w:val="24"/>
          <w:szCs w:val="24"/>
        </w:rPr>
        <w:t xml:space="preserve"> 维度的皮尔逊相关系数矩阵与标准差向量。运用 CRITIC 算法提取客观信息承载量，解耦宏观经济指标间存在的多重共线性。随后，将其与 AHP 先验判定矩阵进行乘法迭代合成，输出严格满足 </w:t>
      </w:r>
      <m:oMath>
        <m:nary>
          <m:naryPr>
            <m:chr m:val="∑"/>
            <m:limLoc m:val="subSup"/>
            <m:subHide m:val="1"/>
            <m:supHide m:val="1"/>
            <m:ctrlPr>
              <w:rPr>
                <w:rFonts w:ascii="Cambria Math" w:hAnsi="Cambria Math" w:eastAsia="宋体" w:cs="Times New Roman"/>
                <w:b w:val="0"/>
                <w:bCs w:val="0"/>
                <w:i w:val="0"/>
                <w:iCs w:val="0"/>
                <w:color w:val="auto"/>
                <w:sz w:val="24"/>
                <w:szCs w:val="24"/>
              </w:rPr>
            </m:ctrlPr>
          </m:naryPr>
          <m:sub>
            <m:ctrlPr>
              <w:rPr>
                <w:rFonts w:ascii="Cambria Math" w:hAnsi="Cambria Math" w:eastAsia="宋体" w:cs="Times New Roman"/>
                <w:b w:val="0"/>
                <w:bCs w:val="0"/>
                <w:i w:val="0"/>
                <w:iCs w:val="0"/>
                <w:color w:val="auto"/>
                <w:sz w:val="24"/>
                <w:szCs w:val="24"/>
              </w:rPr>
            </m:ctrlPr>
          </m:sub>
          <m:sup>
            <m:ctrlPr>
              <w:rPr>
                <w:rFonts w:ascii="Cambria Math" w:hAnsi="Cambria Math" w:eastAsia="宋体" w:cs="Times New Roman"/>
                <w:b w:val="0"/>
                <w:bCs w:val="0"/>
                <w:i w:val="0"/>
                <w:iCs w:val="0"/>
                <w:color w:val="auto"/>
                <w:sz w:val="24"/>
                <w:szCs w:val="24"/>
              </w:rPr>
            </m:ctrlPr>
          </m:sup>
          <m:e>
            <m:sSub>
              <m:sSubPr>
                <m:ctrlPr>
                  <w:rPr>
                    <w:rFonts w:ascii="Cambria Math" w:hAnsi="Cambria Math" w:eastAsia="宋体" w:cs="Times New Roman"/>
                    <w:b w:val="0"/>
                    <w:bCs w:val="0"/>
                    <w:i w:val="0"/>
                    <w:iCs w:val="0"/>
                    <w:color w:val="auto"/>
                    <w:sz w:val="24"/>
                    <w:szCs w:val="24"/>
                  </w:rPr>
                </m:ctrlPr>
              </m:sSubPr>
              <m:e>
                <m:r>
                  <m:rPr>
                    <m:sty m:val="p"/>
                  </m:rPr>
                  <w:rPr>
                    <w:rFonts w:ascii="Times New Roman" w:hAnsi="Times New Roman" w:eastAsia="宋体" w:cs="Times New Roman"/>
                    <w:color w:val="auto"/>
                    <w:sz w:val="24"/>
                    <w:szCs w:val="24"/>
                  </w:rPr>
                  <m:t>w</m:t>
                </m:r>
                <m:ctrlPr>
                  <w:rPr>
                    <w:rFonts w:ascii="Cambria Math" w:hAnsi="Cambria Math" w:eastAsia="宋体" w:cs="Times New Roman"/>
                    <w:b w:val="0"/>
                    <w:bCs w:val="0"/>
                    <w:i w:val="0"/>
                    <w:iCs w:val="0"/>
                    <w:color w:val="auto"/>
                    <w:sz w:val="24"/>
                    <w:szCs w:val="24"/>
                  </w:rPr>
                </m:ctrlPr>
              </m:e>
              <m:sub>
                <m:r>
                  <m:rPr>
                    <m:sty m:val="p"/>
                  </m:rPr>
                  <w:rPr>
                    <w:rFonts w:ascii="Times New Roman" w:hAnsi="Times New Roman" w:eastAsia="宋体" w:cs="Times New Roman"/>
                    <w:color w:val="auto"/>
                    <w:sz w:val="24"/>
                    <w:szCs w:val="24"/>
                  </w:rPr>
                  <m:t>j</m:t>
                </m:r>
                <m:ctrlPr>
                  <w:rPr>
                    <w:rFonts w:ascii="Cambria Math" w:hAnsi="Cambria Math" w:eastAsia="宋体" w:cs="Times New Roman"/>
                    <w:b w:val="0"/>
                    <w:bCs w:val="0"/>
                    <w:i w:val="0"/>
                    <w:iCs w:val="0"/>
                    <w:color w:val="auto"/>
                    <w:sz w:val="24"/>
                    <w:szCs w:val="24"/>
                  </w:rPr>
                </m:ctrlPr>
              </m:sub>
            </m:sSub>
            <m:ctrlPr>
              <w:rPr>
                <w:rFonts w:ascii="Cambria Math" w:hAnsi="Cambria Math" w:eastAsia="宋体" w:cs="Times New Roman"/>
                <w:b w:val="0"/>
                <w:bCs w:val="0"/>
                <w:i w:val="0"/>
                <w:iCs w:val="0"/>
                <w:color w:val="auto"/>
                <w:sz w:val="24"/>
                <w:szCs w:val="24"/>
              </w:rPr>
            </m:ctrlPr>
          </m:e>
        </m:nary>
        <m:r>
          <m:rPr>
            <m:sty m:val="p"/>
          </m:rPr>
          <w:rPr>
            <w:rFonts w:ascii="Times New Roman" w:hAnsi="Times New Roman" w:eastAsia="宋体" w:cs="Times New Roman"/>
            <w:color w:val="auto"/>
            <w:sz w:val="24"/>
            <w:szCs w:val="24"/>
          </w:rPr>
          <m:t>=1</m:t>
        </m:r>
      </m:oMath>
      <w:r>
        <w:rPr>
          <w:rFonts w:ascii="Times New Roman" w:hAnsi="Times New Roman" w:eastAsia="宋体" w:cs="Times New Roman"/>
          <w:b w:val="0"/>
          <w:bCs w:val="0"/>
          <w:i w:val="0"/>
          <w:iCs w:val="0"/>
          <w:color w:val="auto"/>
          <w:sz w:val="24"/>
          <w:szCs w:val="24"/>
        </w:rPr>
        <w:t xml:space="preserve"> 约束的全局稳态权重向量 </w:t>
      </w:r>
      <m:oMath>
        <m:r>
          <m:rPr>
            <m:sty m:val="p"/>
          </m:rPr>
          <w:rPr>
            <w:rFonts w:ascii="Times New Roman" w:hAnsi="Times New Roman" w:eastAsia="宋体" w:cs="Times New Roman"/>
            <w:color w:val="auto"/>
            <w:sz w:val="24"/>
            <w:szCs w:val="24"/>
          </w:rPr>
          <m:t>W</m:t>
        </m:r>
      </m:oMath>
      <w:r>
        <w:rPr>
          <w:rFonts w:ascii="Times New Roman" w:hAnsi="Times New Roman" w:eastAsia="宋体" w:cs="Times New Roman"/>
          <w:b w:val="0"/>
          <w:bCs w:val="0"/>
          <w:i w:val="0"/>
          <w:iCs w:val="0"/>
          <w:color w:val="auto"/>
          <w:sz w:val="24"/>
          <w:szCs w:val="24"/>
        </w:rPr>
        <w:t>。</w:t>
      </w:r>
    </w:p>
    <w:p w14:paraId="5C11E24F">
      <w:pPr>
        <w:pStyle w:val="21"/>
        <w:widowControl/>
        <w:ind w:left="0" w:leftChars="0" w:firstLine="0" w:firstLineChars="0"/>
        <w:outlineLvl w:val="3"/>
        <w:rPr>
          <w:rFonts w:ascii="Times New Roman" w:hAnsi="Times New Roman" w:eastAsia="宋体" w:cs="Times New Roman"/>
          <w:b w:val="0"/>
          <w:bCs w:val="0"/>
          <w:i w:val="0"/>
          <w:iCs w:val="0"/>
          <w:color w:val="auto"/>
          <w:sz w:val="24"/>
          <w:szCs w:val="24"/>
        </w:rPr>
      </w:pPr>
      <w:bookmarkStart w:id="35" w:name="_Toc8472"/>
      <w:r>
        <w:rPr>
          <w:rFonts w:hint="eastAsia" w:ascii="黑体" w:hAnsi="黑体" w:eastAsia="黑体" w:cs="黑体"/>
          <w:b/>
          <w:bCs/>
          <w:i w:val="0"/>
          <w:iCs w:val="0"/>
          <w:color w:val="auto"/>
          <w:kern w:val="0"/>
          <w:sz w:val="24"/>
          <w:szCs w:val="24"/>
          <w:lang w:val="en-US" w:eastAsia="zh-CN" w:bidi="ar-SA"/>
        </w:rPr>
        <w:t>6.1.3.3跨期全局理想边界标定与空间逼近：</w:t>
      </w:r>
      <w:bookmarkEnd w:id="35"/>
      <w:r>
        <w:rPr>
          <w:rFonts w:ascii="Times New Roman" w:hAnsi="Times New Roman" w:eastAsia="宋体" w:cs="Times New Roman"/>
          <w:b w:val="0"/>
          <w:bCs w:val="0"/>
          <w:i w:val="0"/>
          <w:iCs w:val="0"/>
          <w:color w:val="auto"/>
          <w:sz w:val="24"/>
          <w:szCs w:val="24"/>
        </w:rPr>
        <w:t xml:space="preserve"> </w:t>
      </w:r>
    </w:p>
    <w:p w14:paraId="525F3F30">
      <w:pPr>
        <w:pStyle w:val="21"/>
        <w:widowControl/>
        <w:ind w:left="0" w:leftChars="0" w:firstLine="480" w:firstLineChars="200"/>
        <w:rPr>
          <w:rFonts w:hint="eastAsia"/>
          <w:b w:val="0"/>
          <w:bCs w:val="0"/>
          <w:i w:val="0"/>
          <w:iCs w:val="0"/>
          <w:color w:val="auto"/>
          <w:lang w:val="en-US" w:eastAsia="zh-CN"/>
        </w:rPr>
      </w:pPr>
      <w:r>
        <w:rPr>
          <w:rFonts w:ascii="Times New Roman" w:hAnsi="Times New Roman" w:eastAsia="宋体" w:cs="Times New Roman"/>
          <w:b w:val="0"/>
          <w:bCs w:val="0"/>
          <w:i w:val="0"/>
          <w:iCs w:val="0"/>
          <w:color w:val="auto"/>
          <w:sz w:val="24"/>
          <w:szCs w:val="24"/>
        </w:rPr>
        <w:t xml:space="preserve">构建加权空间评价矩阵 </w:t>
      </w:r>
      <m:oMath>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V</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p>
        <m:r>
          <m:rPr>
            <m:sty m:val="p"/>
          </m:rPr>
          <w:rPr>
            <w:rFonts w:ascii="Times New Roman" w:hAnsi="Times New Roman" w:eastAsia="宋体" w:cs="Times New Roman"/>
            <w:color w:val="auto"/>
            <w:sz w:val="24"/>
            <w:szCs w:val="24"/>
          </w:rPr>
          <m:t>=</m:t>
        </m:r>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Z</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p>
        <m:r>
          <m:rPr>
            <m:sty m:val="p"/>
          </m:rPr>
          <w:rPr>
            <w:rFonts w:ascii="Times New Roman" w:hAnsi="Times New Roman" w:eastAsia="宋体" w:cs="Times New Roman"/>
            <w:color w:val="auto"/>
            <w:sz w:val="24"/>
            <w:szCs w:val="24"/>
          </w:rPr>
          <m:t>⋅diag(W)</m:t>
        </m:r>
      </m:oMath>
      <w:r>
        <w:rPr>
          <w:rFonts w:ascii="Times New Roman" w:hAnsi="Times New Roman" w:eastAsia="宋体" w:cs="Times New Roman"/>
          <w:b w:val="0"/>
          <w:bCs w:val="0"/>
          <w:i w:val="0"/>
          <w:iCs w:val="0"/>
          <w:color w:val="auto"/>
          <w:sz w:val="24"/>
          <w:szCs w:val="24"/>
        </w:rPr>
        <w:t xml:space="preserve">。为彻底规避传统 TOPSIS 模型在不同时间切片下易引发的“逆序问题（Rank Reversal）”，算法在全部 </w:t>
      </w:r>
      <m:oMath>
        <m:r>
          <m:rPr>
            <m:sty m:val="p"/>
          </m:rPr>
          <w:rPr>
            <w:rFonts w:ascii="Times New Roman" w:hAnsi="Times New Roman" w:eastAsia="宋体" w:cs="Times New Roman"/>
            <w:color w:val="auto"/>
            <w:sz w:val="24"/>
            <w:szCs w:val="24"/>
          </w:rPr>
          <m:t>T</m:t>
        </m:r>
      </m:oMath>
      <w:r>
        <w:rPr>
          <w:rFonts w:ascii="Times New Roman" w:hAnsi="Times New Roman" w:eastAsia="宋体" w:cs="Times New Roman"/>
          <w:b w:val="0"/>
          <w:bCs w:val="0"/>
          <w:i w:val="0"/>
          <w:iCs w:val="0"/>
          <w:color w:val="auto"/>
          <w:sz w:val="24"/>
          <w:szCs w:val="24"/>
        </w:rPr>
        <w:t xml:space="preserve"> 个时间切片构成的全量闭包空间内，全局遍历标定绝对正理想解 </w:t>
      </w:r>
      <m:oMath>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V</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 xml:space="preserve"> 与绝对负理想解 </w:t>
      </w:r>
      <m:oMath>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V</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 xml:space="preserve">，随后计算各行业节点在多维几何空间中相较于理想边界的欧氏逼近度 </w:t>
      </w:r>
      <m:oMath>
        <m:sSubSup>
          <m:sSubSupPr>
            <m:ctrlPr>
              <w:rPr>
                <w:rFonts w:ascii="Cambria Math" w:hAnsi="Cambria Math" w:eastAsia="宋体" w:cs="Times New Roman"/>
                <w:b w:val="0"/>
                <w:bCs w:val="0"/>
                <w:i w:val="0"/>
                <w:iCs w:val="0"/>
                <w:color w:val="auto"/>
                <w:sz w:val="24"/>
                <w:szCs w:val="24"/>
              </w:rPr>
            </m:ctrlPr>
          </m:sSubSupPr>
          <m:e>
            <m:r>
              <m:rPr>
                <m:sty m:val="p"/>
              </m:rPr>
              <w:rPr>
                <w:rFonts w:ascii="Times New Roman" w:hAnsi="Times New Roman" w:eastAsia="宋体" w:cs="Times New Roman"/>
                <w:color w:val="auto"/>
                <w:sz w:val="24"/>
                <w:szCs w:val="24"/>
              </w:rPr>
              <m:t>C</m:t>
            </m:r>
            <m:ctrlPr>
              <w:rPr>
                <w:rFonts w:ascii="Cambria Math" w:hAnsi="Cambria Math" w:eastAsia="宋体" w:cs="Times New Roman"/>
                <w:b w:val="0"/>
                <w:bCs w:val="0"/>
                <w:i w:val="0"/>
                <w:iCs w:val="0"/>
                <w:color w:val="auto"/>
                <w:sz w:val="24"/>
                <w:szCs w:val="24"/>
              </w:rPr>
            </m:ctrlPr>
          </m:e>
          <m:sub>
            <m:r>
              <m:rPr>
                <m:sty m:val="p"/>
              </m:rPr>
              <w:rPr>
                <w:rFonts w:ascii="Times New Roman" w:hAnsi="Times New Roman" w:eastAsia="宋体" w:cs="Times New Roman"/>
                <w:color w:val="auto"/>
                <w:sz w:val="24"/>
                <w:szCs w:val="24"/>
              </w:rPr>
              <m:t>i</m:t>
            </m:r>
            <m:ctrlPr>
              <w:rPr>
                <w:rFonts w:ascii="Cambria Math" w:hAnsi="Cambria Math" w:eastAsia="宋体" w:cs="Times New Roman"/>
                <w:b w:val="0"/>
                <w:bCs w:val="0"/>
                <w:i w:val="0"/>
                <w:iCs w:val="0"/>
                <w:color w:val="auto"/>
                <w:sz w:val="24"/>
                <w:szCs w:val="24"/>
              </w:rPr>
            </m:ctrlPr>
          </m:sub>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bSup>
      </m:oMath>
      <w:r>
        <w:rPr>
          <w:rFonts w:ascii="Times New Roman" w:hAnsi="Times New Roman" w:eastAsia="宋体" w:cs="Times New Roman"/>
          <w:b w:val="0"/>
          <w:bCs w:val="0"/>
          <w:i w:val="0"/>
          <w:iCs w:val="0"/>
          <w:color w:val="auto"/>
          <w:sz w:val="24"/>
          <w:szCs w:val="24"/>
        </w:rPr>
        <w:t>。</w:t>
      </w:r>
    </w:p>
    <w:p w14:paraId="16C0BF76">
      <w:pPr>
        <w:pStyle w:val="21"/>
        <w:widowControl/>
        <w:ind w:left="0" w:leftChars="0" w:firstLine="0" w:firstLineChars="0"/>
        <w:outlineLvl w:val="3"/>
        <w:rPr>
          <w:rFonts w:ascii="Times New Roman" w:hAnsi="Times New Roman" w:eastAsia="宋体" w:cs="Times New Roman"/>
          <w:b w:val="0"/>
          <w:bCs w:val="0"/>
          <w:i w:val="0"/>
          <w:iCs w:val="0"/>
          <w:color w:val="auto"/>
          <w:sz w:val="24"/>
          <w:szCs w:val="24"/>
        </w:rPr>
      </w:pPr>
      <w:bookmarkStart w:id="36" w:name="_Toc190"/>
      <w:r>
        <w:rPr>
          <w:rFonts w:hint="eastAsia" w:ascii="黑体" w:hAnsi="黑体" w:eastAsia="黑体" w:cs="黑体"/>
          <w:b/>
          <w:bCs/>
          <w:i w:val="0"/>
          <w:iCs w:val="0"/>
          <w:color w:val="auto"/>
          <w:kern w:val="0"/>
          <w:sz w:val="24"/>
          <w:szCs w:val="24"/>
          <w:lang w:val="en-US" w:eastAsia="zh-CN" w:bidi="ar-SA"/>
        </w:rPr>
        <w:t>6.1.3.4基于哈达玛乘积的系统障碍度反演：</w:t>
      </w:r>
      <w:bookmarkEnd w:id="36"/>
      <w:r>
        <w:rPr>
          <w:rFonts w:ascii="Times New Roman" w:hAnsi="Times New Roman" w:eastAsia="宋体" w:cs="Times New Roman"/>
          <w:b w:val="0"/>
          <w:bCs w:val="0"/>
          <w:i w:val="0"/>
          <w:iCs w:val="0"/>
          <w:color w:val="auto"/>
          <w:sz w:val="24"/>
          <w:szCs w:val="24"/>
        </w:rPr>
        <w:t xml:space="preserve"> </w:t>
      </w:r>
    </w:p>
    <w:p w14:paraId="6F761B8D">
      <w:pPr>
        <w:pStyle w:val="21"/>
        <w:widowControl/>
        <w:ind w:left="0" w:leftChars="0" w:firstLine="480" w:firstLineChars="200"/>
        <w:rPr>
          <w:rFonts w:ascii="Times New Roman" w:hAnsi="Times New Roman" w:eastAsia="宋体" w:cs="Times New Roman"/>
          <w:b w:val="0"/>
          <w:bCs w:val="0"/>
          <w:i w:val="0"/>
          <w:iCs w:val="0"/>
          <w:color w:val="auto"/>
          <w:sz w:val="24"/>
          <w:szCs w:val="24"/>
        </w:rPr>
      </w:pPr>
      <w:r>
        <w:rPr>
          <w:rFonts w:ascii="Times New Roman" w:hAnsi="Times New Roman" w:eastAsia="宋体" w:cs="Times New Roman"/>
          <w:b w:val="0"/>
          <w:bCs w:val="0"/>
          <w:i w:val="0"/>
          <w:iCs w:val="0"/>
          <w:color w:val="auto"/>
          <w:sz w:val="24"/>
          <w:szCs w:val="24"/>
        </w:rPr>
        <w:t xml:space="preserve">为实现从宏观得分向微观病灶的溯源诊断，算法提取权重特征向量 </w:t>
      </w:r>
      <m:oMath>
        <m:r>
          <m:rPr>
            <m:sty m:val="p"/>
          </m:rPr>
          <w:rPr>
            <w:rFonts w:ascii="Times New Roman" w:hAnsi="Times New Roman" w:eastAsia="宋体" w:cs="Times New Roman"/>
            <w:color w:val="auto"/>
            <w:sz w:val="24"/>
            <w:szCs w:val="24"/>
          </w:rPr>
          <m:t>F</m:t>
        </m:r>
      </m:oMath>
      <w:r>
        <w:rPr>
          <w:rFonts w:ascii="Times New Roman" w:hAnsi="Times New Roman" w:eastAsia="宋体" w:cs="Times New Roman"/>
          <w:b w:val="0"/>
          <w:bCs w:val="0"/>
          <w:i w:val="0"/>
          <w:iCs w:val="0"/>
          <w:color w:val="auto"/>
          <w:sz w:val="24"/>
          <w:szCs w:val="24"/>
        </w:rPr>
        <w:t xml:space="preserve"> 与指标偏离矩阵 </w:t>
      </w:r>
      <m:oMath>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I</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，利用矩阵的哈达玛乘积（</w:t>
      </w:r>
      <m:oMath>
        <m:r>
          <m:rPr>
            <m:sty m:val="p"/>
          </m:rPr>
          <w:rPr>
            <w:rFonts w:hint="default" w:ascii="Cambria Math" w:hAnsi="Cambria Math" w:eastAsia="宋体" w:cs="Times New Roman"/>
            <w:color w:val="auto"/>
            <w:kern w:val="0"/>
            <w:sz w:val="24"/>
            <w:szCs w:val="24"/>
            <w:lang w:val="en-US" w:bidi="ar-SA"/>
          </w:rPr>
          <m:t>Hadamard Product</m:t>
        </m:r>
      </m:oMath>
      <w:r>
        <w:rPr>
          <w:rFonts w:ascii="Times New Roman" w:hAnsi="Times New Roman" w:eastAsia="宋体" w:cs="Times New Roman"/>
          <w:b w:val="0"/>
          <w:bCs w:val="0"/>
          <w:i w:val="0"/>
          <w:iCs w:val="0"/>
          <w:color w:val="auto"/>
          <w:sz w:val="24"/>
          <w:szCs w:val="24"/>
        </w:rPr>
        <w:t xml:space="preserve">，即逐元素相乘）快速推导出基础拖拽矩阵 </w:t>
      </w:r>
      <m:oMath>
        <m:r>
          <m:rPr>
            <m:sty m:val="p"/>
          </m:rPr>
          <w:rPr>
            <w:rFonts w:ascii="Times New Roman" w:hAnsi="Times New Roman" w:eastAsia="宋体" w:cs="Times New Roman"/>
            <w:color w:val="auto"/>
            <w:sz w:val="24"/>
            <w:szCs w:val="24"/>
          </w:rPr>
          <m:t>F</m:t>
        </m:r>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I</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p>
        <m:r>
          <m:rPr>
            <m:sty m:val="p"/>
          </m:rPr>
          <w:rPr>
            <w:rFonts w:ascii="Times New Roman" w:hAnsi="Times New Roman" w:eastAsia="宋体" w:cs="Times New Roman"/>
            <w:color w:val="auto"/>
            <w:sz w:val="24"/>
            <w:szCs w:val="24"/>
          </w:rPr>
          <m:t>=F⊙</m:t>
        </m:r>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I</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 xml:space="preserve">。对其按行进行 </w:t>
      </w:r>
      <m:oMath>
        <m:sSub>
          <m:sSubPr>
            <m:ctrlPr>
              <w:rPr>
                <w:rFonts w:ascii="Cambria Math" w:hAnsi="Cambria Math" w:eastAsia="宋体" w:cs="Times New Roman"/>
                <w:b w:val="0"/>
                <w:bCs w:val="0"/>
                <w:i w:val="0"/>
                <w:iCs w:val="0"/>
                <w:color w:val="auto"/>
                <w:sz w:val="24"/>
                <w:szCs w:val="24"/>
              </w:rPr>
            </m:ctrlPr>
          </m:sSubPr>
          <m:e>
            <m:r>
              <m:rPr>
                <m:sty m:val="p"/>
              </m:rPr>
              <w:rPr>
                <w:rFonts w:ascii="Times New Roman" w:hAnsi="Times New Roman" w:eastAsia="宋体" w:cs="Times New Roman"/>
                <w:color w:val="auto"/>
                <w:sz w:val="24"/>
                <w:szCs w:val="24"/>
              </w:rPr>
              <m:t>L</m:t>
            </m:r>
            <m:ctrlPr>
              <w:rPr>
                <w:rFonts w:ascii="Cambria Math" w:hAnsi="Cambria Math" w:eastAsia="宋体" w:cs="Times New Roman"/>
                <w:b w:val="0"/>
                <w:bCs w:val="0"/>
                <w:i w:val="0"/>
                <w:iCs w:val="0"/>
                <w:color w:val="auto"/>
                <w:sz w:val="24"/>
                <w:szCs w:val="24"/>
              </w:rPr>
            </m:ctrlPr>
          </m:e>
          <m:sub>
            <m:r>
              <m:rPr>
                <m:sty m:val="p"/>
              </m:rPr>
              <w:rPr>
                <w:rFonts w:ascii="Times New Roman" w:hAnsi="Times New Roman" w:eastAsia="宋体" w:cs="Times New Roman"/>
                <w:color w:val="auto"/>
                <w:sz w:val="24"/>
                <w:szCs w:val="24"/>
              </w:rPr>
              <m:t>1</m:t>
            </m:r>
            <m:ctrlPr>
              <w:rPr>
                <w:rFonts w:ascii="Cambria Math" w:hAnsi="Cambria Math" w:eastAsia="宋体" w:cs="Times New Roman"/>
                <w:b w:val="0"/>
                <w:bCs w:val="0"/>
                <w:i w:val="0"/>
                <w:iCs w:val="0"/>
                <w:color w:val="auto"/>
                <w:sz w:val="24"/>
                <w:szCs w:val="24"/>
              </w:rPr>
            </m:ctrlPr>
          </m:sub>
        </m:sSub>
      </m:oMath>
      <w:r>
        <w:rPr>
          <w:rFonts w:ascii="Times New Roman" w:hAnsi="Times New Roman" w:eastAsia="宋体" w:cs="Times New Roman"/>
          <w:b w:val="0"/>
          <w:bCs w:val="0"/>
          <w:i w:val="0"/>
          <w:iCs w:val="0"/>
          <w:color w:val="auto"/>
          <w:sz w:val="24"/>
          <w:szCs w:val="24"/>
        </w:rPr>
        <w:t xml:space="preserve"> 范数归一化，精准解构出每一年度的动态障碍度矩阵 </w:t>
      </w:r>
      <m:oMath>
        <m:sSup>
          <m:sSupPr>
            <m:ctrlPr>
              <w:rPr>
                <w:rFonts w:ascii="Cambria Math" w:hAnsi="Cambria Math" w:eastAsia="宋体" w:cs="Times New Roman"/>
                <w:b w:val="0"/>
                <w:bCs w:val="0"/>
                <w:i w:val="0"/>
                <w:iCs w:val="0"/>
                <w:color w:val="auto"/>
                <w:sz w:val="24"/>
                <w:szCs w:val="24"/>
              </w:rPr>
            </m:ctrlPr>
          </m:sSupPr>
          <m:e>
            <m:r>
              <m:rPr>
                <m:sty m:val="p"/>
              </m:rPr>
              <w:rPr>
                <w:rFonts w:ascii="Times New Roman" w:hAnsi="Times New Roman" w:eastAsia="宋体" w:cs="Times New Roman"/>
                <w:color w:val="auto"/>
                <w:sz w:val="24"/>
                <w:szCs w:val="24"/>
              </w:rPr>
              <m:t>O</m:t>
            </m:r>
            <m:ctrlPr>
              <w:rPr>
                <w:rFonts w:ascii="Cambria Math" w:hAnsi="Cambria Math" w:eastAsia="宋体" w:cs="Times New Roman"/>
                <w:b w:val="0"/>
                <w:bCs w:val="0"/>
                <w:i w:val="0"/>
                <w:iCs w:val="0"/>
                <w:color w:val="auto"/>
                <w:sz w:val="24"/>
                <w:szCs w:val="24"/>
              </w:rPr>
            </m:ctrlPr>
          </m:e>
          <m:sup>
            <m:r>
              <m:rPr>
                <m:sty m:val="p"/>
              </m:rPr>
              <w:rPr>
                <w:rFonts w:ascii="Times New Roman" w:hAnsi="Times New Roman" w:eastAsia="宋体" w:cs="Times New Roman"/>
                <w:color w:val="auto"/>
                <w:sz w:val="24"/>
                <w:szCs w:val="24"/>
              </w:rPr>
              <m:t>t</m:t>
            </m:r>
            <m:ctrlPr>
              <w:rPr>
                <w:rFonts w:ascii="Cambria Math" w:hAnsi="Cambria Math" w:eastAsia="宋体" w:cs="Times New Roman"/>
                <w:b w:val="0"/>
                <w:bCs w:val="0"/>
                <w:i w:val="0"/>
                <w:iCs w:val="0"/>
                <w:color w:val="auto"/>
                <w:sz w:val="24"/>
                <w:szCs w:val="24"/>
              </w:rPr>
            </m:ctrlPr>
          </m:sup>
        </m:sSup>
      </m:oMath>
      <w:r>
        <w:rPr>
          <w:rFonts w:ascii="Times New Roman" w:hAnsi="Times New Roman" w:eastAsia="宋体" w:cs="Times New Roman"/>
          <w:b w:val="0"/>
          <w:bCs w:val="0"/>
          <w:i w:val="0"/>
          <w:iCs w:val="0"/>
          <w:color w:val="auto"/>
          <w:sz w:val="24"/>
          <w:szCs w:val="24"/>
        </w:rPr>
        <w:t xml:space="preserve"> 及对应的准则层坍缩向量。</w:t>
      </w:r>
    </w:p>
    <w:p w14:paraId="359CAE36">
      <w:pPr>
        <w:pStyle w:val="7"/>
        <w:keepNext/>
        <w:widowControl/>
        <w:ind w:left="0" w:leftChars="0" w:firstLine="0" w:firstLineChars="0"/>
        <w:outlineLvl w:val="9"/>
        <w:rPr>
          <w:b w:val="0"/>
          <w:bCs w:val="0"/>
          <w:i w:val="0"/>
          <w:iCs w:val="0"/>
          <w:color w:val="auto"/>
        </w:rPr>
      </w:pPr>
    </w:p>
    <w:p w14:paraId="66CB724A">
      <w:pPr>
        <w:pStyle w:val="7"/>
        <w:keepNext/>
        <w:widowControl/>
        <w:ind w:left="0" w:leftChars="0" w:firstLine="0" w:firstLineChars="0"/>
        <w:outlineLvl w:val="9"/>
        <w:rPr>
          <w:rFonts w:hint="eastAsia" w:ascii="黑体" w:hAnsi="黑体" w:eastAsia="黑体" w:cs="黑体"/>
          <w:b/>
          <w:bCs/>
          <w:i w:val="0"/>
          <w:iCs w:val="0"/>
          <w:color w:val="auto"/>
          <w:kern w:val="0"/>
          <w:sz w:val="24"/>
          <w:szCs w:val="24"/>
          <w:lang w:val="en-US" w:eastAsia="zh-CN" w:bidi="ar-SA"/>
        </w:rPr>
      </w:pPr>
      <w:r>
        <w:rPr>
          <w:rFonts w:hint="eastAsia" w:ascii="黑体" w:hAnsi="黑体" w:eastAsia="黑体" w:cs="黑体"/>
          <w:b/>
          <w:bCs/>
          <w:i w:val="0"/>
          <w:iCs w:val="0"/>
          <w:color w:val="auto"/>
          <w:kern w:val="0"/>
          <w:sz w:val="24"/>
          <w:szCs w:val="24"/>
          <w:lang w:val="en-US" w:eastAsia="zh-CN" w:bidi="ar-SA"/>
        </w:rPr>
        <w:t>算法复杂度与计算环境说明：</w:t>
      </w:r>
    </w:p>
    <w:p w14:paraId="7E36E3FE">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鉴于评价体系包含庞大的三维面板特征，本文依托 Python 3.10 的 NumPy 底层</w:t>
      </w:r>
      <m:oMath>
        <m:r>
          <m:rPr>
            <m:sty m:val="p"/>
          </m:rPr>
          <w:rPr>
            <w:rFonts w:hint="default" w:ascii="Cambria Math" w:hAnsi="Cambria Math" w:eastAsia="宋体" w:cs="Times New Roman"/>
            <w:kern w:val="0"/>
            <w:sz w:val="24"/>
            <w:szCs w:val="24"/>
            <w:lang w:val="en-US" w:bidi="ar-SA"/>
          </w:rPr>
          <m:t xml:space="preserve"> C−API</m:t>
        </m:r>
      </m:oMath>
      <w:r>
        <w:rPr>
          <w:rFonts w:ascii="Times New Roman" w:hAnsi="Times New Roman" w:eastAsia="宋体" w:cs="Times New Roman"/>
          <w:i w:val="0"/>
          <w:iCs w:val="0"/>
          <w:sz w:val="24"/>
          <w:szCs w:val="24"/>
        </w:rPr>
        <w:t xml:space="preserve">构建科学计算流水线。通过将标量循环整体转化为高维矩阵的底层向量化映射，大幅降低了算法的时空复杂度，计算复杂度由 </w:t>
      </w:r>
      <m:oMath>
        <m:r>
          <m:rPr>
            <m:sty m:val="p"/>
          </m:rPr>
          <w:rPr>
            <w:rFonts w:ascii="Times New Roman" w:hAnsi="Times New Roman" w:eastAsia="宋体" w:cs="Times New Roman"/>
            <w:sz w:val="24"/>
            <w:szCs w:val="24"/>
          </w:rPr>
          <m:t>O(I⋅J⋅</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oMath>
      <w:r>
        <w:rPr>
          <w:rFonts w:ascii="Times New Roman" w:hAnsi="Times New Roman" w:eastAsia="宋体" w:cs="Times New Roman"/>
          <w:i w:val="0"/>
          <w:iCs w:val="0"/>
          <w:sz w:val="24"/>
          <w:szCs w:val="24"/>
        </w:rPr>
        <w:t xml:space="preserve"> 降维至 </w:t>
      </w:r>
      <m:oMath>
        <m:r>
          <m:rPr>
            <m:sty m:val="p"/>
          </m:rPr>
          <w:rPr>
            <w:rFonts w:ascii="Times New Roman" w:hAnsi="Times New Roman" w:eastAsia="宋体" w:cs="Times New Roman"/>
            <w:sz w:val="24"/>
            <w:szCs w:val="24"/>
          </w:rPr>
          <m:t>O(I⋅J⋅T)</m:t>
        </m:r>
      </m:oMath>
      <w:r>
        <w:rPr>
          <w:rFonts w:ascii="Times New Roman" w:hAnsi="Times New Roman" w:eastAsia="宋体" w:cs="Times New Roman"/>
          <w:i w:val="0"/>
          <w:iCs w:val="0"/>
          <w:sz w:val="24"/>
          <w:szCs w:val="24"/>
        </w:rPr>
        <w:t xml:space="preserve">，并在双精度浮点Float64，机器精度 </w:t>
      </w:r>
      <m:oMath>
        <m:r>
          <m:rPr>
            <m:sty m:val="p"/>
          </m:rPr>
          <w:rPr>
            <w:rFonts w:ascii="Times New Roman" w:hAnsi="Times New Roman" w:eastAsia="宋体" w:cs="Times New Roman"/>
            <w:sz w:val="24"/>
            <w:szCs w:val="24"/>
          </w:rPr>
          <m:t>ϵ≈2.22×1</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0</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−16</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的情况下消除了累积截断误差。程序运行依托 Intel 异构算力平台并行完成多线程寻优，确保了复杂系统评估的高效性与高保真度。</w:t>
      </w:r>
    </w:p>
    <w:p w14:paraId="3AC27C30">
      <w:pPr>
        <w:pStyle w:val="7"/>
        <w:keepNext/>
        <w:widowControl/>
        <w:ind w:left="0" w:leftChars="0" w:firstLine="0" w:firstLineChars="0"/>
        <w:outlineLvl w:val="2"/>
        <w:rPr>
          <w:rFonts w:hint="eastAsia" w:ascii="黑体" w:hAnsi="黑体" w:eastAsia="黑体" w:cs="黑体"/>
          <w:b/>
          <w:bCs/>
          <w:i w:val="0"/>
          <w:iCs w:val="0"/>
          <w:color w:val="auto"/>
          <w:kern w:val="0"/>
          <w:sz w:val="24"/>
          <w:szCs w:val="24"/>
          <w:lang w:val="en-US" w:eastAsia="zh-CN" w:bidi="ar-SA"/>
        </w:rPr>
      </w:pPr>
      <w:bookmarkStart w:id="37" w:name="_Toc8854"/>
      <w:bookmarkStart w:id="38" w:name="_Toc17877"/>
      <w:r>
        <w:rPr>
          <w:rFonts w:hint="eastAsia" w:ascii="黑体" w:hAnsi="黑体" w:eastAsia="黑体" w:cs="黑体"/>
          <w:b/>
          <w:bCs/>
          <w:i w:val="0"/>
          <w:iCs w:val="0"/>
          <w:color w:val="auto"/>
          <w:kern w:val="0"/>
          <w:sz w:val="24"/>
          <w:szCs w:val="24"/>
          <w:lang w:val="en-US" w:eastAsia="zh-CN" w:bidi="ar-SA"/>
        </w:rPr>
        <w:t>6.1.4步骤四：结果展示与分析</w:t>
      </w:r>
      <w:bookmarkEnd w:id="37"/>
      <w:bookmarkEnd w:id="38"/>
    </w:p>
    <w:p w14:paraId="679BF2E5">
      <w:pPr>
        <w:pStyle w:val="7"/>
        <w:keepNext/>
        <w:widowControl/>
        <w:ind w:left="0" w:leftChars="0" w:firstLine="0" w:firstLineChars="0"/>
        <w:outlineLvl w:val="3"/>
        <w:rPr>
          <w:rFonts w:hint="eastAsia" w:ascii="黑体" w:hAnsi="黑体" w:eastAsia="黑体" w:cs="黑体"/>
          <w:b/>
          <w:bCs/>
          <w:i w:val="0"/>
          <w:iCs w:val="0"/>
          <w:color w:val="auto"/>
          <w:kern w:val="0"/>
          <w:sz w:val="24"/>
          <w:szCs w:val="24"/>
          <w:lang w:val="en-US" w:eastAsia="zh-CN" w:bidi="ar-SA"/>
        </w:rPr>
      </w:pPr>
      <w:bookmarkStart w:id="39" w:name="_Toc6025"/>
      <w:bookmarkStart w:id="40" w:name="_Toc7525"/>
      <w:r>
        <w:rPr>
          <w:rFonts w:hint="eastAsia" w:ascii="黑体" w:hAnsi="黑体" w:eastAsia="黑体" w:cs="黑体"/>
          <w:b/>
          <w:bCs/>
          <w:i w:val="0"/>
          <w:iCs w:val="0"/>
          <w:color w:val="auto"/>
          <w:kern w:val="0"/>
          <w:sz w:val="24"/>
          <w:szCs w:val="24"/>
          <w:lang w:val="en-US" w:eastAsia="zh-CN" w:bidi="ar-SA"/>
        </w:rPr>
        <w:t>6.1.4.1 评价指标体系与组合权重结果</w:t>
      </w:r>
      <w:bookmarkEnd w:id="39"/>
      <w:bookmarkEnd w:id="40"/>
    </w:p>
    <w:p w14:paraId="3954FA25">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遵循“双碳”目标下的能源安全战略要求，本文基于海关微观面板数据构建了涵盖市场集中、贸易规模、价格价值、市场结构与增长动力5个维度的指标体系。经</w:t>
      </w:r>
      <m:oMath>
        <m:r>
          <m:rPr>
            <m:sty m:val="p"/>
          </m:rPr>
          <w:rPr>
            <w:rFonts w:hint="default" w:ascii="Cambria Math" w:hAnsi="Cambria Math" w:eastAsia="宋体" w:cs="Times New Roman"/>
            <w:kern w:val="0"/>
            <w:sz w:val="24"/>
            <w:szCs w:val="24"/>
            <w:lang w:val="en-US" w:bidi="ar-SA"/>
          </w:rPr>
          <m:t>AHP−CRITIC</m:t>
        </m:r>
      </m:oMath>
      <w:r>
        <w:rPr>
          <w:rFonts w:hint="eastAsia" w:hAnsi="Cambria Math" w:cs="Times New Roman"/>
          <w:i w:val="0"/>
          <w:iCs w:val="0"/>
          <w:kern w:val="0"/>
          <w:sz w:val="24"/>
          <w:szCs w:val="24"/>
          <w:lang w:val="en-US" w:eastAsia="zh-CN" w:bidi="ar-SA"/>
        </w:rPr>
        <w:t xml:space="preserve"> </w:t>
      </w:r>
      <w:r>
        <w:rPr>
          <w:rFonts w:ascii="Times New Roman" w:hAnsi="Times New Roman" w:eastAsia="宋体" w:cs="Times New Roman"/>
          <w:i w:val="0"/>
          <w:iCs w:val="0"/>
          <w:sz w:val="24"/>
          <w:szCs w:val="24"/>
        </w:rPr>
        <w:t>乘法合成运算，得到各指标的最终权重分布（见表</w:t>
      </w:r>
      <w:r>
        <w:rPr>
          <w:rFonts w:hint="eastAsia" w:ascii="Times New Roman" w:hAnsi="Times New Roman" w:cs="Times New Roman"/>
          <w:i w:val="0"/>
          <w:iCs w:val="0"/>
          <w:sz w:val="24"/>
          <w:szCs w:val="24"/>
          <w:lang w:val="en-US" w:eastAsia="zh-CN"/>
        </w:rPr>
        <w:t>2</w:t>
      </w:r>
      <w:r>
        <w:rPr>
          <w:rFonts w:ascii="Times New Roman" w:hAnsi="Times New Roman" w:eastAsia="宋体" w:cs="Times New Roman"/>
          <w:i w:val="0"/>
          <w:iCs w:val="0"/>
          <w:sz w:val="24"/>
          <w:szCs w:val="24"/>
        </w:rPr>
        <w:t>与图1</w:t>
      </w:r>
      <w:r>
        <w:rPr>
          <w:rFonts w:hint="eastAsia" w:ascii="Times New Roman" w:hAnsi="Times New Roman" w:cs="Times New Roman"/>
          <w:i w:val="0"/>
          <w:iCs w:val="0"/>
          <w:sz w:val="24"/>
          <w:szCs w:val="24"/>
          <w:lang w:val="en-US" w:eastAsia="zh-CN"/>
        </w:rPr>
        <w:t>0</w:t>
      </w:r>
      <w:r>
        <w:rPr>
          <w:rFonts w:ascii="Times New Roman" w:hAnsi="Times New Roman" w:eastAsia="宋体" w:cs="Times New Roman"/>
          <w:i w:val="0"/>
          <w:iCs w:val="0"/>
          <w:sz w:val="24"/>
          <w:szCs w:val="24"/>
        </w:rPr>
        <w:t>）。</w:t>
      </w:r>
    </w:p>
    <w:p w14:paraId="320F6978">
      <w:pPr>
        <w:pStyle w:val="182"/>
        <w:widowControl/>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表</w:t>
      </w:r>
      <w:r>
        <w:rPr>
          <w:rFonts w:hint="eastAsia" w:ascii="宋体" w:hAnsi="宋体" w:eastAsia="宋体" w:cs="宋体"/>
          <w:b w:val="0"/>
          <w:bCs w:val="0"/>
          <w:i w:val="0"/>
          <w:iCs w:val="0"/>
          <w:sz w:val="24"/>
          <w:szCs w:val="24"/>
          <w:lang w:val="en-US" w:eastAsia="zh-CN"/>
        </w:rPr>
        <w:t>2</w:t>
      </w:r>
      <w:r>
        <w:rPr>
          <w:rFonts w:hint="eastAsia" w:ascii="宋体" w:hAnsi="宋体" w:eastAsia="宋体" w:cs="宋体"/>
          <w:b w:val="0"/>
          <w:bCs w:val="0"/>
          <w:i w:val="0"/>
          <w:iCs w:val="0"/>
          <w:sz w:val="24"/>
          <w:szCs w:val="24"/>
        </w:rPr>
        <w:t>新能源贸易安全综合评价指标体系与权重分布</w:t>
      </w:r>
    </w:p>
    <w:tbl>
      <w:tblPr>
        <w:tblStyle w:val="4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4"/>
        <w:gridCol w:w="1885"/>
        <w:gridCol w:w="2859"/>
        <w:gridCol w:w="851"/>
        <w:gridCol w:w="1333"/>
      </w:tblGrid>
      <w:tr w14:paraId="4D8D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C86032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hint="eastAsia" w:ascii="宋体" w:hAnsi="宋体" w:eastAsia="宋体" w:cs="宋体"/>
                <w:b/>
                <w:bCs w:val="0"/>
                <w:i w:val="0"/>
                <w:iCs w:val="0"/>
                <w:color w:val="000000"/>
                <w:sz w:val="21"/>
                <w:szCs w:val="24"/>
              </w:rPr>
            </w:pPr>
            <w:r>
              <w:rPr>
                <w:rFonts w:hint="eastAsia" w:ascii="宋体" w:hAnsi="宋体" w:eastAsia="宋体" w:cs="宋体"/>
                <w:b/>
                <w:bCs w:val="0"/>
                <w:i w:val="0"/>
                <w:iCs w:val="0"/>
                <w:color w:val="000000"/>
                <w:sz w:val="21"/>
                <w:szCs w:val="24"/>
              </w:rPr>
              <w:t>准则层</w:t>
            </w:r>
          </w:p>
          <w:p w14:paraId="2717606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(维度)</w:t>
            </w:r>
          </w:p>
        </w:tc>
        <w:tc>
          <w:tcPr>
            <w:tcW w:w="1885" w:type="dxa"/>
            <w:tcBorders>
              <w:top w:val="single" w:color="000000" w:sz="12" w:space="0"/>
              <w:left w:val="nil"/>
              <w:bottom w:val="single" w:color="000000" w:sz="4" w:space="0"/>
              <w:right w:val="nil"/>
            </w:tcBorders>
            <w:shd w:val="clear" w:color="auto" w:fill="FFFFFF"/>
            <w:vAlign w:val="center"/>
          </w:tcPr>
          <w:p w14:paraId="34A90A12">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指标层(Xj​)</w:t>
            </w:r>
          </w:p>
        </w:tc>
        <w:tc>
          <w:tcPr>
            <w:tcW w:w="2859" w:type="dxa"/>
            <w:tcBorders>
              <w:top w:val="single" w:color="000000" w:sz="12" w:space="0"/>
              <w:left w:val="nil"/>
              <w:bottom w:val="single" w:color="000000" w:sz="4" w:space="0"/>
              <w:right w:val="nil"/>
            </w:tcBorders>
            <w:shd w:val="clear" w:color="auto" w:fill="FFFFFF"/>
            <w:vAlign w:val="center"/>
          </w:tcPr>
          <w:p w14:paraId="3410FE84">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经济学含义与测算方法</w:t>
            </w:r>
          </w:p>
        </w:tc>
        <w:tc>
          <w:tcPr>
            <w:tcW w:w="851" w:type="dxa"/>
            <w:tcBorders>
              <w:top w:val="single" w:color="000000" w:sz="12" w:space="0"/>
              <w:left w:val="nil"/>
              <w:bottom w:val="single" w:color="000000" w:sz="4" w:space="0"/>
              <w:right w:val="nil"/>
            </w:tcBorders>
            <w:shd w:val="clear" w:color="auto" w:fill="FFFFFF"/>
            <w:vAlign w:val="center"/>
          </w:tcPr>
          <w:p w14:paraId="53C05287">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属性</w:t>
            </w:r>
          </w:p>
        </w:tc>
        <w:tc>
          <w:tcPr>
            <w:tcW w:w="1333" w:type="dxa"/>
            <w:tcBorders>
              <w:top w:val="single" w:color="000000" w:sz="12" w:space="0"/>
              <w:left w:val="nil"/>
              <w:bottom w:val="single" w:color="000000" w:sz="4" w:space="0"/>
              <w:right w:val="nil"/>
            </w:tcBorders>
            <w:shd w:val="clear" w:color="auto" w:fill="FFFFFF"/>
            <w:vAlign w:val="center"/>
          </w:tcPr>
          <w:p w14:paraId="4924C8A4">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组合权重</w:t>
            </w:r>
          </w:p>
        </w:tc>
      </w:tr>
      <w:tr w14:paraId="4533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000000" w:sz="4" w:space="0"/>
              <w:left w:val="nil"/>
              <w:right w:val="nil"/>
            </w:tcBorders>
            <w:shd w:val="clear" w:color="auto" w:fill="FFFFFF"/>
            <w:vAlign w:val="center"/>
          </w:tcPr>
          <w:p w14:paraId="0D98DCF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B</m:t>
                  </m:r>
                  <m:ctrlPr>
                    <w:rPr>
                      <w:rFonts w:ascii="Cambria Math" w:hAnsi="Cambria Math" w:eastAsia="宋体"/>
                      <w:i w:val="0"/>
                      <w:iCs w:val="0"/>
                      <w:sz w:val="21"/>
                    </w:rPr>
                  </m:ctrlPr>
                </m:e>
                <m:sub>
                  <m:r>
                    <m:rPr>
                      <m:sty m:val="p"/>
                    </m:rPr>
                    <w:rPr>
                      <w:rFonts w:hint="default" w:ascii="Cambria Math" w:hAnsi="Cambria Math" w:eastAsia="宋体"/>
                      <w:sz w:val="21"/>
                    </w:rPr>
                    <m:t>1</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xml:space="preserve"> 市场集中与依赖</w:t>
            </w:r>
          </w:p>
        </w:tc>
        <w:tc>
          <w:tcPr>
            <w:tcW w:w="1885" w:type="dxa"/>
            <w:tcBorders>
              <w:top w:val="single" w:color="000000" w:sz="4" w:space="0"/>
              <w:left w:val="nil"/>
              <w:bottom w:val="nil"/>
              <w:right w:val="nil"/>
            </w:tcBorders>
            <w:shd w:val="clear" w:color="auto" w:fill="FFFFFF"/>
            <w:vAlign w:val="center"/>
          </w:tcPr>
          <w:p w14:paraId="1D048CED">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1</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出口市场HHI指数</w:t>
            </w:r>
          </w:p>
        </w:tc>
        <w:tc>
          <w:tcPr>
            <w:tcW w:w="2859" w:type="dxa"/>
            <w:tcBorders>
              <w:top w:val="single" w:color="000000" w:sz="4" w:space="0"/>
              <w:left w:val="nil"/>
              <w:bottom w:val="nil"/>
              <w:right w:val="nil"/>
            </w:tcBorders>
            <w:shd w:val="clear" w:color="auto" w:fill="FFFFFF"/>
            <w:vAlign w:val="center"/>
          </w:tcPr>
          <w:p w14:paraId="707D2388">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衡量多元化，各市场份额平方和</w:t>
            </w:r>
          </w:p>
        </w:tc>
        <w:tc>
          <w:tcPr>
            <w:tcW w:w="851" w:type="dxa"/>
            <w:tcBorders>
              <w:top w:val="single" w:color="000000" w:sz="4" w:space="0"/>
              <w:left w:val="nil"/>
              <w:bottom w:val="nil"/>
              <w:right w:val="nil"/>
            </w:tcBorders>
            <w:shd w:val="clear" w:color="auto" w:fill="FFFFFF"/>
            <w:vAlign w:val="center"/>
          </w:tcPr>
          <w:p w14:paraId="5CC6CB1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负向</w:t>
            </w:r>
          </w:p>
        </w:tc>
        <w:tc>
          <w:tcPr>
            <w:tcW w:w="1333" w:type="dxa"/>
            <w:tcBorders>
              <w:top w:val="single" w:color="000000" w:sz="4" w:space="0"/>
              <w:left w:val="nil"/>
              <w:bottom w:val="nil"/>
              <w:right w:val="nil"/>
            </w:tcBorders>
            <w:shd w:val="clear" w:color="auto" w:fill="FFFFFF"/>
            <w:vAlign w:val="center"/>
          </w:tcPr>
          <w:p w14:paraId="5AF799FD">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0.199</w:t>
            </w:r>
          </w:p>
        </w:tc>
      </w:tr>
      <w:tr w14:paraId="04FF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nil"/>
              <w:right w:val="nil"/>
            </w:tcBorders>
            <w:shd w:val="clear" w:color="auto" w:fill="FFFFFF"/>
            <w:vAlign w:val="center"/>
          </w:tcPr>
          <w:p w14:paraId="1E40F438">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p>
        </w:tc>
        <w:tc>
          <w:tcPr>
            <w:tcW w:w="1885" w:type="dxa"/>
            <w:tcBorders>
              <w:top w:val="nil"/>
              <w:left w:val="nil"/>
              <w:bottom w:val="nil"/>
              <w:right w:val="nil"/>
            </w:tcBorders>
            <w:shd w:val="clear" w:color="auto" w:fill="FFFFFF"/>
            <w:vAlign w:val="center"/>
          </w:tcPr>
          <w:p w14:paraId="43FCFDFD">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2</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前三大市场占比</w:t>
            </w:r>
          </w:p>
        </w:tc>
        <w:tc>
          <w:tcPr>
            <w:tcW w:w="2859" w:type="dxa"/>
            <w:tcBorders>
              <w:top w:val="nil"/>
              <w:left w:val="nil"/>
              <w:bottom w:val="nil"/>
              <w:right w:val="nil"/>
            </w:tcBorders>
            <w:shd w:val="clear" w:color="auto" w:fill="FFFFFF"/>
            <w:vAlign w:val="center"/>
          </w:tcPr>
          <w:p w14:paraId="57D4D9F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测度核心消费市场的极端依赖风险</w:t>
            </w:r>
          </w:p>
        </w:tc>
        <w:tc>
          <w:tcPr>
            <w:tcW w:w="851" w:type="dxa"/>
            <w:tcBorders>
              <w:top w:val="nil"/>
              <w:left w:val="nil"/>
              <w:bottom w:val="nil"/>
              <w:right w:val="nil"/>
            </w:tcBorders>
            <w:shd w:val="clear" w:color="auto" w:fill="FFFFFF"/>
            <w:vAlign w:val="center"/>
          </w:tcPr>
          <w:p w14:paraId="1CB151C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负向</w:t>
            </w:r>
          </w:p>
        </w:tc>
        <w:tc>
          <w:tcPr>
            <w:tcW w:w="1333" w:type="dxa"/>
            <w:tcBorders>
              <w:top w:val="nil"/>
              <w:left w:val="nil"/>
              <w:bottom w:val="nil"/>
              <w:right w:val="nil"/>
            </w:tcBorders>
            <w:shd w:val="clear" w:color="auto" w:fill="FFFFFF"/>
            <w:vAlign w:val="center"/>
          </w:tcPr>
          <w:p w14:paraId="77873626">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0.176</w:t>
            </w:r>
          </w:p>
        </w:tc>
      </w:tr>
      <w:tr w14:paraId="43BF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vAlign w:val="center"/>
          </w:tcPr>
          <w:p w14:paraId="7667248A">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B</m:t>
                  </m:r>
                  <m:ctrlPr>
                    <w:rPr>
                      <w:rFonts w:ascii="Cambria Math" w:hAnsi="Cambria Math" w:eastAsia="宋体"/>
                      <w:i w:val="0"/>
                      <w:iCs w:val="0"/>
                      <w:sz w:val="21"/>
                    </w:rPr>
                  </m:ctrlPr>
                </m:e>
                <m:sub>
                  <m:r>
                    <m:rPr>
                      <m:sty m:val="p"/>
                    </m:rPr>
                    <w:rPr>
                      <w:rFonts w:hint="default" w:ascii="Cambria Math" w:hAnsi="Cambria Math" w:eastAsia="宋体"/>
                      <w:sz w:val="21"/>
                    </w:rPr>
                    <m:t>2</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xml:space="preserve"> 贸易规模与体量</w:t>
            </w:r>
          </w:p>
        </w:tc>
        <w:tc>
          <w:tcPr>
            <w:tcW w:w="1885" w:type="dxa"/>
            <w:tcBorders>
              <w:top w:val="nil"/>
              <w:left w:val="nil"/>
              <w:bottom w:val="nil"/>
              <w:right w:val="nil"/>
            </w:tcBorders>
            <w:shd w:val="clear" w:color="auto" w:fill="FFFFFF"/>
            <w:vAlign w:val="center"/>
          </w:tcPr>
          <w:p w14:paraId="36F61DE2">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3</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年度出口总额</w:t>
            </w:r>
          </w:p>
        </w:tc>
        <w:tc>
          <w:tcPr>
            <w:tcW w:w="2859" w:type="dxa"/>
            <w:tcBorders>
              <w:top w:val="nil"/>
              <w:left w:val="nil"/>
              <w:bottom w:val="nil"/>
              <w:right w:val="nil"/>
            </w:tcBorders>
            <w:shd w:val="clear" w:color="auto" w:fill="FFFFFF"/>
            <w:vAlign w:val="center"/>
          </w:tcPr>
          <w:p w14:paraId="1B8D2FF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反映产业出口能力与宏观经济贡献</w:t>
            </w:r>
          </w:p>
        </w:tc>
        <w:tc>
          <w:tcPr>
            <w:tcW w:w="851" w:type="dxa"/>
            <w:tcBorders>
              <w:top w:val="nil"/>
              <w:left w:val="nil"/>
              <w:bottom w:val="nil"/>
              <w:right w:val="nil"/>
            </w:tcBorders>
            <w:shd w:val="clear" w:color="auto" w:fill="FFFFFF"/>
            <w:vAlign w:val="center"/>
          </w:tcPr>
          <w:p w14:paraId="07101CF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正向</w:t>
            </w:r>
          </w:p>
        </w:tc>
        <w:tc>
          <w:tcPr>
            <w:tcW w:w="1333" w:type="dxa"/>
            <w:tcBorders>
              <w:top w:val="nil"/>
              <w:left w:val="nil"/>
              <w:bottom w:val="nil"/>
              <w:right w:val="nil"/>
            </w:tcBorders>
            <w:shd w:val="clear" w:color="auto" w:fill="FFFFFF"/>
            <w:vAlign w:val="center"/>
          </w:tcPr>
          <w:p w14:paraId="6D38ABE0">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0.108</w:t>
            </w:r>
          </w:p>
        </w:tc>
      </w:tr>
      <w:tr w14:paraId="7CA3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nil"/>
              <w:right w:val="nil"/>
            </w:tcBorders>
            <w:shd w:val="clear" w:color="auto" w:fill="FFFFFF"/>
            <w:vAlign w:val="center"/>
          </w:tcPr>
          <w:p w14:paraId="11D8961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p>
        </w:tc>
        <w:tc>
          <w:tcPr>
            <w:tcW w:w="1885" w:type="dxa"/>
            <w:tcBorders>
              <w:top w:val="nil"/>
              <w:left w:val="nil"/>
              <w:bottom w:val="nil"/>
              <w:right w:val="nil"/>
            </w:tcBorders>
            <w:shd w:val="clear" w:color="auto" w:fill="FFFFFF"/>
            <w:vAlign w:val="center"/>
          </w:tcPr>
          <w:p w14:paraId="1B75D2B1">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m:oMath>
              <m:sSub>
                <m:sSubPr>
                  <m:ctrlPr>
                    <w:rPr>
                      <w:rFonts w:hint="default" w:ascii="Cambria Math" w:hAnsi="Cambria Math" w:eastAsia="宋体"/>
                      <w:b/>
                      <w:i w:val="0"/>
                      <w:iCs w:val="0"/>
                      <w:sz w:val="21"/>
                    </w:rPr>
                  </m:ctrlPr>
                </m:sSubPr>
                <m:e>
                  <m:r>
                    <m:rPr>
                      <m:sty m:val="b"/>
                    </m:rPr>
                    <w:rPr>
                      <w:rFonts w:hint="default" w:ascii="Cambria Math" w:hAnsi="Cambria Math" w:eastAsia="宋体"/>
                      <w:sz w:val="21"/>
                    </w:rPr>
                    <m:t>X</m:t>
                  </m:r>
                  <m:ctrlPr>
                    <w:rPr>
                      <w:rFonts w:ascii="Cambria Math" w:hAnsi="Cambria Math" w:eastAsia="宋体"/>
                      <w:b/>
                      <w:i w:val="0"/>
                      <w:iCs w:val="0"/>
                      <w:sz w:val="21"/>
                    </w:rPr>
                  </m:ctrlPr>
                </m:e>
                <m:sub>
                  <m:r>
                    <m:rPr>
                      <m:sty m:val="b"/>
                    </m:rPr>
                    <w:rPr>
                      <w:rFonts w:hint="default" w:ascii="Cambria Math" w:hAnsi="Cambria Math" w:eastAsia="宋体"/>
                      <w:sz w:val="21"/>
                    </w:rPr>
                    <m:t>4</m:t>
                  </m:r>
                  <m:ctrlPr>
                    <w:rPr>
                      <w:rFonts w:ascii="Cambria Math" w:hAnsi="Cambria Math" w:eastAsia="宋体"/>
                      <w:b/>
                      <w:i w:val="0"/>
                      <w:iCs w:val="0"/>
                      <w:sz w:val="21"/>
                    </w:rPr>
                  </m:ctrlPr>
                </m:sub>
              </m:sSub>
            </m:oMath>
            <w:r>
              <w:rPr>
                <w:rFonts w:hint="eastAsia" w:ascii="宋体" w:hAnsi="宋体" w:eastAsia="宋体" w:cs="宋体"/>
                <w:b/>
                <w:bCs w:val="0"/>
                <w:i w:val="0"/>
                <w:iCs w:val="0"/>
                <w:color w:val="000000"/>
                <w:sz w:val="21"/>
                <w:szCs w:val="24"/>
              </w:rPr>
              <w:t>: 年度出口总数量</w:t>
            </w:r>
          </w:p>
        </w:tc>
        <w:tc>
          <w:tcPr>
            <w:tcW w:w="2859" w:type="dxa"/>
            <w:tcBorders>
              <w:top w:val="nil"/>
              <w:left w:val="nil"/>
              <w:bottom w:val="nil"/>
              <w:right w:val="nil"/>
            </w:tcBorders>
            <w:shd w:val="clear" w:color="auto" w:fill="FFFFFF"/>
            <w:vAlign w:val="center"/>
          </w:tcPr>
          <w:p w14:paraId="68AE13E1">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反映供应链物理交付与产能输出能力</w:t>
            </w:r>
          </w:p>
        </w:tc>
        <w:tc>
          <w:tcPr>
            <w:tcW w:w="851" w:type="dxa"/>
            <w:tcBorders>
              <w:top w:val="nil"/>
              <w:left w:val="nil"/>
              <w:bottom w:val="nil"/>
              <w:right w:val="nil"/>
            </w:tcBorders>
            <w:shd w:val="clear" w:color="auto" w:fill="FFFFFF"/>
            <w:vAlign w:val="center"/>
          </w:tcPr>
          <w:p w14:paraId="2E34F93E">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正向</w:t>
            </w:r>
          </w:p>
        </w:tc>
        <w:tc>
          <w:tcPr>
            <w:tcW w:w="1333" w:type="dxa"/>
            <w:tcBorders>
              <w:top w:val="nil"/>
              <w:left w:val="nil"/>
              <w:bottom w:val="nil"/>
              <w:right w:val="nil"/>
            </w:tcBorders>
            <w:shd w:val="clear" w:color="auto" w:fill="FFFFFF"/>
            <w:vAlign w:val="center"/>
          </w:tcPr>
          <w:p w14:paraId="3A1BA751">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i w:val="0"/>
                <w:iCs w:val="0"/>
                <w:color w:val="000000"/>
                <w:sz w:val="21"/>
              </w:rPr>
            </w:pPr>
            <w:r>
              <w:rPr>
                <w:rFonts w:hint="eastAsia" w:ascii="宋体" w:hAnsi="宋体" w:eastAsia="宋体" w:cs="宋体"/>
                <w:b/>
                <w:bCs w:val="0"/>
                <w:i w:val="0"/>
                <w:iCs w:val="0"/>
                <w:color w:val="000000"/>
                <w:sz w:val="21"/>
                <w:szCs w:val="24"/>
              </w:rPr>
              <w:t>0.052</w:t>
            </w:r>
          </w:p>
        </w:tc>
      </w:tr>
      <w:tr w14:paraId="49EB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vAlign w:val="center"/>
          </w:tcPr>
          <w:p w14:paraId="4D1F6C6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B</m:t>
                  </m:r>
                  <m:ctrlPr>
                    <w:rPr>
                      <w:rFonts w:ascii="Cambria Math" w:hAnsi="Cambria Math" w:eastAsia="宋体"/>
                      <w:i w:val="0"/>
                      <w:iCs w:val="0"/>
                      <w:sz w:val="21"/>
                    </w:rPr>
                  </m:ctrlPr>
                </m:e>
                <m:sub>
                  <m:r>
                    <m:rPr>
                      <m:sty m:val="p"/>
                    </m:rPr>
                    <w:rPr>
                      <w:rFonts w:hint="default" w:ascii="Cambria Math" w:hAnsi="Cambria Math" w:eastAsia="宋体"/>
                      <w:sz w:val="21"/>
                    </w:rPr>
                    <m:t>3</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xml:space="preserve"> 价格与附加值</w:t>
            </w:r>
          </w:p>
        </w:tc>
        <w:tc>
          <w:tcPr>
            <w:tcW w:w="1885" w:type="dxa"/>
            <w:tcBorders>
              <w:top w:val="nil"/>
              <w:left w:val="nil"/>
              <w:bottom w:val="nil"/>
              <w:right w:val="nil"/>
            </w:tcBorders>
            <w:shd w:val="clear" w:color="auto" w:fill="FFFFFF"/>
            <w:vAlign w:val="center"/>
          </w:tcPr>
          <w:p w14:paraId="61AF1E88">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5</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产品单位均价</w:t>
            </w:r>
          </w:p>
        </w:tc>
        <w:tc>
          <w:tcPr>
            <w:tcW w:w="2859" w:type="dxa"/>
            <w:tcBorders>
              <w:top w:val="nil"/>
              <w:left w:val="nil"/>
              <w:bottom w:val="nil"/>
              <w:right w:val="nil"/>
            </w:tcBorders>
            <w:shd w:val="clear" w:color="auto" w:fill="FFFFFF"/>
            <w:vAlign w:val="center"/>
          </w:tcPr>
          <w:p w14:paraId="7DF1302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衡量国际市场不可替代性与附加值</w:t>
            </w:r>
          </w:p>
        </w:tc>
        <w:tc>
          <w:tcPr>
            <w:tcW w:w="851" w:type="dxa"/>
            <w:tcBorders>
              <w:top w:val="nil"/>
              <w:left w:val="nil"/>
              <w:bottom w:val="nil"/>
              <w:right w:val="nil"/>
            </w:tcBorders>
            <w:shd w:val="clear" w:color="auto" w:fill="FFFFFF"/>
            <w:vAlign w:val="center"/>
          </w:tcPr>
          <w:p w14:paraId="70164A8A">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正向</w:t>
            </w:r>
          </w:p>
        </w:tc>
        <w:tc>
          <w:tcPr>
            <w:tcW w:w="1333" w:type="dxa"/>
            <w:tcBorders>
              <w:top w:val="nil"/>
              <w:left w:val="nil"/>
              <w:bottom w:val="nil"/>
              <w:right w:val="nil"/>
            </w:tcBorders>
            <w:shd w:val="clear" w:color="auto" w:fill="FFFFFF"/>
            <w:vAlign w:val="center"/>
          </w:tcPr>
          <w:p w14:paraId="4677BC78">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0.084</w:t>
            </w:r>
          </w:p>
        </w:tc>
      </w:tr>
      <w:tr w14:paraId="60AF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nil"/>
              <w:right w:val="nil"/>
            </w:tcBorders>
            <w:shd w:val="clear" w:color="auto" w:fill="FFFFFF"/>
            <w:vAlign w:val="center"/>
          </w:tcPr>
          <w:p w14:paraId="22CDB492">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p>
        </w:tc>
        <w:tc>
          <w:tcPr>
            <w:tcW w:w="1885" w:type="dxa"/>
            <w:tcBorders>
              <w:top w:val="nil"/>
              <w:left w:val="nil"/>
              <w:bottom w:val="nil"/>
              <w:right w:val="nil"/>
            </w:tcBorders>
            <w:shd w:val="clear" w:color="auto" w:fill="FFFFFF"/>
            <w:vAlign w:val="center"/>
          </w:tcPr>
          <w:p w14:paraId="4A12154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6</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价格波动率(3M-CV)</w:t>
            </w:r>
          </w:p>
        </w:tc>
        <w:tc>
          <w:tcPr>
            <w:tcW w:w="2859" w:type="dxa"/>
            <w:tcBorders>
              <w:top w:val="nil"/>
              <w:left w:val="nil"/>
              <w:bottom w:val="nil"/>
              <w:right w:val="nil"/>
            </w:tcBorders>
            <w:shd w:val="clear" w:color="auto" w:fill="FFFFFF"/>
            <w:vAlign w:val="center"/>
          </w:tcPr>
          <w:p w14:paraId="0C843E9D">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测度定价权及面临上游成本震荡风险</w:t>
            </w:r>
          </w:p>
        </w:tc>
        <w:tc>
          <w:tcPr>
            <w:tcW w:w="851" w:type="dxa"/>
            <w:tcBorders>
              <w:top w:val="nil"/>
              <w:left w:val="nil"/>
              <w:bottom w:val="nil"/>
              <w:right w:val="nil"/>
            </w:tcBorders>
            <w:shd w:val="clear" w:color="auto" w:fill="FFFFFF"/>
            <w:vAlign w:val="center"/>
          </w:tcPr>
          <w:p w14:paraId="4DF06A2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负向</w:t>
            </w:r>
          </w:p>
        </w:tc>
        <w:tc>
          <w:tcPr>
            <w:tcW w:w="1333" w:type="dxa"/>
            <w:tcBorders>
              <w:top w:val="nil"/>
              <w:left w:val="nil"/>
              <w:bottom w:val="nil"/>
              <w:right w:val="nil"/>
            </w:tcBorders>
            <w:shd w:val="clear" w:color="auto" w:fill="FFFFFF"/>
            <w:vAlign w:val="center"/>
          </w:tcPr>
          <w:p w14:paraId="0663AA59">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0.122</w:t>
            </w:r>
          </w:p>
        </w:tc>
      </w:tr>
      <w:tr w14:paraId="47E8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tcBorders>
              <w:top w:val="nil"/>
              <w:left w:val="nil"/>
              <w:right w:val="nil"/>
            </w:tcBorders>
            <w:shd w:val="clear" w:color="auto" w:fill="FFFFFF"/>
            <w:vAlign w:val="center"/>
          </w:tcPr>
          <w:p w14:paraId="2625A3E5">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B</m:t>
                  </m:r>
                  <m:ctrlPr>
                    <w:rPr>
                      <w:rFonts w:ascii="Cambria Math" w:hAnsi="Cambria Math" w:eastAsia="宋体"/>
                      <w:i w:val="0"/>
                      <w:iCs w:val="0"/>
                      <w:sz w:val="21"/>
                    </w:rPr>
                  </m:ctrlPr>
                </m:e>
                <m:sub>
                  <m:r>
                    <m:rPr>
                      <m:sty m:val="p"/>
                    </m:rPr>
                    <w:rPr>
                      <w:rFonts w:hint="default" w:ascii="Cambria Math" w:hAnsi="Cambria Math" w:eastAsia="宋体"/>
                      <w:sz w:val="21"/>
                    </w:rPr>
                    <m:t>4</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xml:space="preserve"> 市场结构韧性</w:t>
            </w:r>
          </w:p>
        </w:tc>
        <w:tc>
          <w:tcPr>
            <w:tcW w:w="1885" w:type="dxa"/>
            <w:tcBorders>
              <w:top w:val="nil"/>
              <w:left w:val="nil"/>
              <w:bottom w:val="nil"/>
              <w:right w:val="nil"/>
            </w:tcBorders>
            <w:shd w:val="clear" w:color="auto" w:fill="FFFFFF"/>
            <w:vAlign w:val="center"/>
          </w:tcPr>
          <w:p w14:paraId="0B747E7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7</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市场多元化指数</w:t>
            </w:r>
          </w:p>
        </w:tc>
        <w:tc>
          <w:tcPr>
            <w:tcW w:w="2859" w:type="dxa"/>
            <w:tcBorders>
              <w:top w:val="nil"/>
              <w:left w:val="nil"/>
              <w:bottom w:val="nil"/>
              <w:right w:val="nil"/>
            </w:tcBorders>
            <w:shd w:val="clear" w:color="auto" w:fill="FFFFFF"/>
            <w:vAlign w:val="center"/>
          </w:tcPr>
          <w:p w14:paraId="1B7B80AA">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计算为 1-HHI，反映出口网络分散化</w:t>
            </w:r>
          </w:p>
        </w:tc>
        <w:tc>
          <w:tcPr>
            <w:tcW w:w="851" w:type="dxa"/>
            <w:tcBorders>
              <w:top w:val="nil"/>
              <w:left w:val="nil"/>
              <w:bottom w:val="nil"/>
              <w:right w:val="nil"/>
            </w:tcBorders>
            <w:shd w:val="clear" w:color="auto" w:fill="FFFFFF"/>
            <w:vAlign w:val="center"/>
          </w:tcPr>
          <w:p w14:paraId="35894B80">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正向</w:t>
            </w:r>
          </w:p>
        </w:tc>
        <w:tc>
          <w:tcPr>
            <w:tcW w:w="1333" w:type="dxa"/>
            <w:tcBorders>
              <w:top w:val="nil"/>
              <w:left w:val="nil"/>
              <w:bottom w:val="nil"/>
              <w:right w:val="nil"/>
            </w:tcBorders>
            <w:shd w:val="clear" w:color="auto" w:fill="FFFFFF"/>
            <w:vAlign w:val="center"/>
          </w:tcPr>
          <w:p w14:paraId="28D038DC">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0.075</w:t>
            </w:r>
          </w:p>
        </w:tc>
      </w:tr>
      <w:tr w14:paraId="0F48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tcBorders>
              <w:left w:val="nil"/>
              <w:bottom w:val="nil"/>
              <w:right w:val="nil"/>
            </w:tcBorders>
            <w:shd w:val="clear" w:color="auto" w:fill="FFFFFF"/>
            <w:vAlign w:val="center"/>
          </w:tcPr>
          <w:p w14:paraId="7B55BC6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p>
        </w:tc>
        <w:tc>
          <w:tcPr>
            <w:tcW w:w="1885" w:type="dxa"/>
            <w:tcBorders>
              <w:top w:val="nil"/>
              <w:left w:val="nil"/>
              <w:bottom w:val="nil"/>
              <w:right w:val="nil"/>
            </w:tcBorders>
            <w:shd w:val="clear" w:color="auto" w:fill="FFFFFF"/>
            <w:vAlign w:val="center"/>
          </w:tcPr>
          <w:p w14:paraId="0C15F169">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8</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市场稳定性指标</w:t>
            </w:r>
          </w:p>
        </w:tc>
        <w:tc>
          <w:tcPr>
            <w:tcW w:w="2859" w:type="dxa"/>
            <w:tcBorders>
              <w:top w:val="nil"/>
              <w:left w:val="nil"/>
              <w:bottom w:val="nil"/>
              <w:right w:val="nil"/>
            </w:tcBorders>
            <w:shd w:val="clear" w:color="auto" w:fill="FFFFFF"/>
            <w:vAlign w:val="center"/>
          </w:tcPr>
          <w:p w14:paraId="109BC7D0">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基于6个月滚动市场份额标准差倒数测算</w:t>
            </w:r>
          </w:p>
        </w:tc>
        <w:tc>
          <w:tcPr>
            <w:tcW w:w="851" w:type="dxa"/>
            <w:tcBorders>
              <w:top w:val="nil"/>
              <w:left w:val="nil"/>
              <w:bottom w:val="nil"/>
              <w:right w:val="nil"/>
            </w:tcBorders>
            <w:shd w:val="clear" w:color="auto" w:fill="FFFFFF"/>
            <w:vAlign w:val="center"/>
          </w:tcPr>
          <w:p w14:paraId="0F18500A">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正向</w:t>
            </w:r>
          </w:p>
        </w:tc>
        <w:tc>
          <w:tcPr>
            <w:tcW w:w="1333" w:type="dxa"/>
            <w:tcBorders>
              <w:top w:val="nil"/>
              <w:left w:val="nil"/>
              <w:bottom w:val="nil"/>
              <w:right w:val="nil"/>
            </w:tcBorders>
            <w:shd w:val="clear" w:color="auto" w:fill="FFFFFF"/>
            <w:vAlign w:val="center"/>
          </w:tcPr>
          <w:p w14:paraId="4A4D80A3">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0.057</w:t>
            </w:r>
          </w:p>
        </w:tc>
      </w:tr>
      <w:tr w14:paraId="4403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4" w:type="dxa"/>
            <w:tcBorders>
              <w:top w:val="nil"/>
              <w:left w:val="nil"/>
              <w:bottom w:val="single" w:color="000000" w:sz="12" w:space="0"/>
              <w:right w:val="nil"/>
            </w:tcBorders>
            <w:shd w:val="clear" w:color="auto" w:fill="FFFFFF"/>
            <w:vAlign w:val="center"/>
          </w:tcPr>
          <w:p w14:paraId="1B680EBE">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B</m:t>
                  </m:r>
                  <m:ctrlPr>
                    <w:rPr>
                      <w:rFonts w:ascii="Cambria Math" w:hAnsi="Cambria Math" w:eastAsia="宋体"/>
                      <w:i w:val="0"/>
                      <w:iCs w:val="0"/>
                      <w:sz w:val="21"/>
                    </w:rPr>
                  </m:ctrlPr>
                </m:e>
                <m:sub>
                  <m:r>
                    <m:rPr>
                      <m:sty m:val="p"/>
                    </m:rPr>
                    <w:rPr>
                      <w:rFonts w:hint="default" w:ascii="Cambria Math" w:hAnsi="Cambria Math" w:eastAsia="宋体"/>
                      <w:sz w:val="21"/>
                    </w:rPr>
                    <m:t>5</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xml:space="preserve"> 增长动力</w:t>
            </w:r>
          </w:p>
        </w:tc>
        <w:tc>
          <w:tcPr>
            <w:tcW w:w="1885" w:type="dxa"/>
            <w:tcBorders>
              <w:top w:val="nil"/>
              <w:left w:val="nil"/>
              <w:bottom w:val="single" w:color="000000" w:sz="12" w:space="0"/>
              <w:right w:val="nil"/>
            </w:tcBorders>
            <w:shd w:val="clear" w:color="auto" w:fill="FFFFFF"/>
            <w:vAlign w:val="center"/>
          </w:tcPr>
          <w:p w14:paraId="45F460AD">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m:oMath>
              <m:sSub>
                <m:sSubPr>
                  <m:ctrlPr>
                    <w:rPr>
                      <w:rFonts w:hint="default" w:ascii="Cambria Math" w:hAnsi="Cambria Math" w:eastAsia="宋体"/>
                      <w:i w:val="0"/>
                      <w:iCs w:val="0"/>
                      <w:sz w:val="21"/>
                    </w:rPr>
                  </m:ctrlPr>
                </m:sSubPr>
                <m:e>
                  <m:r>
                    <m:rPr>
                      <m:sty m:val="p"/>
                    </m:rPr>
                    <w:rPr>
                      <w:rFonts w:hint="default" w:ascii="Cambria Math" w:hAnsi="Cambria Math" w:eastAsia="宋体"/>
                      <w:sz w:val="21"/>
                    </w:rPr>
                    <m:t>X</m:t>
                  </m:r>
                  <m:ctrlPr>
                    <w:rPr>
                      <w:rFonts w:ascii="Cambria Math" w:hAnsi="Cambria Math" w:eastAsia="宋体"/>
                      <w:i w:val="0"/>
                      <w:iCs w:val="0"/>
                      <w:sz w:val="21"/>
                    </w:rPr>
                  </m:ctrlPr>
                </m:e>
                <m:sub>
                  <m:r>
                    <m:rPr>
                      <m:sty m:val="p"/>
                    </m:rPr>
                    <w:rPr>
                      <w:rFonts w:hint="default" w:ascii="Cambria Math" w:hAnsi="Cambria Math" w:eastAsia="宋体"/>
                      <w:sz w:val="21"/>
                    </w:rPr>
                    <m:t>9</m:t>
                  </m:r>
                  <m:ctrlPr>
                    <w:rPr>
                      <w:rFonts w:ascii="Cambria Math" w:hAnsi="Cambria Math" w:eastAsia="宋体"/>
                      <w:i w:val="0"/>
                      <w:iCs w:val="0"/>
                      <w:sz w:val="21"/>
                    </w:rPr>
                  </m:ctrlPr>
                </m:sub>
              </m:sSub>
            </m:oMath>
            <w:r>
              <w:rPr>
                <w:rFonts w:hint="eastAsia" w:ascii="宋体" w:hAnsi="宋体" w:eastAsia="宋体" w:cs="宋体"/>
                <w:b w:val="0"/>
                <w:bCs w:val="0"/>
                <w:i w:val="0"/>
                <w:iCs w:val="0"/>
                <w:color w:val="000000"/>
                <w:sz w:val="21"/>
                <w:szCs w:val="24"/>
              </w:rPr>
              <w:t>: 出口金额环比增长率</w:t>
            </w:r>
          </w:p>
        </w:tc>
        <w:tc>
          <w:tcPr>
            <w:tcW w:w="2859" w:type="dxa"/>
            <w:tcBorders>
              <w:top w:val="nil"/>
              <w:left w:val="nil"/>
              <w:bottom w:val="single" w:color="000000" w:sz="12" w:space="0"/>
              <w:right w:val="nil"/>
            </w:tcBorders>
            <w:shd w:val="clear" w:color="auto" w:fill="FFFFFF"/>
            <w:vAlign w:val="center"/>
          </w:tcPr>
          <w:p w14:paraId="58BFFCA1">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动态反映产品在国际市场的扩张动能</w:t>
            </w:r>
          </w:p>
        </w:tc>
        <w:tc>
          <w:tcPr>
            <w:tcW w:w="851" w:type="dxa"/>
            <w:tcBorders>
              <w:top w:val="nil"/>
              <w:left w:val="nil"/>
              <w:bottom w:val="single" w:color="000000" w:sz="12" w:space="0"/>
              <w:right w:val="nil"/>
            </w:tcBorders>
            <w:shd w:val="clear" w:color="auto" w:fill="FFFFFF"/>
            <w:vAlign w:val="center"/>
          </w:tcPr>
          <w:p w14:paraId="740E9A42">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正向</w:t>
            </w:r>
          </w:p>
        </w:tc>
        <w:tc>
          <w:tcPr>
            <w:tcW w:w="1333" w:type="dxa"/>
            <w:tcBorders>
              <w:top w:val="nil"/>
              <w:left w:val="nil"/>
              <w:bottom w:val="single" w:color="000000" w:sz="12" w:space="0"/>
              <w:right w:val="nil"/>
            </w:tcBorders>
            <w:shd w:val="clear" w:color="auto" w:fill="FFFFFF"/>
            <w:vAlign w:val="center"/>
          </w:tcPr>
          <w:p w14:paraId="2FEAE95E">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0.127</w:t>
            </w:r>
          </w:p>
        </w:tc>
      </w:tr>
    </w:tbl>
    <w:p w14:paraId="20591D87">
      <w:pPr>
        <w:pStyle w:val="41"/>
        <w:keepNext w:val="0"/>
        <w:keepLines w:val="0"/>
        <w:widowControl/>
        <w:suppressLineNumbers w:val="0"/>
        <w:spacing w:before="0" w:beforeAutospacing="0" w:line="14" w:lineRule="atLeast"/>
        <w:rPr>
          <w:rFonts w:hint="eastAsia" w:ascii="宋体" w:hAnsi="宋体" w:eastAsia="宋体" w:cs="宋体"/>
          <w:b/>
          <w:bCs/>
          <w:i w:val="0"/>
          <w:iCs w:val="0"/>
          <w:sz w:val="24"/>
          <w:szCs w:val="24"/>
        </w:rPr>
      </w:pPr>
    </w:p>
    <w:p w14:paraId="19BD723A">
      <w:pPr>
        <w:pStyle w:val="41"/>
        <w:keepNext w:val="0"/>
        <w:keepLines w:val="0"/>
        <w:widowControl/>
        <w:suppressLineNumbers w:val="0"/>
        <w:spacing w:before="0" w:beforeAutospacing="0" w:line="14" w:lineRule="atLeast"/>
        <w:jc w:val="center"/>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eastAsia="zh-CN"/>
        </w:rPr>
        <w:drawing>
          <wp:inline distT="0" distB="0" distL="114300" distR="114300">
            <wp:extent cx="4706620" cy="4455160"/>
            <wp:effectExtent l="0" t="0" r="2540" b="10160"/>
            <wp:docPr id="8" name="图片 8" descr="08_weight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8_weight_radar"/>
                    <pic:cNvPicPr>
                      <a:picLocks noChangeAspect="1"/>
                    </pic:cNvPicPr>
                  </pic:nvPicPr>
                  <pic:blipFill>
                    <a:blip r:embed="rId16"/>
                    <a:srcRect t="4532"/>
                    <a:stretch>
                      <a:fillRect/>
                    </a:stretch>
                  </pic:blipFill>
                  <pic:spPr>
                    <a:xfrm>
                      <a:off x="0" y="0"/>
                      <a:ext cx="4706620" cy="4455160"/>
                    </a:xfrm>
                    <a:prstGeom prst="rect">
                      <a:avLst/>
                    </a:prstGeom>
                  </pic:spPr>
                </pic:pic>
              </a:graphicData>
            </a:graphic>
          </wp:inline>
        </w:drawing>
      </w:r>
    </w:p>
    <w:p w14:paraId="3ACA4E05">
      <w:pPr>
        <w:pStyle w:val="41"/>
        <w:keepNext w:val="0"/>
        <w:keepLines w:val="0"/>
        <w:widowControl/>
        <w:suppressLineNumbers w:val="0"/>
        <w:spacing w:before="0" w:beforeAutospacing="0" w:line="14" w:lineRule="atLeast"/>
        <w:jc w:val="center"/>
        <w:rPr>
          <w:i w:val="0"/>
          <w:iCs w:val="0"/>
        </w:rPr>
      </w:pPr>
      <w:r>
        <w:rPr>
          <w:i w:val="0"/>
          <w:iCs w:val="0"/>
        </w:rPr>
        <w:t>图</w:t>
      </w:r>
      <w:r>
        <w:rPr>
          <w:rFonts w:hint="eastAsia"/>
          <w:i w:val="0"/>
          <w:iCs w:val="0"/>
          <w:lang w:val="en-US" w:eastAsia="zh-CN"/>
        </w:rPr>
        <w:t>10</w:t>
      </w:r>
      <w:r>
        <w:rPr>
          <w:i w:val="0"/>
          <w:iCs w:val="0"/>
        </w:rPr>
        <w:t xml:space="preserve"> 组合权重分布雷达图</w:t>
      </w:r>
    </w:p>
    <w:p w14:paraId="710C72C4">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权重分析：</w:t>
      </w:r>
      <w:r>
        <w:rPr>
          <w:rFonts w:ascii="Times New Roman" w:hAnsi="Times New Roman" w:eastAsia="宋体" w:cs="Times New Roman"/>
          <w:i w:val="0"/>
          <w:iCs w:val="0"/>
          <w:sz w:val="24"/>
          <w:szCs w:val="24"/>
        </w:rPr>
        <w:t xml:space="preserve"> 由表1与图</w:t>
      </w:r>
      <w:r>
        <w:rPr>
          <w:rFonts w:hint="eastAsia" w:ascii="Times New Roman" w:hAnsi="Times New Roman" w:cs="Times New Roman"/>
          <w:i w:val="0"/>
          <w:iCs w:val="0"/>
          <w:sz w:val="24"/>
          <w:szCs w:val="24"/>
          <w:lang w:val="en-US" w:eastAsia="zh-CN"/>
        </w:rPr>
        <w:t>10</w:t>
      </w:r>
      <w:r>
        <w:rPr>
          <w:rFonts w:ascii="Times New Roman" w:hAnsi="Times New Roman" w:eastAsia="宋体" w:cs="Times New Roman"/>
          <w:i w:val="0"/>
          <w:iCs w:val="0"/>
          <w:sz w:val="24"/>
          <w:szCs w:val="24"/>
        </w:rPr>
        <w:t>可以看出，组合权重排名前三的指标分别为：</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出口市场HHI（0.199）、</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前三大市场占比（0.176）和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6</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价格波动率（0.122）。这表明，在当前的贸易环境下，</w:t>
      </w:r>
      <w:r>
        <w:rPr>
          <w:rFonts w:ascii="Times New Roman" w:hAnsi="Times New Roman" w:eastAsia="宋体" w:cs="Times New Roman"/>
          <w:b/>
          <w:i w:val="0"/>
          <w:iCs w:val="0"/>
          <w:sz w:val="24"/>
          <w:szCs w:val="24"/>
        </w:rPr>
        <w:t>市场集中类指标（</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b/>
          <w:i w:val="0"/>
          <w:iCs w:val="0"/>
          <w:sz w:val="24"/>
          <w:szCs w:val="24"/>
        </w:rPr>
        <w:t xml:space="preserve"> 合计权重达 0.375）在安全评价中占据绝对主导地位</w:t>
      </w:r>
      <w:r>
        <w:rPr>
          <w:rFonts w:ascii="Times New Roman" w:hAnsi="Times New Roman" w:eastAsia="宋体" w:cs="Times New Roman"/>
          <w:i w:val="0"/>
          <w:iCs w:val="0"/>
          <w:sz w:val="24"/>
          <w:szCs w:val="24"/>
        </w:rPr>
        <w:t>。这一权重结构客观揭示了在极端地缘政治博弈下，“防范单一市场依赖”构成了守住我国供应链安全底线的核心支柱。</w:t>
      </w:r>
    </w:p>
    <w:p w14:paraId="3C9B8818">
      <w:pPr>
        <w:pStyle w:val="4"/>
        <w:keepNext/>
        <w:widowControl/>
        <w:numPr>
          <w:ilvl w:val="0"/>
          <w:numId w:val="0"/>
        </w:numPr>
        <w:ind w:left="0" w:leftChars="0" w:firstLine="0" w:firstLineChars="0"/>
        <w:outlineLvl w:val="3"/>
        <w:rPr>
          <w:rFonts w:hint="eastAsia" w:ascii="黑体" w:hAnsi="黑体" w:eastAsia="黑体" w:cs="黑体"/>
          <w:b w:val="0"/>
          <w:i w:val="0"/>
          <w:iCs w:val="0"/>
          <w:color w:val="auto"/>
          <w:sz w:val="24"/>
          <w:szCs w:val="24"/>
        </w:rPr>
      </w:pPr>
      <w:bookmarkStart w:id="41" w:name="_Toc241"/>
      <w:bookmarkStart w:id="42" w:name="_Toc25575"/>
      <w:r>
        <w:rPr>
          <w:rFonts w:hint="eastAsia" w:ascii="黑体" w:hAnsi="黑体" w:eastAsia="黑体" w:cs="黑体"/>
          <w:i w:val="0"/>
          <w:iCs w:val="0"/>
          <w:color w:val="auto"/>
          <w:sz w:val="24"/>
          <w:szCs w:val="24"/>
          <w:lang w:val="en-US" w:eastAsia="zh-CN"/>
        </w:rPr>
        <w:t>6.1.</w:t>
      </w:r>
      <w:r>
        <w:rPr>
          <w:rFonts w:hint="eastAsia" w:ascii="黑体" w:hAnsi="黑体" w:eastAsia="黑体" w:cs="黑体"/>
          <w:i w:val="0"/>
          <w:iCs w:val="0"/>
          <w:color w:val="auto"/>
          <w:sz w:val="24"/>
          <w:szCs w:val="24"/>
          <w:lang w:eastAsia="zh-CN"/>
        </w:rPr>
        <w:t xml:space="preserve">4.2 </w:t>
      </w:r>
      <w:r>
        <w:rPr>
          <w:rFonts w:hint="eastAsia" w:ascii="黑体" w:hAnsi="黑体" w:eastAsia="黑体" w:cs="黑体"/>
          <w:i w:val="0"/>
          <w:iCs w:val="0"/>
          <w:color w:val="auto"/>
          <w:sz w:val="24"/>
          <w:szCs w:val="24"/>
        </w:rPr>
        <w:t>贸易安全综合指数动态演化分析</w:t>
      </w:r>
      <w:bookmarkEnd w:id="41"/>
      <w:bookmarkEnd w:id="42"/>
    </w:p>
    <w:p w14:paraId="4952E4F0">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将组合权重代入动态TOPSIS模型，求得两大行业的年度安全指数演化轨迹（见表</w:t>
      </w:r>
      <w:r>
        <w:rPr>
          <w:rFonts w:hint="eastAsia" w:ascii="Times New Roman" w:hAnsi="Times New Roman" w:cs="Times New Roman"/>
          <w:i w:val="0"/>
          <w:iCs w:val="0"/>
          <w:sz w:val="24"/>
          <w:szCs w:val="24"/>
          <w:lang w:val="en-US" w:eastAsia="zh-CN"/>
        </w:rPr>
        <w:t>3</w:t>
      </w:r>
      <w:r>
        <w:rPr>
          <w:rFonts w:ascii="Times New Roman" w:hAnsi="Times New Roman" w:eastAsia="宋体" w:cs="Times New Roman"/>
          <w:i w:val="0"/>
          <w:iCs w:val="0"/>
          <w:sz w:val="24"/>
          <w:szCs w:val="24"/>
        </w:rPr>
        <w:t>与图</w:t>
      </w:r>
      <w:r>
        <w:rPr>
          <w:rFonts w:hint="eastAsia" w:ascii="Times New Roman" w:hAnsi="Times New Roman" w:cs="Times New Roman"/>
          <w:i w:val="0"/>
          <w:iCs w:val="0"/>
          <w:sz w:val="24"/>
          <w:szCs w:val="24"/>
          <w:lang w:val="en-US" w:eastAsia="zh-CN"/>
        </w:rPr>
        <w:t>11</w:t>
      </w:r>
      <w:r>
        <w:rPr>
          <w:rFonts w:ascii="Times New Roman" w:hAnsi="Times New Roman" w:eastAsia="宋体" w:cs="Times New Roman"/>
          <w:i w:val="0"/>
          <w:iCs w:val="0"/>
          <w:sz w:val="24"/>
          <w:szCs w:val="24"/>
        </w:rPr>
        <w:t>）。</w:t>
      </w:r>
    </w:p>
    <w:p w14:paraId="5FB16A4B">
      <w:pPr>
        <w:pStyle w:val="182"/>
        <w:widowControl/>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表</w:t>
      </w:r>
      <w:r>
        <w:rPr>
          <w:rFonts w:hint="eastAsia" w:ascii="宋体" w:hAnsi="宋体" w:eastAsia="宋体" w:cs="宋体"/>
          <w:b w:val="0"/>
          <w:bCs w:val="0"/>
          <w:i w:val="0"/>
          <w:iCs w:val="0"/>
          <w:sz w:val="24"/>
          <w:szCs w:val="24"/>
          <w:lang w:val="en-US" w:eastAsia="zh-CN"/>
        </w:rPr>
        <w:t>3</w:t>
      </w:r>
      <w:r>
        <w:rPr>
          <w:rFonts w:hint="eastAsia" w:ascii="宋体" w:hAnsi="宋体" w:eastAsia="宋体" w:cs="宋体"/>
          <w:b w:val="0"/>
          <w:bCs w:val="0"/>
          <w:i w:val="0"/>
          <w:iCs w:val="0"/>
          <w:sz w:val="24"/>
          <w:szCs w:val="24"/>
        </w:rPr>
        <w:t xml:space="preserve"> 2023—2026年新能源贸易安全综合指数</w:t>
      </w:r>
    </w:p>
    <w:tbl>
      <w:tblPr>
        <w:tblStyle w:val="45"/>
        <w:tblW w:w="8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167"/>
        <w:gridCol w:w="1923"/>
        <w:gridCol w:w="1923"/>
        <w:gridCol w:w="1679"/>
      </w:tblGrid>
      <w:tr w14:paraId="4F9F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36" w:type="dxa"/>
            <w:tcBorders>
              <w:top w:val="single" w:color="000000" w:sz="12" w:space="0"/>
              <w:left w:val="nil"/>
              <w:bottom w:val="single" w:color="000000" w:sz="4" w:space="0"/>
              <w:right w:val="nil"/>
              <w:tl2br w:val="nil"/>
            </w:tcBorders>
            <w:shd w:val="clear" w:color="auto" w:fill="FFFFFF"/>
            <w:vAlign w:val="center"/>
          </w:tcPr>
          <w:p w14:paraId="1B8C7925">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年份</w:t>
            </w:r>
          </w:p>
        </w:tc>
        <w:tc>
          <w:tcPr>
            <w:tcW w:w="0" w:type="auto"/>
            <w:tcBorders>
              <w:top w:val="single" w:color="000000" w:sz="12" w:space="0"/>
              <w:left w:val="nil"/>
              <w:bottom w:val="single" w:color="000000" w:sz="4" w:space="0"/>
              <w:right w:val="nil"/>
            </w:tcBorders>
            <w:shd w:val="clear" w:color="auto" w:fill="FFFFFF"/>
            <w:vAlign w:val="center"/>
          </w:tcPr>
          <w:p w14:paraId="6405F2B0">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光伏组件安全指数</w:t>
            </w:r>
          </w:p>
        </w:tc>
        <w:tc>
          <w:tcPr>
            <w:tcW w:w="0" w:type="auto"/>
            <w:tcBorders>
              <w:top w:val="single" w:color="000000" w:sz="12" w:space="0"/>
              <w:left w:val="nil"/>
              <w:bottom w:val="single" w:color="000000" w:sz="4" w:space="0"/>
              <w:right w:val="nil"/>
            </w:tcBorders>
            <w:shd w:val="clear" w:color="auto" w:fill="FFFFFF"/>
            <w:vAlign w:val="center"/>
          </w:tcPr>
          <w:p w14:paraId="466A664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光伏组件标准差</w:t>
            </w:r>
          </w:p>
        </w:tc>
        <w:tc>
          <w:tcPr>
            <w:tcW w:w="0" w:type="auto"/>
            <w:tcBorders>
              <w:top w:val="single" w:color="000000" w:sz="12" w:space="0"/>
              <w:left w:val="nil"/>
              <w:bottom w:val="single" w:color="000000" w:sz="4" w:space="0"/>
              <w:right w:val="nil"/>
            </w:tcBorders>
            <w:shd w:val="clear" w:color="auto" w:fill="FFFFFF"/>
            <w:vAlign w:val="center"/>
          </w:tcPr>
          <w:p w14:paraId="6A98D67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锂电池安全指数</w:t>
            </w:r>
          </w:p>
        </w:tc>
        <w:tc>
          <w:tcPr>
            <w:tcW w:w="1679" w:type="dxa"/>
            <w:tcBorders>
              <w:top w:val="single" w:color="000000" w:sz="12" w:space="0"/>
              <w:left w:val="nil"/>
              <w:bottom w:val="single" w:color="000000" w:sz="4" w:space="0"/>
              <w:right w:val="nil"/>
            </w:tcBorders>
            <w:shd w:val="clear" w:color="auto" w:fill="FFFFFF"/>
            <w:vAlign w:val="center"/>
          </w:tcPr>
          <w:p w14:paraId="18F5184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1"/>
              </w:rPr>
            </w:pPr>
            <w:r>
              <w:rPr>
                <w:rFonts w:hint="eastAsia" w:ascii="宋体" w:hAnsi="宋体" w:eastAsia="宋体" w:cs="宋体"/>
                <w:b/>
                <w:bCs w:val="0"/>
                <w:i w:val="0"/>
                <w:iCs w:val="0"/>
                <w:color w:val="000000"/>
                <w:sz w:val="21"/>
                <w:szCs w:val="24"/>
              </w:rPr>
              <w:t>锂电池标准差</w:t>
            </w:r>
          </w:p>
        </w:tc>
      </w:tr>
      <w:tr w14:paraId="7773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6" w:type="dxa"/>
            <w:tcBorders>
              <w:top w:val="single" w:color="000000" w:sz="4" w:space="0"/>
              <w:left w:val="nil"/>
              <w:bottom w:val="nil"/>
              <w:right w:val="nil"/>
            </w:tcBorders>
            <w:shd w:val="clear" w:color="auto" w:fill="FFFFFF"/>
            <w:vAlign w:val="center"/>
          </w:tcPr>
          <w:p w14:paraId="4BC137B2">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2023</w:t>
            </w:r>
          </w:p>
        </w:tc>
        <w:tc>
          <w:tcPr>
            <w:tcW w:w="0" w:type="auto"/>
            <w:tcBorders>
              <w:top w:val="single" w:color="000000" w:sz="4" w:space="0"/>
              <w:left w:val="nil"/>
              <w:bottom w:val="nil"/>
              <w:right w:val="nil"/>
            </w:tcBorders>
            <w:shd w:val="clear" w:color="auto" w:fill="FFFFFF"/>
            <w:vAlign w:val="center"/>
          </w:tcPr>
          <w:p w14:paraId="3EB0FE28">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0.331</w:t>
            </w:r>
          </w:p>
        </w:tc>
        <w:tc>
          <w:tcPr>
            <w:tcW w:w="0" w:type="auto"/>
            <w:tcBorders>
              <w:top w:val="single" w:color="000000" w:sz="4" w:space="0"/>
              <w:left w:val="nil"/>
              <w:bottom w:val="nil"/>
              <w:right w:val="nil"/>
            </w:tcBorders>
            <w:shd w:val="clear" w:color="auto" w:fill="FFFFFF"/>
            <w:vAlign w:val="center"/>
          </w:tcPr>
          <w:p w14:paraId="4BEA50C6">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0.030</w:t>
            </w:r>
          </w:p>
        </w:tc>
        <w:tc>
          <w:tcPr>
            <w:tcW w:w="0" w:type="auto"/>
            <w:tcBorders>
              <w:top w:val="single" w:color="000000" w:sz="4" w:space="0"/>
              <w:left w:val="nil"/>
              <w:bottom w:val="nil"/>
              <w:right w:val="nil"/>
            </w:tcBorders>
            <w:shd w:val="clear" w:color="auto" w:fill="FFFFFF"/>
            <w:vAlign w:val="center"/>
          </w:tcPr>
          <w:p w14:paraId="2896737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0.452</w:t>
            </w:r>
          </w:p>
        </w:tc>
        <w:tc>
          <w:tcPr>
            <w:tcW w:w="1679" w:type="dxa"/>
            <w:tcBorders>
              <w:top w:val="single" w:color="000000" w:sz="4" w:space="0"/>
              <w:left w:val="nil"/>
              <w:bottom w:val="nil"/>
              <w:right w:val="nil"/>
            </w:tcBorders>
            <w:shd w:val="clear" w:color="auto" w:fill="FFFFFF"/>
            <w:vAlign w:val="center"/>
          </w:tcPr>
          <w:p w14:paraId="5DEF520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0.019</w:t>
            </w:r>
          </w:p>
        </w:tc>
      </w:tr>
      <w:tr w14:paraId="17FB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nil"/>
              <w:right w:val="nil"/>
            </w:tcBorders>
            <w:shd w:val="clear" w:color="auto" w:fill="FFFFFF"/>
            <w:vAlign w:val="center"/>
          </w:tcPr>
          <w:p w14:paraId="4936D535">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2024</w:t>
            </w:r>
          </w:p>
        </w:tc>
        <w:tc>
          <w:tcPr>
            <w:tcW w:w="0" w:type="auto"/>
            <w:tcBorders>
              <w:top w:val="nil"/>
              <w:left w:val="nil"/>
              <w:bottom w:val="nil"/>
              <w:right w:val="nil"/>
            </w:tcBorders>
            <w:shd w:val="clear" w:color="auto" w:fill="FFFFFF"/>
            <w:vAlign w:val="center"/>
          </w:tcPr>
          <w:p w14:paraId="34AE8D8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0.565</w:t>
            </w:r>
          </w:p>
        </w:tc>
        <w:tc>
          <w:tcPr>
            <w:tcW w:w="0" w:type="auto"/>
            <w:tcBorders>
              <w:top w:val="nil"/>
              <w:left w:val="nil"/>
              <w:bottom w:val="nil"/>
              <w:right w:val="nil"/>
            </w:tcBorders>
            <w:shd w:val="clear" w:color="auto" w:fill="FFFFFF"/>
            <w:vAlign w:val="center"/>
          </w:tcPr>
          <w:p w14:paraId="43564C55">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0.021</w:t>
            </w:r>
          </w:p>
        </w:tc>
        <w:tc>
          <w:tcPr>
            <w:tcW w:w="0" w:type="auto"/>
            <w:tcBorders>
              <w:top w:val="nil"/>
              <w:left w:val="nil"/>
              <w:bottom w:val="nil"/>
              <w:right w:val="nil"/>
            </w:tcBorders>
            <w:shd w:val="clear" w:color="auto" w:fill="FFFFFF"/>
            <w:vAlign w:val="center"/>
          </w:tcPr>
          <w:p w14:paraId="1340DDA7">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0.657</w:t>
            </w:r>
          </w:p>
        </w:tc>
        <w:tc>
          <w:tcPr>
            <w:tcW w:w="1679" w:type="dxa"/>
            <w:tcBorders>
              <w:top w:val="nil"/>
              <w:left w:val="nil"/>
              <w:bottom w:val="nil"/>
              <w:right w:val="nil"/>
            </w:tcBorders>
            <w:shd w:val="clear" w:color="auto" w:fill="FFFFFF"/>
            <w:vAlign w:val="center"/>
          </w:tcPr>
          <w:p w14:paraId="10EA65C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0.032</w:t>
            </w:r>
          </w:p>
        </w:tc>
      </w:tr>
      <w:tr w14:paraId="201F5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nil"/>
              <w:right w:val="nil"/>
            </w:tcBorders>
            <w:shd w:val="clear" w:color="auto" w:fill="FFFFFF"/>
            <w:vAlign w:val="center"/>
          </w:tcPr>
          <w:p w14:paraId="1E7CE771">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2025</w:t>
            </w:r>
          </w:p>
        </w:tc>
        <w:tc>
          <w:tcPr>
            <w:tcW w:w="0" w:type="auto"/>
            <w:tcBorders>
              <w:top w:val="nil"/>
              <w:left w:val="nil"/>
              <w:bottom w:val="nil"/>
              <w:right w:val="nil"/>
            </w:tcBorders>
            <w:shd w:val="clear" w:color="auto" w:fill="FFFFFF"/>
            <w:vAlign w:val="center"/>
          </w:tcPr>
          <w:p w14:paraId="7D0B3DB8">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0.656</w:t>
            </w:r>
          </w:p>
        </w:tc>
        <w:tc>
          <w:tcPr>
            <w:tcW w:w="0" w:type="auto"/>
            <w:tcBorders>
              <w:top w:val="nil"/>
              <w:left w:val="nil"/>
              <w:bottom w:val="nil"/>
              <w:right w:val="nil"/>
            </w:tcBorders>
            <w:shd w:val="clear" w:color="auto" w:fill="FFFFFF"/>
            <w:vAlign w:val="center"/>
          </w:tcPr>
          <w:p w14:paraId="7D05DDF7">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0.024</w:t>
            </w:r>
          </w:p>
        </w:tc>
        <w:tc>
          <w:tcPr>
            <w:tcW w:w="0" w:type="auto"/>
            <w:tcBorders>
              <w:top w:val="nil"/>
              <w:left w:val="nil"/>
              <w:bottom w:val="nil"/>
              <w:right w:val="nil"/>
            </w:tcBorders>
            <w:shd w:val="clear" w:color="auto" w:fill="FFFFFF"/>
            <w:vAlign w:val="center"/>
          </w:tcPr>
          <w:p w14:paraId="42F25D36">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0.669</w:t>
            </w:r>
          </w:p>
        </w:tc>
        <w:tc>
          <w:tcPr>
            <w:tcW w:w="1679" w:type="dxa"/>
            <w:tcBorders>
              <w:top w:val="nil"/>
              <w:left w:val="nil"/>
              <w:bottom w:val="nil"/>
              <w:right w:val="nil"/>
            </w:tcBorders>
            <w:shd w:val="clear" w:color="auto" w:fill="FFFFFF"/>
            <w:vAlign w:val="center"/>
          </w:tcPr>
          <w:p w14:paraId="69395B1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0.037</w:t>
            </w:r>
          </w:p>
        </w:tc>
      </w:tr>
      <w:tr w14:paraId="2CC6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single" w:color="000000" w:sz="12" w:space="0"/>
              <w:right w:val="nil"/>
            </w:tcBorders>
            <w:shd w:val="clear" w:color="auto" w:fill="FFFFFF"/>
            <w:vAlign w:val="center"/>
          </w:tcPr>
          <w:p w14:paraId="6678BCD0">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2026*</w:t>
            </w:r>
          </w:p>
        </w:tc>
        <w:tc>
          <w:tcPr>
            <w:tcW w:w="2167" w:type="dxa"/>
            <w:tcBorders>
              <w:top w:val="nil"/>
              <w:left w:val="nil"/>
              <w:bottom w:val="single" w:color="000000" w:sz="12" w:space="0"/>
              <w:right w:val="nil"/>
            </w:tcBorders>
            <w:shd w:val="clear" w:color="auto" w:fill="FFFFFF"/>
            <w:vAlign w:val="center"/>
          </w:tcPr>
          <w:p w14:paraId="1D680019">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0.638</w:t>
            </w:r>
          </w:p>
        </w:tc>
        <w:tc>
          <w:tcPr>
            <w:tcW w:w="1923" w:type="dxa"/>
            <w:tcBorders>
              <w:top w:val="nil"/>
              <w:left w:val="nil"/>
              <w:bottom w:val="single" w:color="000000" w:sz="12" w:space="0"/>
              <w:right w:val="nil"/>
            </w:tcBorders>
            <w:shd w:val="clear" w:color="auto" w:fill="FFFFFF"/>
            <w:vAlign w:val="center"/>
          </w:tcPr>
          <w:p w14:paraId="7E7CADC2">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0.012</w:t>
            </w:r>
          </w:p>
        </w:tc>
        <w:tc>
          <w:tcPr>
            <w:tcW w:w="1923" w:type="dxa"/>
            <w:tcBorders>
              <w:top w:val="nil"/>
              <w:left w:val="nil"/>
              <w:bottom w:val="single" w:color="000000" w:sz="12" w:space="0"/>
              <w:right w:val="nil"/>
            </w:tcBorders>
            <w:shd w:val="clear" w:color="auto" w:fill="FFFFFF"/>
            <w:vAlign w:val="center"/>
          </w:tcPr>
          <w:p w14:paraId="4C4C2609">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0.185</w:t>
            </w:r>
          </w:p>
        </w:tc>
        <w:tc>
          <w:tcPr>
            <w:tcW w:w="1679" w:type="dxa"/>
            <w:tcBorders>
              <w:top w:val="nil"/>
              <w:left w:val="nil"/>
              <w:bottom w:val="single" w:color="000000" w:sz="12" w:space="0"/>
              <w:right w:val="nil"/>
            </w:tcBorders>
            <w:shd w:val="clear" w:color="auto" w:fill="FFFFFF"/>
            <w:vAlign w:val="center"/>
          </w:tcPr>
          <w:p w14:paraId="368ACBC8">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1"/>
              </w:rPr>
            </w:pPr>
            <w:r>
              <w:rPr>
                <w:rFonts w:hint="eastAsia" w:ascii="宋体" w:hAnsi="宋体" w:eastAsia="宋体" w:cs="宋体"/>
                <w:b w:val="0"/>
                <w:bCs w:val="0"/>
                <w:i w:val="0"/>
                <w:iCs w:val="0"/>
                <w:color w:val="000000"/>
                <w:sz w:val="21"/>
                <w:szCs w:val="24"/>
              </w:rPr>
              <w:t>0.035</w:t>
            </w:r>
          </w:p>
        </w:tc>
      </w:tr>
    </w:tbl>
    <w:p w14:paraId="17D20BD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*注：2026年仅含1—4月微观数据，采用估算外推。</w:t>
      </w:r>
    </w:p>
    <w:p w14:paraId="07BDF557">
      <w:pPr>
        <w:pStyle w:val="41"/>
        <w:keepNext w:val="0"/>
        <w:keepLines w:val="0"/>
        <w:widowControl/>
        <w:suppressLineNumbers w:val="0"/>
        <w:spacing w:before="0" w:beforeAutospacing="0" w:line="14" w:lineRule="atLeast"/>
        <w:jc w:val="center"/>
        <w:rPr>
          <w:rFonts w:hint="eastAsia" w:ascii="宋体" w:hAnsi="宋体" w:eastAsia="宋体" w:cs="宋体"/>
          <w:i w:val="0"/>
          <w:iCs w:val="0"/>
          <w:sz w:val="24"/>
          <w:szCs w:val="24"/>
        </w:rPr>
      </w:pPr>
      <w:r>
        <w:rPr>
          <w:rFonts w:hint="eastAsia" w:ascii="宋体" w:hAnsi="宋体" w:eastAsia="宋体" w:cs="宋体"/>
          <w:b/>
          <w:bCs/>
          <w:i w:val="0"/>
          <w:iCs w:val="0"/>
          <w:sz w:val="24"/>
          <w:szCs w:val="24"/>
          <w:lang w:eastAsia="zh-CN"/>
        </w:rPr>
        <w:drawing>
          <wp:inline distT="0" distB="0" distL="114300" distR="114300">
            <wp:extent cx="5262245" cy="1905000"/>
            <wp:effectExtent l="0" t="0" r="10795" b="0"/>
            <wp:docPr id="9" name="图片 9" descr="07_topsis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_topsis_trend"/>
                    <pic:cNvPicPr>
                      <a:picLocks noChangeAspect="1"/>
                    </pic:cNvPicPr>
                  </pic:nvPicPr>
                  <pic:blipFill>
                    <a:blip r:embed="rId17"/>
                    <a:srcRect t="7493"/>
                    <a:stretch>
                      <a:fillRect/>
                    </a:stretch>
                  </pic:blipFill>
                  <pic:spPr>
                    <a:xfrm>
                      <a:off x="0" y="0"/>
                      <a:ext cx="5262245" cy="1905000"/>
                    </a:xfrm>
                    <a:prstGeom prst="rect">
                      <a:avLst/>
                    </a:prstGeom>
                  </pic:spPr>
                </pic:pic>
              </a:graphicData>
            </a:graphic>
          </wp:inline>
        </w:drawing>
      </w:r>
    </w:p>
    <w:p w14:paraId="39D4E230">
      <w:pPr>
        <w:pStyle w:val="181"/>
        <w:widowControl/>
        <w:rPr>
          <w:i w:val="0"/>
          <w:iCs w:val="0"/>
        </w:rPr>
      </w:pPr>
      <w:r>
        <w:rPr>
          <w:i w:val="0"/>
          <w:iCs w:val="0"/>
        </w:rPr>
        <w:t>图</w:t>
      </w:r>
      <w:r>
        <w:rPr>
          <w:rFonts w:hint="eastAsia"/>
          <w:i w:val="0"/>
          <w:iCs w:val="0"/>
          <w:lang w:val="en-US" w:eastAsia="zh-CN"/>
        </w:rPr>
        <w:t>11</w:t>
      </w:r>
      <w:r>
        <w:rPr>
          <w:i w:val="0"/>
          <w:iCs w:val="0"/>
        </w:rPr>
        <w:t xml:space="preserve"> 2023—2026年新能源贸易安全综合指数演变</w:t>
      </w:r>
    </w:p>
    <w:p w14:paraId="55441A75">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对比分析与推论：</w:t>
      </w:r>
      <w:r>
        <w:rPr>
          <w:rFonts w:ascii="Times New Roman" w:hAnsi="Times New Roman" w:eastAsia="宋体" w:cs="Times New Roman"/>
          <w:i w:val="0"/>
          <w:iCs w:val="0"/>
          <w:sz w:val="24"/>
          <w:szCs w:val="24"/>
        </w:rPr>
        <w:t xml:space="preserve"> 图</w:t>
      </w:r>
      <w:r>
        <w:rPr>
          <w:rFonts w:hint="eastAsia" w:ascii="Times New Roman" w:hAnsi="Times New Roman" w:cs="Times New Roman"/>
          <w:i w:val="0"/>
          <w:iCs w:val="0"/>
          <w:sz w:val="24"/>
          <w:szCs w:val="24"/>
          <w:lang w:val="en-US" w:eastAsia="zh-CN"/>
        </w:rPr>
        <w:t>11</w:t>
      </w:r>
      <w:r>
        <w:rPr>
          <w:rFonts w:ascii="Times New Roman" w:hAnsi="Times New Roman" w:eastAsia="宋体" w:cs="Times New Roman"/>
          <w:i w:val="0"/>
          <w:iCs w:val="0"/>
          <w:sz w:val="24"/>
          <w:szCs w:val="24"/>
        </w:rPr>
        <w:t>清晰展示了两大代表性产业截然不同的演进轨道：</w:t>
      </w:r>
    </w:p>
    <w:p w14:paraId="234E9043">
      <w:pPr>
        <w:pStyle w:val="21"/>
        <w:widowControl/>
        <w:numPr>
          <w:ilvl w:val="0"/>
          <w:numId w:val="0"/>
        </w:numPr>
        <w:ind w:left="0" w:leftChars="0" w:firstLine="480"/>
        <w:rPr>
          <w:rFonts w:hint="eastAsia" w:ascii="宋体" w:hAnsi="宋体" w:eastAsia="宋体" w:cs="宋体"/>
          <w:b w:val="0"/>
          <w:i w:val="0"/>
          <w:iCs w:val="0"/>
          <w:sz w:val="24"/>
          <w:szCs w:val="24"/>
        </w:rPr>
      </w:pPr>
      <w:r>
        <w:rPr>
          <w:rFonts w:hint="eastAsia" w:cs="Times New Roman"/>
          <w:b/>
          <w:i w:val="0"/>
          <w:iCs w:val="0"/>
          <w:sz w:val="24"/>
          <w:szCs w:val="24"/>
          <w:lang w:val="en-US" w:eastAsia="zh-CN"/>
        </w:rPr>
        <w:t>1.</w:t>
      </w:r>
      <w:r>
        <w:rPr>
          <w:rFonts w:hint="eastAsia" w:cs="Times New Roman"/>
          <w:b/>
          <w:i w:val="0"/>
          <w:iCs w:val="0"/>
          <w:sz w:val="24"/>
          <w:szCs w:val="24"/>
          <w:lang w:eastAsia="zh-CN"/>
        </w:rPr>
        <w:t xml:space="preserve"> </w:t>
      </w:r>
      <w:r>
        <w:rPr>
          <w:rFonts w:ascii="Times New Roman" w:hAnsi="Times New Roman" w:eastAsia="宋体" w:cs="Times New Roman"/>
          <w:b/>
          <w:i w:val="0"/>
          <w:iCs w:val="0"/>
          <w:sz w:val="24"/>
          <w:szCs w:val="24"/>
        </w:rPr>
        <w:t>光伏组件呈现“持续改善、高位企稳”态势：</w:t>
      </w:r>
      <w:r>
        <w:rPr>
          <w:rFonts w:ascii="Times New Roman" w:hAnsi="Times New Roman" w:eastAsia="宋体" w:cs="Times New Roman"/>
          <w:i w:val="0"/>
          <w:iCs w:val="0"/>
          <w:sz w:val="24"/>
          <w:szCs w:val="24"/>
        </w:rPr>
        <w:t xml:space="preserve"> 安全指数从 0.331 稳步攀升至 0.656。其机制在于我国光伏企业在经历了欧美的“双反”摩擦后，主动实施了产能出海与拉美/中东等下沉市场的多元化战略，成功穿越了单一贸易壁垒的周期迷雾。</w:t>
      </w:r>
    </w:p>
    <w:p w14:paraId="6DBD7383">
      <w:pPr>
        <w:pStyle w:val="21"/>
        <w:widowControl/>
        <w:numPr>
          <w:ilvl w:val="0"/>
          <w:numId w:val="0"/>
        </w:numPr>
        <w:ind w:left="0" w:leftChars="0" w:firstLine="480"/>
        <w:rPr>
          <w:rFonts w:hint="eastAsia" w:ascii="宋体" w:hAnsi="宋体" w:eastAsia="宋体" w:cs="宋体"/>
          <w:b w:val="0"/>
          <w:i w:val="0"/>
          <w:iCs w:val="0"/>
          <w:sz w:val="24"/>
          <w:szCs w:val="24"/>
        </w:rPr>
      </w:pPr>
      <w:r>
        <w:rPr>
          <w:rFonts w:hint="eastAsia" w:cs="Times New Roman"/>
          <w:b/>
          <w:i w:val="0"/>
          <w:iCs w:val="0"/>
          <w:sz w:val="24"/>
          <w:szCs w:val="24"/>
          <w:lang w:val="en-US" w:eastAsia="zh-CN"/>
        </w:rPr>
        <w:t>2.</w:t>
      </w:r>
      <w:r>
        <w:rPr>
          <w:rFonts w:hint="eastAsia" w:cs="Times New Roman"/>
          <w:b/>
          <w:i w:val="0"/>
          <w:iCs w:val="0"/>
          <w:sz w:val="24"/>
          <w:szCs w:val="24"/>
          <w:lang w:eastAsia="zh-CN"/>
        </w:rPr>
        <w:t xml:space="preserve"> </w:t>
      </w:r>
      <w:r>
        <w:rPr>
          <w:rFonts w:ascii="Times New Roman" w:hAnsi="Times New Roman" w:eastAsia="宋体" w:cs="Times New Roman"/>
          <w:b/>
          <w:i w:val="0"/>
          <w:iCs w:val="0"/>
          <w:sz w:val="24"/>
          <w:szCs w:val="24"/>
        </w:rPr>
        <w:t>锂电池呈现“高位震荡、尾部脆弱”特征：</w:t>
      </w:r>
      <w:r>
        <w:rPr>
          <w:rFonts w:ascii="Times New Roman" w:hAnsi="Times New Roman" w:eastAsia="宋体" w:cs="Times New Roman"/>
          <w:i w:val="0"/>
          <w:iCs w:val="0"/>
          <w:sz w:val="24"/>
          <w:szCs w:val="24"/>
        </w:rPr>
        <w:t xml:space="preserve"> 2023—2025年锂电池安全得分均优于光伏（维持在 0.65 以上），但2026年初骤降至 0.185。这深刻暴露了该行业交付极度不均衡的固有脆弱性，其底层逻辑深陷于大宗商品（锂盐）结算周期的剧烈波动之中。</w:t>
      </w:r>
    </w:p>
    <w:p w14:paraId="0F2AD007">
      <w:pPr>
        <w:pStyle w:val="4"/>
        <w:keepNext/>
        <w:widowControl/>
        <w:numPr>
          <w:ilvl w:val="0"/>
          <w:numId w:val="0"/>
        </w:numPr>
        <w:ind w:left="0" w:leftChars="0" w:firstLine="0" w:firstLineChars="0"/>
        <w:outlineLvl w:val="3"/>
        <w:rPr>
          <w:rFonts w:hint="eastAsia" w:ascii="黑体" w:hAnsi="黑体" w:eastAsia="黑体" w:cs="黑体"/>
          <w:i w:val="0"/>
          <w:iCs w:val="0"/>
          <w:color w:val="auto"/>
          <w:sz w:val="24"/>
          <w:szCs w:val="24"/>
          <w:lang w:val="en-US" w:eastAsia="zh-CN"/>
        </w:rPr>
      </w:pPr>
      <w:bookmarkStart w:id="43" w:name="_Toc1246"/>
      <w:bookmarkStart w:id="44" w:name="_Toc9153"/>
      <w:r>
        <w:rPr>
          <w:rFonts w:hint="eastAsia" w:ascii="黑体" w:hAnsi="黑体" w:eastAsia="黑体" w:cs="黑体"/>
          <w:i w:val="0"/>
          <w:iCs w:val="0"/>
          <w:color w:val="auto"/>
          <w:sz w:val="24"/>
          <w:szCs w:val="24"/>
          <w:lang w:val="en-US" w:eastAsia="zh-CN"/>
        </w:rPr>
        <w:t>6.1.4.3 核心风险驱动因素挖掘</w:t>
      </w:r>
      <w:bookmarkEnd w:id="43"/>
      <w:bookmarkEnd w:id="44"/>
    </w:p>
    <w:p w14:paraId="69A99E12">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为精准捕捉导致安全指数震荡的“底层病灶”，本文运用障碍度模型反演量化了各项指标对系统的拖拽效应。</w:t>
      </w:r>
    </w:p>
    <w:p w14:paraId="6E6CDD6F">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eastAsia" w:hAnsi="Cambria Math" w:eastAsia="宋体"/>
          <w:i w:val="0"/>
          <w:iCs w:val="0"/>
          <w:sz w:val="24"/>
          <w:lang w:eastAsia="zh-CN"/>
        </w:rPr>
        <w:drawing>
          <wp:inline distT="0" distB="0" distL="114300" distR="114300">
            <wp:extent cx="5265420" cy="2360295"/>
            <wp:effectExtent l="0" t="0" r="7620" b="1905"/>
            <wp:docPr id="10" name="图片 10" descr="09_obstacl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9_obstacle_heatmap"/>
                    <pic:cNvPicPr>
                      <a:picLocks noChangeAspect="1"/>
                    </pic:cNvPicPr>
                  </pic:nvPicPr>
                  <pic:blipFill>
                    <a:blip r:embed="rId18"/>
                    <a:srcRect t="5154"/>
                    <a:stretch>
                      <a:fillRect/>
                    </a:stretch>
                  </pic:blipFill>
                  <pic:spPr>
                    <a:xfrm>
                      <a:off x="0" y="0"/>
                      <a:ext cx="5265420" cy="2360295"/>
                    </a:xfrm>
                    <a:prstGeom prst="rect">
                      <a:avLst/>
                    </a:prstGeom>
                  </pic:spPr>
                </pic:pic>
              </a:graphicData>
            </a:graphic>
          </wp:inline>
        </w:drawing>
      </w:r>
    </w:p>
    <w:p w14:paraId="6F7AF9B9">
      <w:pPr>
        <w:pStyle w:val="181"/>
        <w:widowControl/>
        <w:rPr>
          <w:i w:val="0"/>
          <w:iCs w:val="0"/>
        </w:rPr>
      </w:pPr>
      <w:r>
        <w:rPr>
          <w:i w:val="0"/>
          <w:iCs w:val="0"/>
        </w:rPr>
        <w:t>图</w:t>
      </w:r>
      <w:r>
        <w:rPr>
          <w:rFonts w:hint="eastAsia"/>
          <w:i w:val="0"/>
          <w:iCs w:val="0"/>
          <w:lang w:val="en-US" w:eastAsia="zh-CN"/>
        </w:rPr>
        <w:t>12</w:t>
      </w:r>
      <w:r>
        <w:rPr>
          <w:i w:val="0"/>
          <w:iCs w:val="0"/>
        </w:rPr>
        <w:t xml:space="preserve"> 各指标障碍度年度热力图</w:t>
      </w:r>
    </w:p>
    <w:p w14:paraId="35F5CABE">
      <w:pPr>
        <w:pStyle w:val="181"/>
        <w:widowControl/>
        <w:rPr>
          <w:i w:val="0"/>
          <w:iCs w:val="0"/>
        </w:rPr>
      </w:pPr>
      <w:r>
        <w:rPr>
          <w:i w:val="0"/>
          <w:iCs w:val="0"/>
        </w:rPr>
        <w:drawing>
          <wp:inline distT="0" distB="0" distL="114300" distR="114300">
            <wp:extent cx="5271135" cy="1967865"/>
            <wp:effectExtent l="0" t="0" r="1905" b="13335"/>
            <wp:docPr id="11" name="图片 11" descr="10_dimension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0_dimension_stack"/>
                    <pic:cNvPicPr>
                      <a:picLocks noChangeAspect="1"/>
                    </pic:cNvPicPr>
                  </pic:nvPicPr>
                  <pic:blipFill>
                    <a:blip r:embed="rId19"/>
                    <a:srcRect t="6346"/>
                    <a:stretch>
                      <a:fillRect/>
                    </a:stretch>
                  </pic:blipFill>
                  <pic:spPr>
                    <a:xfrm>
                      <a:off x="0" y="0"/>
                      <a:ext cx="5271135" cy="1967865"/>
                    </a:xfrm>
                    <a:prstGeom prst="rect">
                      <a:avLst/>
                    </a:prstGeom>
                  </pic:spPr>
                </pic:pic>
              </a:graphicData>
            </a:graphic>
          </wp:inline>
        </w:drawing>
      </w:r>
      <w:r>
        <w:rPr>
          <w:i w:val="0"/>
          <w:iCs w:val="0"/>
        </w:rPr>
        <w:t>图</w:t>
      </w:r>
      <w:r>
        <w:rPr>
          <w:rFonts w:hint="eastAsia"/>
          <w:i w:val="0"/>
          <w:iCs w:val="0"/>
          <w:lang w:val="en-US" w:eastAsia="zh-CN"/>
        </w:rPr>
        <w:t>13</w:t>
      </w:r>
      <w:r>
        <w:rPr>
          <w:i w:val="0"/>
          <w:iCs w:val="0"/>
        </w:rPr>
        <w:t xml:space="preserve"> 各维度障碍度累积分布</w:t>
      </w:r>
    </w:p>
    <w:p w14:paraId="5B6C39AE">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由图</w:t>
      </w:r>
      <w:r>
        <w:rPr>
          <w:rFonts w:hint="eastAsia" w:ascii="Times New Roman" w:hAnsi="Times New Roman" w:cs="Times New Roman"/>
          <w:i w:val="0"/>
          <w:iCs w:val="0"/>
          <w:sz w:val="24"/>
          <w:szCs w:val="24"/>
          <w:lang w:val="en-US" w:eastAsia="zh-CN"/>
        </w:rPr>
        <w:t>12</w:t>
      </w:r>
      <w:r>
        <w:rPr>
          <w:rFonts w:ascii="Times New Roman" w:hAnsi="Times New Roman" w:eastAsia="宋体" w:cs="Times New Roman"/>
          <w:i w:val="0"/>
          <w:iCs w:val="0"/>
          <w:sz w:val="24"/>
          <w:szCs w:val="24"/>
        </w:rPr>
        <w:t>和图</w:t>
      </w:r>
      <w:r>
        <w:rPr>
          <w:rFonts w:hint="eastAsia" w:ascii="Times New Roman" w:hAnsi="Times New Roman" w:cs="Times New Roman"/>
          <w:i w:val="0"/>
          <w:iCs w:val="0"/>
          <w:sz w:val="24"/>
          <w:szCs w:val="24"/>
          <w:lang w:val="en-US" w:eastAsia="zh-CN"/>
        </w:rPr>
        <w:t>13</w:t>
      </w:r>
      <w:r>
        <w:rPr>
          <w:rFonts w:ascii="Times New Roman" w:hAnsi="Times New Roman" w:eastAsia="宋体" w:cs="Times New Roman"/>
          <w:i w:val="0"/>
          <w:iCs w:val="0"/>
          <w:sz w:val="24"/>
          <w:szCs w:val="24"/>
        </w:rPr>
        <w:t>的测算结果，挖掘出以下极其关键的结构性变迁：</w:t>
      </w:r>
    </w:p>
    <w:p w14:paraId="13F0BFBA">
      <w:pPr>
        <w:pStyle w:val="21"/>
        <w:widowControl/>
        <w:numPr>
          <w:ilvl w:val="0"/>
          <w:numId w:val="0"/>
        </w:numPr>
        <w:ind w:left="0" w:leftChars="0" w:firstLine="482"/>
        <w:rPr>
          <w:rFonts w:ascii="Times New Roman" w:hAnsi="Times New Roman" w:eastAsia="宋体" w:cs="Times New Roman"/>
          <w:b/>
          <w:i w:val="0"/>
          <w:iCs w:val="0"/>
          <w:sz w:val="24"/>
          <w:szCs w:val="24"/>
        </w:rPr>
      </w:pPr>
      <w:r>
        <w:rPr>
          <w:rFonts w:hint="eastAsia" w:cs="Times New Roman"/>
          <w:b/>
          <w:i w:val="0"/>
          <w:iCs w:val="0"/>
          <w:sz w:val="24"/>
          <w:szCs w:val="24"/>
          <w:lang w:eastAsia="zh-CN"/>
        </w:rPr>
        <w:t xml:space="preserve">1. </w:t>
      </w:r>
      <w:r>
        <w:rPr>
          <w:rFonts w:ascii="Times New Roman" w:hAnsi="Times New Roman" w:eastAsia="宋体" w:cs="Times New Roman"/>
          <w:b/>
          <w:i w:val="0"/>
          <w:iCs w:val="0"/>
          <w:sz w:val="24"/>
          <w:szCs w:val="24"/>
        </w:rPr>
        <w:t>光伏从“首位障碍”到“成功化解”：</w:t>
      </w:r>
      <w:r>
        <w:rPr>
          <w:rFonts w:ascii="Times New Roman" w:hAnsi="Times New Roman" w:eastAsia="宋体" w:cs="Times New Roman"/>
          <w:i w:val="0"/>
          <w:iCs w:val="0"/>
          <w:sz w:val="24"/>
          <w:szCs w:val="24"/>
        </w:rPr>
        <w:t xml:space="preserve"> 2023年，</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B</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市场集中维度</w:t>
      </w:r>
      <w:r>
        <w:rPr>
          <w:rFonts w:hint="eastAsia" w:cs="Times New Roman"/>
          <w:i w:val="0"/>
          <w:iCs w:val="0"/>
          <w:sz w:val="24"/>
          <w:szCs w:val="24"/>
          <w:lang w:eastAsia="zh-CN"/>
        </w:rPr>
        <w:t>，</w:t>
      </w:r>
      <w:r>
        <w:rPr>
          <w:rFonts w:ascii="Times New Roman" w:hAnsi="Times New Roman" w:eastAsia="宋体" w:cs="Times New Roman"/>
          <w:i w:val="0"/>
          <w:iCs w:val="0"/>
          <w:sz w:val="24"/>
          <w:szCs w:val="24"/>
        </w:rPr>
        <w:t xml:space="preserve">特别是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hint="eastAsia" w:hAnsi="Cambria Math" w:cs="Times New Roman"/>
          <w:i w:val="0"/>
          <w:iCs w:val="0"/>
          <w:sz w:val="24"/>
          <w:szCs w:val="24"/>
          <w:lang w:val="en-US" w:eastAsia="zh-CN"/>
        </w:rPr>
        <w:t>尤为突出</w:t>
      </w:r>
      <w:r>
        <w:rPr>
          <w:rFonts w:hint="eastAsia" w:hAnsi="Cambria Math" w:cs="Times New Roman"/>
          <w:i w:val="0"/>
          <w:iCs w:val="0"/>
          <w:sz w:val="24"/>
          <w:szCs w:val="24"/>
          <w:lang w:eastAsia="zh-CN"/>
        </w:rPr>
        <w:t>，</w:t>
      </w:r>
      <w:r>
        <w:rPr>
          <w:rFonts w:hint="eastAsia" w:hAnsi="Cambria Math" w:cs="Times New Roman"/>
          <w:i w:val="0"/>
          <w:iCs w:val="0"/>
          <w:sz w:val="24"/>
          <w:szCs w:val="24"/>
          <w:lang w:val="en-US" w:eastAsia="zh-CN"/>
        </w:rPr>
        <w:t>整体</w:t>
      </w:r>
      <w:r>
        <w:rPr>
          <w:rFonts w:ascii="Times New Roman" w:hAnsi="Times New Roman" w:eastAsia="宋体" w:cs="Times New Roman"/>
          <w:i w:val="0"/>
          <w:iCs w:val="0"/>
          <w:sz w:val="24"/>
          <w:szCs w:val="24"/>
        </w:rPr>
        <w:t>在光伏中的障碍度高达 54.3%，是压倒性危机源；至2025年，该障碍度断崖下跌至 2.3%。这以量化数据确证了“不把鸡蛋放在一个篮子”的多元化战略是化解贸易围堵最立竿见影的武器。</w:t>
      </w:r>
    </w:p>
    <w:p w14:paraId="121EB37E">
      <w:pPr>
        <w:pStyle w:val="21"/>
        <w:widowControl/>
        <w:numPr>
          <w:ilvl w:val="0"/>
          <w:numId w:val="0"/>
        </w:numPr>
        <w:ind w:left="0" w:leftChars="0" w:firstLine="482"/>
        <w:rPr>
          <w:rFonts w:ascii="Times New Roman" w:hAnsi="Times New Roman" w:eastAsia="宋体" w:cs="Times New Roman"/>
          <w:b/>
          <w:i w:val="0"/>
          <w:iCs w:val="0"/>
          <w:sz w:val="24"/>
          <w:szCs w:val="24"/>
        </w:rPr>
      </w:pPr>
      <w:r>
        <w:rPr>
          <w:rFonts w:hint="eastAsia" w:cs="Times New Roman"/>
          <w:b/>
          <w:i w:val="0"/>
          <w:iCs w:val="0"/>
          <w:sz w:val="24"/>
          <w:szCs w:val="24"/>
          <w:lang w:eastAsia="zh-CN"/>
        </w:rPr>
        <w:t xml:space="preserve">2. </w:t>
      </w:r>
      <w:r>
        <w:rPr>
          <w:rFonts w:ascii="Times New Roman" w:hAnsi="Times New Roman" w:eastAsia="宋体" w:cs="Times New Roman"/>
          <w:b/>
          <w:i w:val="0"/>
          <w:iCs w:val="0"/>
          <w:sz w:val="24"/>
          <w:szCs w:val="24"/>
        </w:rPr>
        <w:t>锂电池的“阿喀琉斯之踵”：</w:t>
      </w:r>
      <w:r>
        <w:rPr>
          <w:rFonts w:ascii="Times New Roman" w:hAnsi="Times New Roman" w:eastAsia="宋体" w:cs="Times New Roman"/>
          <w:i w:val="0"/>
          <w:iCs w:val="0"/>
          <w:sz w:val="24"/>
          <w:szCs w:val="24"/>
        </w:rPr>
        <w:t xml:space="preserve"> 横向对比可见，锂电池的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B</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价格维度障碍度长期高企于 18%—30% 之间，远超光伏组件。其本质原因在于锂电池深度受制于上游关键矿产（锂、钴、镍）的全球定价权缺失。</w:t>
      </w:r>
    </w:p>
    <w:p w14:paraId="7AE67241">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推论：</w:t>
      </w:r>
      <w:r>
        <w:rPr>
          <w:rFonts w:ascii="Times New Roman" w:hAnsi="Times New Roman" w:eastAsia="宋体" w:cs="Times New Roman"/>
          <w:i w:val="0"/>
          <w:iCs w:val="0"/>
          <w:sz w:val="24"/>
          <w:szCs w:val="24"/>
        </w:rPr>
        <w:t xml:space="preserve"> 当前我国新能源贸易的风险图谱正由早期的“单一集中型”（局部市场卡脖子）向复杂的“多维分散型”（规模瓶颈与成本震荡共存）演化。这直接为后续问题三的优化模型指明了求解方向：光伏的下半场要保规模，而锂电池的下半场必须控上游资源。</w:t>
      </w:r>
    </w:p>
    <w:p w14:paraId="049018DF">
      <w:pPr>
        <w:pStyle w:val="4"/>
        <w:keepNext/>
        <w:widowControl/>
        <w:numPr>
          <w:ilvl w:val="0"/>
          <w:numId w:val="0"/>
        </w:numPr>
        <w:ind w:left="0" w:leftChars="0" w:firstLine="0" w:firstLineChars="0"/>
        <w:outlineLvl w:val="2"/>
        <w:rPr>
          <w:rFonts w:hint="eastAsia" w:ascii="黑体" w:hAnsi="黑体" w:eastAsia="黑体" w:cs="黑体"/>
          <w:i w:val="0"/>
          <w:iCs w:val="0"/>
          <w:color w:val="auto"/>
          <w:sz w:val="24"/>
          <w:szCs w:val="24"/>
          <w:lang w:val="en-US" w:eastAsia="zh-CN"/>
        </w:rPr>
      </w:pPr>
      <w:bookmarkStart w:id="45" w:name="_Toc16773"/>
      <w:bookmarkStart w:id="46" w:name="_Toc26004"/>
      <w:r>
        <w:rPr>
          <w:rFonts w:hint="eastAsia" w:ascii="黑体" w:hAnsi="黑体" w:eastAsia="黑体" w:cs="黑体"/>
          <w:i w:val="0"/>
          <w:iCs w:val="0"/>
          <w:color w:val="auto"/>
          <w:sz w:val="24"/>
          <w:szCs w:val="24"/>
          <w:lang w:val="en-US" w:eastAsia="zh-CN"/>
        </w:rPr>
        <w:t>6.1.5步骤五：模型检验</w:t>
      </w:r>
      <w:bookmarkEnd w:id="45"/>
      <w:bookmarkEnd w:id="46"/>
    </w:p>
    <w:p w14:paraId="00D96F43">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为验证所建评价模型的稳定性与鲁棒性，本文对关键参数进行</w:t>
      </w:r>
      <w:r>
        <w:rPr>
          <w:rFonts w:ascii="Times New Roman" w:hAnsi="Times New Roman" w:eastAsia="宋体" w:cs="Times New Roman"/>
          <w:b/>
          <w:i w:val="0"/>
          <w:iCs w:val="0"/>
          <w:sz w:val="24"/>
          <w:szCs w:val="24"/>
        </w:rPr>
        <w:t>蒙特卡洛（Monte Carlo）权重扰动灵敏度分析</w:t>
      </w:r>
      <w:r>
        <w:rPr>
          <w:rFonts w:ascii="Times New Roman" w:hAnsi="Times New Roman" w:eastAsia="宋体" w:cs="Times New Roman"/>
          <w:i w:val="0"/>
          <w:iCs w:val="0"/>
          <w:sz w:val="24"/>
          <w:szCs w:val="24"/>
        </w:rPr>
        <w:t>。</w:t>
      </w:r>
    </w:p>
    <w:p w14:paraId="161236C7">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选取在模型中占据最大比重的两个核心指标——</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（出口市场HHI，初始权重0.199）和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6</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（价格波动率，初始权重0.122）作为分析对象。选取理由是该类指标受主观研判（AHP）与历史方差（CRITIC）的双重影响最为敏感。将两者的权重在基准值附近以 </w:t>
      </w:r>
      <m:oMath>
        <m:r>
          <m:rPr>
            <m:sty m:val="p"/>
          </m:rPr>
          <w:rPr>
            <w:rFonts w:ascii="Times New Roman" w:hAnsi="Times New Roman" w:eastAsia="宋体" w:cs="Times New Roman"/>
            <w:sz w:val="24"/>
            <w:szCs w:val="24"/>
          </w:rPr>
          <m:t>±5%,±10%,±15%,±20%</m:t>
        </m:r>
      </m:oMath>
      <w:r>
        <w:rPr>
          <w:rFonts w:ascii="Times New Roman" w:hAnsi="Times New Roman" w:eastAsia="宋体" w:cs="Times New Roman"/>
          <w:i w:val="0"/>
          <w:iCs w:val="0"/>
          <w:sz w:val="24"/>
          <w:szCs w:val="24"/>
        </w:rPr>
        <w:t xml:space="preserve"> 的幅度进行联合扰动，重新归一化后计算动态TOPSIS综合得分的变化。</w:t>
      </w:r>
    </w:p>
    <w:p w14:paraId="04E28CC0">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eastAsia="zh-CN"/>
        </w:rPr>
        <w:drawing>
          <wp:inline distT="0" distB="0" distL="114300" distR="114300">
            <wp:extent cx="5262245" cy="1936750"/>
            <wp:effectExtent l="0" t="0" r="0" b="0"/>
            <wp:docPr id="23" name="图片 23" descr="11_sensitivity_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1_sensitivity_envelope"/>
                    <pic:cNvPicPr>
                      <a:picLocks noChangeAspect="1"/>
                    </pic:cNvPicPr>
                  </pic:nvPicPr>
                  <pic:blipFill>
                    <a:blip r:embed="rId20"/>
                    <a:srcRect t="5951"/>
                    <a:stretch>
                      <a:fillRect/>
                    </a:stretch>
                  </pic:blipFill>
                  <pic:spPr>
                    <a:xfrm>
                      <a:off x="0" y="0"/>
                      <a:ext cx="5262245" cy="1936750"/>
                    </a:xfrm>
                    <a:prstGeom prst="rect">
                      <a:avLst/>
                    </a:prstGeom>
                  </pic:spPr>
                </pic:pic>
              </a:graphicData>
            </a:graphic>
          </wp:inline>
        </w:drawing>
      </w:r>
    </w:p>
    <w:p w14:paraId="6B253778">
      <w:pPr>
        <w:pStyle w:val="181"/>
        <w:widowControl/>
        <w:rPr>
          <w:i w:val="0"/>
          <w:iCs w:val="0"/>
        </w:rPr>
      </w:pPr>
      <w:r>
        <w:rPr>
          <w:i w:val="0"/>
          <w:iCs w:val="0"/>
        </w:rPr>
        <w:t>图</w:t>
      </w:r>
      <w:r>
        <w:rPr>
          <w:rFonts w:hint="eastAsia"/>
          <w:i w:val="0"/>
          <w:iCs w:val="0"/>
          <w:lang w:val="en-US" w:eastAsia="zh-CN"/>
        </w:rPr>
        <w:t>14</w:t>
      </w:r>
      <w:r>
        <w:rPr>
          <w:i w:val="0"/>
          <w:iCs w:val="0"/>
        </w:rPr>
        <w:t xml:space="preserve"> 灵敏度分析曲线图</w:t>
      </w:r>
    </w:p>
    <w:p w14:paraId="711107A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图</w:t>
      </w:r>
      <w:r>
        <w:rPr>
          <w:rFonts w:hint="eastAsia" w:ascii="Times New Roman" w:hAnsi="Times New Roman" w:cs="Times New Roman"/>
          <w:i w:val="0"/>
          <w:iCs w:val="0"/>
          <w:sz w:val="24"/>
          <w:szCs w:val="24"/>
          <w:lang w:val="en-US" w:eastAsia="zh-CN"/>
        </w:rPr>
        <w:t>14</w:t>
      </w:r>
      <w:r>
        <w:rPr>
          <w:rFonts w:ascii="Times New Roman" w:hAnsi="Times New Roman" w:eastAsia="宋体" w:cs="Times New Roman"/>
          <w:i w:val="0"/>
          <w:iCs w:val="0"/>
          <w:sz w:val="24"/>
          <w:szCs w:val="24"/>
        </w:rPr>
        <w:t xml:space="preserve">展示了综合安全得分随参数扰动变化的包络线。可以看出：当核心指标权重在 </w:t>
      </w:r>
      <m:oMath>
        <m:r>
          <m:rPr>
            <m:sty m:val="p"/>
          </m:rPr>
          <w:rPr>
            <w:rFonts w:ascii="Times New Roman" w:hAnsi="Times New Roman" w:eastAsia="宋体" w:cs="Times New Roman"/>
            <w:sz w:val="24"/>
            <w:szCs w:val="24"/>
          </w:rPr>
          <m:t>±20%</m:t>
        </m:r>
      </m:oMath>
      <w:r>
        <w:rPr>
          <w:rFonts w:ascii="Times New Roman" w:hAnsi="Times New Roman" w:eastAsia="宋体" w:cs="Times New Roman"/>
          <w:i w:val="0"/>
          <w:iCs w:val="0"/>
          <w:sz w:val="24"/>
          <w:szCs w:val="24"/>
        </w:rPr>
        <w:t xml:space="preserve"> 的宽幅区间内剧烈震荡时，光伏与锂电池的历年安全得分绝对值变动幅度极小（波动阈值 </w:t>
      </w:r>
      <m:oMath>
        <m:r>
          <m:rPr>
            <m:sty m:val="p"/>
          </m:rPr>
          <w:rPr>
            <w:rFonts w:ascii="Times New Roman" w:hAnsi="Times New Roman" w:eastAsia="宋体" w:cs="Times New Roman"/>
            <w:sz w:val="24"/>
            <w:szCs w:val="24"/>
          </w:rPr>
          <m:t>Δ</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&lt;3.5%</m:t>
        </m:r>
      </m:oMath>
      <w:r>
        <w:rPr>
          <w:rFonts w:ascii="Times New Roman" w:hAnsi="Times New Roman" w:eastAsia="宋体" w:cs="Times New Roman"/>
          <w:i w:val="0"/>
          <w:iCs w:val="0"/>
          <w:sz w:val="24"/>
          <w:szCs w:val="24"/>
        </w:rPr>
        <w:t>）。更为关键的是，无论权重如何偏离，光伏“逐年攀升”与锂电池“尾部震荡”的时序曲线形态未发生任何扭曲，两者的优劣排名亦无逆转。</w:t>
      </w:r>
    </w:p>
    <w:p w14:paraId="587663E5">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由此表明，本文构建的 </w:t>
      </w:r>
      <m:oMath>
        <m:r>
          <m:rPr>
            <m:sty m:val="p"/>
          </m:rPr>
          <w:rPr>
            <w:rFonts w:hint="default" w:ascii="Cambria Math" w:hAnsi="Cambria Math" w:eastAsia="宋体" w:cs="Times New Roman"/>
            <w:kern w:val="0"/>
            <w:sz w:val="24"/>
            <w:szCs w:val="24"/>
            <w:lang w:val="en-US" w:bidi="ar-SA"/>
          </w:rPr>
          <m:t>AHP−CRITIC−TOPSIS</m:t>
        </m:r>
      </m:oMath>
      <w:r>
        <w:rPr>
          <w:rFonts w:ascii="Times New Roman" w:hAnsi="Times New Roman" w:eastAsia="宋体" w:cs="Times New Roman"/>
          <w:i w:val="0"/>
          <w:iCs w:val="0"/>
          <w:sz w:val="24"/>
          <w:szCs w:val="24"/>
        </w:rPr>
        <w:t>耦合评价模型在合理的参数容差范围内具有极强的</w:t>
      </w:r>
      <w:r>
        <w:rPr>
          <w:rFonts w:ascii="Times New Roman" w:hAnsi="Times New Roman" w:eastAsia="宋体" w:cs="Times New Roman"/>
          <w:b/>
          <w:i w:val="0"/>
          <w:iCs w:val="0"/>
          <w:sz w:val="24"/>
          <w:szCs w:val="24"/>
        </w:rPr>
        <w:t>稳定性与鲁棒性（Robustness）</w:t>
      </w:r>
      <w:r>
        <w:rPr>
          <w:rFonts w:ascii="Times New Roman" w:hAnsi="Times New Roman" w:eastAsia="宋体" w:cs="Times New Roman"/>
          <w:i w:val="0"/>
          <w:iCs w:val="0"/>
          <w:sz w:val="24"/>
          <w:szCs w:val="24"/>
        </w:rPr>
        <w:t>。评价结果是由客观面板数据的微观经济规律内生决定的，而非算法参数的偶然拟合，这就为后续问题二的压力测试以及问题三的最优资源调配提供了极其可靠的数学支撑。</w:t>
      </w:r>
    </w:p>
    <w:p w14:paraId="69E6CE7F">
      <w:pPr>
        <w:pStyle w:val="4"/>
        <w:keepNext/>
        <w:widowControl/>
        <w:numPr>
          <w:ilvl w:val="0"/>
          <w:numId w:val="0"/>
        </w:numPr>
        <w:ind w:leftChars="0"/>
        <w:rPr>
          <w:rFonts w:hint="eastAsia"/>
        </w:rPr>
      </w:pPr>
      <w:bookmarkStart w:id="47" w:name="_Toc18927"/>
      <w:r>
        <w:rPr>
          <w:rFonts w:hint="eastAsia" w:ascii="黑体" w:hAnsi="黑体" w:eastAsia="黑体" w:cs="黑体"/>
          <w:i w:val="0"/>
          <w:iCs w:val="0"/>
          <w:color w:val="auto"/>
          <w:sz w:val="24"/>
          <w:szCs w:val="24"/>
        </w:rPr>
        <w:t>6.2 问题二的模型建立与求解</w:t>
      </w:r>
      <w:bookmarkEnd w:id="47"/>
    </w:p>
    <w:p w14:paraId="70AA4482">
      <w:pPr>
        <w:pStyle w:val="3"/>
        <w:widowControl/>
        <w:ind w:left="0" w:leftChars="0" w:firstLine="0" w:firstLineChars="0"/>
        <w:outlineLvl w:val="2"/>
        <w:rPr>
          <w:rFonts w:hint="eastAsia" w:ascii="黑体" w:hAnsi="黑体" w:eastAsia="黑体" w:cs="黑体"/>
          <w:i w:val="0"/>
          <w:iCs w:val="0"/>
          <w:color w:val="auto"/>
          <w:sz w:val="24"/>
          <w:szCs w:val="24"/>
        </w:rPr>
      </w:pPr>
      <w:bookmarkStart w:id="48" w:name="_Toc24186"/>
      <w:r>
        <w:rPr>
          <w:rFonts w:hint="eastAsia" w:ascii="黑体" w:hAnsi="黑体" w:eastAsia="黑体" w:cs="黑体"/>
          <w:i w:val="0"/>
          <w:iCs w:val="0"/>
          <w:color w:val="auto"/>
          <w:sz w:val="24"/>
          <w:szCs w:val="24"/>
          <w:lang w:val="en-US" w:eastAsia="zh-CN"/>
        </w:rPr>
        <w:t>6.2.1</w:t>
      </w:r>
      <w:r>
        <w:rPr>
          <w:rFonts w:hint="eastAsia" w:ascii="黑体" w:hAnsi="黑体" w:eastAsia="黑体" w:cs="黑体"/>
          <w:i w:val="0"/>
          <w:iCs w:val="0"/>
          <w:color w:val="auto"/>
          <w:sz w:val="24"/>
          <w:szCs w:val="24"/>
        </w:rPr>
        <w:t>步骤一：建模准备与思路</w:t>
      </w:r>
      <w:bookmarkEnd w:id="48"/>
    </w:p>
    <w:p w14:paraId="412C2FEB">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问题二要求基于前文的评估结果，识别关键风险因子，刻画其通过产业链上下游的传导与放大路径，并模拟测算极端压力情景对行业出口额、国内产业增加值（GDP）及就业的冲击效应。从数学本质上看，该问题可归结为</w:t>
      </w:r>
      <w:r>
        <w:rPr>
          <w:rFonts w:ascii="Times New Roman" w:hAnsi="Times New Roman" w:eastAsia="宋体" w:cs="Times New Roman"/>
          <w:b/>
          <w:i w:val="0"/>
          <w:iCs w:val="0"/>
          <w:sz w:val="24"/>
          <w:szCs w:val="24"/>
        </w:rPr>
        <w:t>包含不确定性的多层级复杂网络风险传播与宏观经济波及效应跨尺度测算问题</w:t>
      </w:r>
      <w:r>
        <w:rPr>
          <w:rFonts w:ascii="Times New Roman" w:hAnsi="Times New Roman" w:eastAsia="宋体" w:cs="Times New Roman"/>
          <w:i w:val="0"/>
          <w:iCs w:val="0"/>
          <w:sz w:val="24"/>
          <w:szCs w:val="24"/>
        </w:rPr>
        <w:t>。</w:t>
      </w:r>
    </w:p>
    <w:p w14:paraId="4DA2797B">
      <w:pPr>
        <w:pStyle w:val="21"/>
        <w:widowControl/>
        <w:rPr>
          <w:rFonts w:hint="eastAsia" w:ascii="Times New Roman" w:hAnsi="Times New Roman" w:eastAsia="宋体" w:cs="Times New Roman"/>
          <w:i w:val="0"/>
          <w:iCs w:val="0"/>
          <w:sz w:val="24"/>
          <w:szCs w:val="24"/>
          <w:lang w:eastAsia="zh-CN"/>
        </w:rPr>
      </w:pPr>
      <w:r>
        <w:rPr>
          <w:rFonts w:hint="eastAsia" w:ascii="Times New Roman" w:hAnsi="Times New Roman" w:eastAsia="宋体" w:cs="Times New Roman"/>
          <w:i w:val="0"/>
          <w:iCs w:val="0"/>
          <w:sz w:val="24"/>
          <w:szCs w:val="24"/>
          <w:lang w:eastAsia="zh-CN"/>
        </w:rPr>
        <w:drawing>
          <wp:inline distT="0" distB="0" distL="114300" distR="114300">
            <wp:extent cx="5274310" cy="3955415"/>
            <wp:effectExtent l="0" t="0" r="13970" b="6985"/>
            <wp:docPr id="26" name="图片 26" descr="9720c053a8ccd3f9f1ab3e04f188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720c053a8ccd3f9f1ab3e04f1888781"/>
                    <pic:cNvPicPr>
                      <a:picLocks noChangeAspect="1"/>
                    </pic:cNvPicPr>
                  </pic:nvPicPr>
                  <pic:blipFill>
                    <a:blip r:embed="rId21"/>
                    <a:stretch>
                      <a:fillRect/>
                    </a:stretch>
                  </pic:blipFill>
                  <pic:spPr>
                    <a:xfrm>
                      <a:off x="0" y="0"/>
                      <a:ext cx="5274310" cy="3955415"/>
                    </a:xfrm>
                    <a:prstGeom prst="rect">
                      <a:avLst/>
                    </a:prstGeom>
                  </pic:spPr>
                </pic:pic>
              </a:graphicData>
            </a:graphic>
          </wp:inline>
        </w:drawing>
      </w:r>
    </w:p>
    <w:p w14:paraId="0E24D5D0">
      <w:pPr>
        <w:pStyle w:val="21"/>
        <w:widowControl/>
        <w:jc w:val="center"/>
        <w:rPr>
          <w:rFonts w:hint="default" w:ascii="Times New Roman" w:hAnsi="Times New Roman" w:eastAsia="宋体" w:cs="Times New Roman"/>
          <w:i w:val="0"/>
          <w:iCs w:val="0"/>
          <w:sz w:val="24"/>
          <w:szCs w:val="24"/>
          <w:lang w:val="en-US" w:eastAsia="zh-CN"/>
        </w:rPr>
      </w:pPr>
      <w:r>
        <w:rPr>
          <w:rFonts w:hint="eastAsia" w:ascii="Times New Roman" w:hAnsi="Times New Roman" w:cs="Times New Roman"/>
          <w:i w:val="0"/>
          <w:iCs w:val="0"/>
          <w:sz w:val="24"/>
          <w:szCs w:val="24"/>
          <w:lang w:val="en-US" w:eastAsia="zh-CN"/>
        </w:rPr>
        <w:t>图15 问题二流程图</w:t>
      </w:r>
    </w:p>
    <w:p w14:paraId="7228673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解决该问题的核心思想是“概率级联推演与乘数映射”，</w:t>
      </w:r>
      <w:r>
        <w:rPr>
          <w:rFonts w:hint="eastAsia" w:ascii="Times New Roman" w:hAnsi="Times New Roman" w:cs="Times New Roman"/>
          <w:i w:val="0"/>
          <w:iCs w:val="0"/>
          <w:sz w:val="24"/>
          <w:szCs w:val="24"/>
          <w:lang w:val="en-US" w:eastAsia="zh-CN"/>
        </w:rPr>
        <w:t>如图15所示，</w:t>
      </w:r>
      <w:r>
        <w:rPr>
          <w:rFonts w:ascii="Times New Roman" w:hAnsi="Times New Roman" w:eastAsia="宋体" w:cs="Times New Roman"/>
          <w:i w:val="0"/>
          <w:iCs w:val="0"/>
          <w:sz w:val="24"/>
          <w:szCs w:val="24"/>
        </w:rPr>
        <w:t>即通过微观概率演化模型与宏观线性代数系统相嵌套，将微观随机扰动精确映射为宏观绝对损失。本文采用“贝叶斯网络（BN）微观级联失效</w:t>
      </w:r>
      <w:r>
        <w:rPr>
          <w:rFonts w:hint="default" w:ascii="Times New Roman" w:hAnsi="Times New Roman" w:eastAsia="宋体" w:cs="Times New Roman"/>
          <w:i w:val="0"/>
          <w:iCs w:val="0"/>
          <w:sz w:val="24"/>
          <w:szCs w:val="24"/>
          <w:vertAlign w:val="superscript"/>
          <w:lang w:val="en-US"/>
        </w:rPr>
        <w:fldChar w:fldCharType="begin"/>
      </w:r>
      <w:r>
        <w:instrText xml:space="preserve"> REF _Ref14737 \r \h  \* MERGEFORMAT</w:instrText>
      </w:r>
      <w:r>
        <w:rPr>
          <w:rFonts w:hint="default" w:ascii="Times New Roman" w:hAnsi="Times New Roman" w:eastAsia="宋体" w:cs="Times New Roman"/>
          <w:i w:val="0"/>
          <w:iCs w:val="0"/>
          <w:sz w:val="24"/>
          <w:szCs w:val="24"/>
          <w:vertAlign w:val="superscript"/>
          <w:lang w:val="en-US"/>
        </w:rPr>
        <w:fldChar w:fldCharType="separate"/>
      </w:r>
      <w:r>
        <w:rPr>
          <w:rFonts w:hint="default" w:ascii="Times New Roman" w:hAnsi="Times New Roman" w:eastAsia="宋体" w:cs="Times New Roman"/>
          <w:i w:val="0"/>
          <w:iCs w:val="0"/>
          <w:sz w:val="24"/>
          <w:szCs w:val="24"/>
          <w:vertAlign w:val="superscript"/>
          <w:lang w:val="en-US"/>
        </w:rPr>
        <w:t>[6]</w:t>
      </w:r>
      <w:r>
        <w:rPr>
          <w:rFonts w:hint="default" w:ascii="Times New Roman" w:hAnsi="Times New Roman" w:eastAsia="宋体" w:cs="Times New Roman"/>
          <w:i w:val="0"/>
          <w:iCs w:val="0"/>
          <w:sz w:val="24"/>
          <w:szCs w:val="24"/>
          <w:vertAlign w:val="superscript"/>
          <w:lang w:val="en-US"/>
        </w:rPr>
        <w:fldChar w:fldCharType="end"/>
      </w:r>
      <w:r>
        <w:rPr>
          <w:rFonts w:ascii="Times New Roman" w:hAnsi="Times New Roman" w:eastAsia="宋体" w:cs="Times New Roman"/>
          <w:i w:val="0"/>
          <w:iCs w:val="0"/>
          <w:sz w:val="24"/>
          <w:szCs w:val="24"/>
          <w:vertAlign w:val="superscript"/>
        </w:rPr>
        <w:t xml:space="preserve"> </w:t>
      </w:r>
      <w:r>
        <w:rPr>
          <w:rFonts w:ascii="Times New Roman" w:hAnsi="Times New Roman" w:eastAsia="宋体" w:cs="Times New Roman"/>
          <w:i w:val="0"/>
          <w:iCs w:val="0"/>
          <w:sz w:val="24"/>
          <w:szCs w:val="24"/>
        </w:rPr>
        <w:t>—— 里昂惕夫投入产出（I-O）宏观波及</w:t>
      </w:r>
      <w:r>
        <w:rPr>
          <w:rFonts w:hint="default" w:ascii="Times New Roman" w:hAnsi="Times New Roman" w:eastAsia="宋体" w:cs="Times New Roman"/>
          <w:i w:val="0"/>
          <w:iCs w:val="0"/>
          <w:sz w:val="24"/>
          <w:szCs w:val="24"/>
          <w:vertAlign w:val="superscript"/>
          <w:lang w:val="en-US"/>
        </w:rPr>
        <w:fldChar w:fldCharType="begin"/>
      </w:r>
      <w:r>
        <w:instrText xml:space="preserve"> REF _Ref14868 \r \h  \* MERGEFORMAT</w:instrText>
      </w:r>
      <w:r>
        <w:rPr>
          <w:rFonts w:hint="default" w:ascii="Times New Roman" w:hAnsi="Times New Roman" w:eastAsia="宋体" w:cs="Times New Roman"/>
          <w:i w:val="0"/>
          <w:iCs w:val="0"/>
          <w:sz w:val="24"/>
          <w:szCs w:val="24"/>
          <w:vertAlign w:val="superscript"/>
          <w:lang w:val="en-US"/>
        </w:rPr>
        <w:fldChar w:fldCharType="separate"/>
      </w:r>
      <w:r>
        <w:rPr>
          <w:rFonts w:hint="default" w:ascii="Times New Roman" w:hAnsi="Times New Roman" w:eastAsia="宋体" w:cs="Times New Roman"/>
          <w:i w:val="0"/>
          <w:iCs w:val="0"/>
          <w:sz w:val="24"/>
          <w:szCs w:val="24"/>
          <w:vertAlign w:val="superscript"/>
          <w:lang w:val="en-US"/>
        </w:rPr>
        <w:t>[2]</w:t>
      </w:r>
      <w:r>
        <w:rPr>
          <w:rFonts w:hint="default" w:ascii="Times New Roman" w:hAnsi="Times New Roman" w:eastAsia="宋体" w:cs="Times New Roman"/>
          <w:i w:val="0"/>
          <w:iCs w:val="0"/>
          <w:sz w:val="24"/>
          <w:szCs w:val="24"/>
          <w:vertAlign w:val="superscript"/>
          <w:lang w:val="en-US"/>
        </w:rPr>
        <w:fldChar w:fldCharType="end"/>
      </w:r>
      <w:r>
        <w:rPr>
          <w:rFonts w:ascii="Times New Roman" w:hAnsi="Times New Roman" w:eastAsia="宋体" w:cs="Times New Roman"/>
          <w:i w:val="0"/>
          <w:iCs w:val="0"/>
          <w:sz w:val="24"/>
          <w:szCs w:val="24"/>
        </w:rPr>
        <w:t>”双层耦合模型进行建模，主要基于以下考虑：</w:t>
      </w:r>
    </w:p>
    <w:p w14:paraId="414FFA33">
      <w:pPr>
        <w:pStyle w:val="21"/>
        <w:widowControl/>
        <w:numPr>
          <w:ilvl w:val="0"/>
          <w:numId w:val="0"/>
        </w:numPr>
        <w:topLinePunct w:val="0"/>
        <w:ind w:left="480" w:leftChars="0"/>
        <w:rPr>
          <w:rFonts w:hint="eastAsia" w:ascii="宋体" w:hAnsi="宋体" w:eastAsia="宋体" w:cs="宋体"/>
          <w:b w:val="0"/>
          <w:i w:val="0"/>
          <w:iCs w:val="0"/>
          <w:sz w:val="24"/>
          <w:szCs w:val="24"/>
        </w:rPr>
      </w:pPr>
      <w:r>
        <w:rPr>
          <w:rFonts w:hint="eastAsia" w:ascii="Times New Roman" w:hAnsi="Times New Roman" w:cs="Times New Roman"/>
          <w:i w:val="0"/>
          <w:iCs w:val="0"/>
          <w:sz w:val="24"/>
          <w:szCs w:val="24"/>
          <w:lang w:val="en-US" w:eastAsia="zh-CN"/>
        </w:rPr>
        <w:t>1.</w:t>
      </w:r>
      <w:r>
        <w:rPr>
          <w:rFonts w:ascii="Times New Roman" w:hAnsi="Times New Roman" w:eastAsia="宋体" w:cs="Times New Roman"/>
          <w:i w:val="0"/>
          <w:iCs w:val="0"/>
          <w:sz w:val="24"/>
          <w:szCs w:val="24"/>
        </w:rPr>
        <w:t>贝叶斯网络在处理多节点因果传导与离散概率推理方面具有高度的方法适配性；</w:t>
      </w:r>
    </w:p>
    <w:p w14:paraId="0DACA217">
      <w:pPr>
        <w:pStyle w:val="21"/>
        <w:widowControl/>
        <w:numPr>
          <w:ilvl w:val="0"/>
          <w:numId w:val="0"/>
        </w:numPr>
        <w:topLinePunct w:val="0"/>
        <w:ind w:left="480" w:leftChars="0"/>
        <w:rPr>
          <w:rFonts w:hint="eastAsia" w:ascii="宋体" w:hAnsi="宋体" w:eastAsia="宋体" w:cs="宋体"/>
          <w:b w:val="0"/>
          <w:i w:val="0"/>
          <w:iCs w:val="0"/>
          <w:sz w:val="24"/>
          <w:szCs w:val="24"/>
        </w:rPr>
      </w:pPr>
      <w:r>
        <w:rPr>
          <w:rFonts w:hint="eastAsia" w:ascii="Times New Roman" w:hAnsi="Times New Roman" w:cs="Times New Roman"/>
          <w:i w:val="0"/>
          <w:iCs w:val="0"/>
          <w:sz w:val="24"/>
          <w:szCs w:val="24"/>
          <w:lang w:val="en-US" w:eastAsia="zh-CN"/>
        </w:rPr>
        <w:t>2.</w:t>
      </w:r>
      <w:r>
        <w:rPr>
          <w:rFonts w:ascii="Times New Roman" w:hAnsi="Times New Roman" w:eastAsia="宋体" w:cs="Times New Roman"/>
          <w:i w:val="0"/>
          <w:iCs w:val="0"/>
          <w:sz w:val="24"/>
          <w:szCs w:val="24"/>
        </w:rPr>
        <w:t>投入产出模型理论成熟，是测算产业链波及乘数的国家级标准工具；</w:t>
      </w:r>
    </w:p>
    <w:p w14:paraId="23C688EE">
      <w:pPr>
        <w:pStyle w:val="21"/>
        <w:widowControl/>
        <w:numPr>
          <w:ilvl w:val="0"/>
          <w:numId w:val="0"/>
        </w:numPr>
        <w:topLinePunct w:val="0"/>
        <w:ind w:left="480" w:leftChars="0"/>
        <w:rPr>
          <w:rFonts w:ascii="Times New Roman" w:hAnsi="Times New Roman" w:eastAsia="宋体" w:cs="Times New Roman"/>
          <w:b w:val="0"/>
          <w:i w:val="0"/>
          <w:iCs w:val="0"/>
          <w:sz w:val="24"/>
          <w:szCs w:val="24"/>
        </w:rPr>
      </w:pPr>
      <w:r>
        <w:rPr>
          <w:rFonts w:hint="eastAsia" w:ascii="Times New Roman" w:hAnsi="Times New Roman" w:cs="Times New Roman"/>
          <w:i w:val="0"/>
          <w:iCs w:val="0"/>
          <w:sz w:val="24"/>
          <w:szCs w:val="24"/>
          <w:lang w:val="en-US" w:eastAsia="zh-CN"/>
        </w:rPr>
        <w:t>3.</w:t>
      </w:r>
      <w:r>
        <w:rPr>
          <w:rFonts w:ascii="Times New Roman" w:hAnsi="Times New Roman" w:eastAsia="宋体" w:cs="Times New Roman"/>
          <w:i w:val="0"/>
          <w:iCs w:val="0"/>
          <w:sz w:val="24"/>
          <w:szCs w:val="24"/>
        </w:rPr>
        <w:t xml:space="preserve">“微观概率到宏观绝对值”的耦合架构具有极强的现实可解释性。建模的基本思路为：首先运用K-Means对提取的连续风险代理指标进行离散化，然后在微观层面通过BN模型推理得出终端出口期望降幅 </w:t>
      </w:r>
      <m:oMath>
        <m:r>
          <m:rPr>
            <m:sty m:val="p"/>
          </m:rPr>
          <w:rPr>
            <w:rFonts w:ascii="Times New Roman" w:hAnsi="Times New Roman" w:eastAsia="宋体" w:cs="Times New Roman"/>
            <w:sz w:val="24"/>
            <w:szCs w:val="24"/>
          </w:rPr>
          <m:t>Δr</m:t>
        </m:r>
      </m:oMath>
      <w:r>
        <w:rPr>
          <w:rFonts w:ascii="Times New Roman" w:hAnsi="Times New Roman" w:eastAsia="宋体" w:cs="Times New Roman"/>
          <w:i w:val="0"/>
          <w:iCs w:val="0"/>
          <w:sz w:val="24"/>
          <w:szCs w:val="24"/>
        </w:rPr>
        <w:t>，最后将其转化为初始冲击向量注入I-O模型，完成宏观波及损失的计算。</w:t>
      </w:r>
    </w:p>
    <w:p w14:paraId="4C66EA5C">
      <w:pPr>
        <w:pStyle w:val="3"/>
        <w:widowControl/>
        <w:ind w:left="0" w:leftChars="0" w:firstLine="0" w:firstLineChars="0"/>
        <w:outlineLvl w:val="2"/>
        <w:rPr>
          <w:rFonts w:hint="eastAsia" w:ascii="黑体" w:hAnsi="黑体" w:eastAsia="黑体" w:cs="黑体"/>
          <w:i w:val="0"/>
          <w:iCs w:val="0"/>
          <w:color w:val="auto"/>
          <w:sz w:val="24"/>
          <w:szCs w:val="24"/>
          <w:lang w:val="en-US" w:eastAsia="zh-CN"/>
        </w:rPr>
      </w:pPr>
      <w:bookmarkStart w:id="49" w:name="_Toc24242"/>
      <w:r>
        <w:rPr>
          <w:rFonts w:hint="eastAsia" w:ascii="黑体" w:hAnsi="黑体" w:eastAsia="黑体" w:cs="黑体"/>
          <w:i w:val="0"/>
          <w:iCs w:val="0"/>
          <w:color w:val="auto"/>
          <w:sz w:val="24"/>
          <w:szCs w:val="24"/>
          <w:lang w:val="en-US" w:eastAsia="zh-CN"/>
        </w:rPr>
        <w:t>6.2.2步骤二：模型建立</w:t>
      </w:r>
      <w:bookmarkEnd w:id="49"/>
    </w:p>
    <w:p w14:paraId="22140511">
      <w:pPr>
        <w:pStyle w:val="3"/>
        <w:widowControl/>
        <w:ind w:left="0" w:leftChars="0" w:firstLine="0" w:firstLineChars="0"/>
        <w:outlineLvl w:val="3"/>
        <w:rPr>
          <w:rFonts w:hint="eastAsia" w:ascii="黑体" w:hAnsi="黑体" w:eastAsia="黑体" w:cs="黑体"/>
          <w:i w:val="0"/>
          <w:iCs w:val="0"/>
          <w:color w:val="auto"/>
          <w:sz w:val="24"/>
          <w:szCs w:val="24"/>
          <w:lang w:val="en-US" w:eastAsia="zh-CN"/>
        </w:rPr>
      </w:pPr>
      <w:bookmarkStart w:id="50" w:name="_Toc3825"/>
      <w:r>
        <w:rPr>
          <w:rFonts w:hint="eastAsia" w:ascii="黑体" w:hAnsi="黑体" w:eastAsia="黑体" w:cs="黑体"/>
          <w:i w:val="0"/>
          <w:iCs w:val="0"/>
          <w:color w:val="auto"/>
          <w:sz w:val="24"/>
          <w:szCs w:val="24"/>
          <w:lang w:val="en-US" w:eastAsia="zh-CN"/>
        </w:rPr>
        <w:t>6.2.2.1变量与参数定义</w:t>
      </w:r>
      <w:bookmarkEnd w:id="50"/>
    </w:p>
    <w:p w14:paraId="71C5EE7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为建立数学模型，首先定义以下关键符号和变量：</w:t>
      </w:r>
    </w:p>
    <w:p w14:paraId="0BB68498">
      <w:pPr>
        <w:pStyle w:val="21"/>
        <w:widowControl/>
        <w:numPr>
          <w:ilvl w:val="0"/>
          <w:numId w:val="15"/>
        </w:numPr>
        <w:ind w:left="0" w:leftChars="0" w:firstLine="480" w:firstLineChars="0"/>
        <w:rPr>
          <w:rFonts w:ascii="Times New Roman" w:hAnsi="Times New Roman" w:eastAsia="宋体" w:cs="Times New Roman"/>
          <w:b w:val="0"/>
          <w:i w:val="0"/>
          <w:iCs w:val="0"/>
          <w:sz w:val="24"/>
          <w:szCs w:val="24"/>
        </w:rPr>
      </w:pPr>
      <w:r>
        <w:rPr>
          <w:rFonts w:ascii="Times New Roman" w:hAnsi="Times New Roman" w:eastAsia="宋体" w:cs="Times New Roman"/>
          <w:i w:val="0"/>
          <w:iCs w:val="0"/>
          <w:sz w:val="24"/>
          <w:szCs w:val="24"/>
        </w:rPr>
        <w:t xml:space="preserve">设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表示提取的关键风险因子节点（</w:t>
      </w:r>
      <m:oMath>
        <m:r>
          <m:rPr>
            <m:sty m:val="p"/>
          </m:rPr>
          <w:rPr>
            <w:rFonts w:ascii="Times New Roman" w:hAnsi="Times New Roman" w:eastAsia="宋体" w:cs="Times New Roman"/>
            <w:sz w:val="24"/>
            <w:szCs w:val="24"/>
          </w:rPr>
          <m:t>k=1,2,3,4</m:t>
        </m:r>
      </m:oMath>
      <w:r>
        <w:rPr>
          <w:rFonts w:ascii="Times New Roman" w:hAnsi="Times New Roman" w:eastAsia="宋体" w:cs="Times New Roman"/>
          <w:i w:val="0"/>
          <w:iCs w:val="0"/>
          <w:sz w:val="24"/>
          <w:szCs w:val="24"/>
        </w:rPr>
        <w:t xml:space="preserve"> 分别对应上游矿产、中游技术、下游壁垒、海运通道）。</w:t>
      </w:r>
    </w:p>
    <w:p w14:paraId="620E8E24">
      <w:pPr>
        <w:pStyle w:val="21"/>
        <w:widowControl/>
        <w:numPr>
          <w:ilvl w:val="0"/>
          <w:numId w:val="15"/>
        </w:numPr>
        <w:ind w:left="0" w:leftChars="0" w:firstLine="480" w:firstLineChars="0"/>
        <w:rPr>
          <w:rFonts w:ascii="Times New Roman" w:hAnsi="Times New Roman" w:eastAsia="宋体" w:cs="Times New Roman"/>
          <w:b w:val="0"/>
          <w:i w:val="0"/>
          <w:iCs w:val="0"/>
          <w:sz w:val="24"/>
          <w:szCs w:val="24"/>
        </w:rPr>
      </w:pPr>
      <w:r>
        <w:rPr>
          <w:rFonts w:ascii="Times New Roman" w:hAnsi="Times New Roman" w:eastAsia="宋体" w:cs="Times New Roman"/>
          <w:i w:val="0"/>
          <w:iCs w:val="0"/>
          <w:sz w:val="24"/>
          <w:szCs w:val="24"/>
        </w:rPr>
        <w:t xml:space="preserve">记第 </w:t>
      </w:r>
      <m:oMath>
        <m:r>
          <m:rPr>
            <m:sty m:val="p"/>
          </m:rPr>
          <w:rPr>
            <w:rFonts w:ascii="Times New Roman" w:hAnsi="Times New Roman" w:eastAsia="宋体" w:cs="Times New Roman"/>
            <w:sz w:val="24"/>
            <w:szCs w:val="24"/>
          </w:rPr>
          <m:t>t</m:t>
        </m:r>
      </m:oMath>
      <w:r>
        <w:rPr>
          <w:rFonts w:ascii="Times New Roman" w:hAnsi="Times New Roman" w:eastAsia="宋体" w:cs="Times New Roman"/>
          <w:i w:val="0"/>
          <w:iCs w:val="0"/>
          <w:sz w:val="24"/>
          <w:szCs w:val="24"/>
        </w:rPr>
        <w:t xml:space="preserve"> 月的原始贸易均价为 </w:t>
      </w:r>
      <m:oMath>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，出口金额为 </w:t>
      </w:r>
      <m:oMath>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，出口数量为 </w:t>
      </w:r>
      <m:oMath>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Q</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w:t>
      </w:r>
    </w:p>
    <w:p w14:paraId="7C91DCC1">
      <w:pPr>
        <w:pStyle w:val="21"/>
        <w:widowControl/>
        <w:numPr>
          <w:ilvl w:val="0"/>
          <w:numId w:val="15"/>
        </w:numPr>
        <w:ind w:left="0" w:leftChars="0" w:firstLine="480" w:firstLineChars="0"/>
        <w:rPr>
          <w:rFonts w:ascii="Times New Roman" w:hAnsi="Times New Roman" w:eastAsia="宋体" w:cs="Times New Roman"/>
          <w:b w:val="0"/>
          <w:i w:val="0"/>
          <w:iCs w:val="0"/>
          <w:sz w:val="24"/>
          <w:szCs w:val="24"/>
        </w:rPr>
      </w:pPr>
      <w:r>
        <w:rPr>
          <w:rFonts w:ascii="Times New Roman" w:hAnsi="Times New Roman" w:eastAsia="宋体" w:cs="Times New Roman"/>
          <w:i w:val="0"/>
          <w:iCs w:val="0"/>
          <w:sz w:val="24"/>
          <w:szCs w:val="24"/>
        </w:rPr>
        <w:t xml:space="preserve">令风险状态空间变量为 </w:t>
      </w:r>
      <m:oMath>
        <m:r>
          <m:rPr>
            <m:sty m:val="p"/>
          </m:rPr>
          <w:rPr>
            <w:rFonts w:ascii="Times New Roman" w:hAnsi="Times New Roman" w:eastAsia="宋体" w:cs="Times New Roman"/>
            <w:sz w:val="24"/>
            <w:szCs w:val="24"/>
          </w:rPr>
          <m:t>s∈{0,1,2}</m:t>
        </m:r>
      </m:oMath>
      <w:r>
        <w:rPr>
          <w:rFonts w:ascii="Times New Roman" w:hAnsi="Times New Roman" w:eastAsia="宋体" w:cs="Times New Roman"/>
          <w:i w:val="0"/>
          <w:iCs w:val="0"/>
          <w:sz w:val="24"/>
          <w:szCs w:val="24"/>
        </w:rPr>
        <w:t>，分别代表“正常、警戒、危机”三种状态。</w:t>
      </w:r>
    </w:p>
    <w:p w14:paraId="184326EE">
      <w:pPr>
        <w:pStyle w:val="21"/>
        <w:widowControl/>
        <w:numPr>
          <w:ilvl w:val="0"/>
          <w:numId w:val="15"/>
        </w:numPr>
        <w:ind w:left="0" w:leftChars="0" w:firstLine="480" w:firstLineChars="0"/>
        <w:rPr>
          <w:rFonts w:ascii="Times New Roman" w:hAnsi="Times New Roman" w:eastAsia="宋体" w:cs="Times New Roman"/>
          <w:b w:val="0"/>
          <w:i w:val="0"/>
          <w:iCs w:val="0"/>
          <w:sz w:val="24"/>
          <w:szCs w:val="24"/>
        </w:rPr>
      </w:pPr>
      <w:r>
        <w:rPr>
          <w:rFonts w:ascii="Times New Roman" w:hAnsi="Times New Roman" w:eastAsia="宋体" w:cs="Times New Roman"/>
          <w:i w:val="0"/>
          <w:iCs w:val="0"/>
          <w:sz w:val="24"/>
          <w:szCs w:val="24"/>
        </w:rPr>
        <w:t xml:space="preserve">设中间状态节点为 </w:t>
      </w:r>
      <m:oMath>
        <m:r>
          <m:rPr>
            <m:sty m:val="p"/>
          </m:rPr>
          <w:rPr>
            <w:rFonts w:ascii="Times New Roman" w:hAnsi="Times New Roman" w:eastAsia="宋体" w:cs="Times New Roman"/>
            <w:sz w:val="24"/>
            <w:szCs w:val="24"/>
          </w:rPr>
          <m:t>SC</m:t>
        </m:r>
      </m:oMath>
      <w:r>
        <w:rPr>
          <w:rFonts w:ascii="Times New Roman" w:hAnsi="Times New Roman" w:eastAsia="宋体" w:cs="Times New Roman"/>
          <w:i w:val="0"/>
          <w:iCs w:val="0"/>
          <w:sz w:val="24"/>
          <w:szCs w:val="24"/>
        </w:rPr>
        <w:t xml:space="preserve">（产业链健康状态），目标节点为 </w:t>
      </w:r>
      <m:oMath>
        <m:r>
          <m:rPr>
            <m:sty m:val="p"/>
          </m:rPr>
          <w:rPr>
            <w:rFonts w:ascii="Times New Roman" w:hAnsi="Times New Roman" w:eastAsia="宋体" w:cs="Times New Roman"/>
            <w:sz w:val="24"/>
            <w:szCs w:val="24"/>
          </w:rPr>
          <m:t>E</m:t>
        </m:r>
      </m:oMath>
      <w:r>
        <w:rPr>
          <w:rFonts w:ascii="Times New Roman" w:hAnsi="Times New Roman" w:eastAsia="宋体" w:cs="Times New Roman"/>
          <w:i w:val="0"/>
          <w:iCs w:val="0"/>
          <w:sz w:val="24"/>
          <w:szCs w:val="24"/>
        </w:rPr>
        <w:t xml:space="preserve">（终端出口），构建贝叶斯网络DAG图 </w:t>
      </w:r>
      <m:oMath>
        <m:r>
          <m:rPr>
            <m:sty m:val="p"/>
          </m:rPr>
          <w:rPr>
            <w:rFonts w:ascii="Times New Roman" w:hAnsi="Times New Roman" w:eastAsia="宋体" w:cs="Times New Roman"/>
            <w:sz w:val="24"/>
            <w:szCs w:val="24"/>
          </w:rPr>
          <m:t>B=⟨N,ℰ,Θ⟩</m:t>
        </m:r>
      </m:oMath>
      <w:r>
        <w:rPr>
          <w:rFonts w:ascii="Times New Roman" w:hAnsi="Times New Roman" w:eastAsia="宋体" w:cs="Times New Roman"/>
          <w:i w:val="0"/>
          <w:iCs w:val="0"/>
          <w:sz w:val="24"/>
          <w:szCs w:val="24"/>
        </w:rPr>
        <w:t>。</w:t>
      </w:r>
    </w:p>
    <w:p w14:paraId="677C61C6">
      <w:pPr>
        <w:pStyle w:val="21"/>
        <w:widowControl/>
        <w:numPr>
          <w:ilvl w:val="0"/>
          <w:numId w:val="15"/>
        </w:numPr>
        <w:ind w:left="0" w:leftChars="0" w:firstLine="480" w:firstLineChars="0"/>
        <w:rPr>
          <w:rFonts w:ascii="Times New Roman" w:hAnsi="Times New Roman" w:eastAsia="宋体" w:cs="Times New Roman"/>
          <w:b w:val="0"/>
          <w:i w:val="0"/>
          <w:iCs w:val="0"/>
          <w:sz w:val="24"/>
          <w:szCs w:val="24"/>
        </w:rPr>
      </w:pPr>
      <w:r>
        <w:rPr>
          <w:rFonts w:ascii="Times New Roman" w:hAnsi="Times New Roman" w:eastAsia="宋体" w:cs="Times New Roman"/>
          <w:i w:val="0"/>
          <w:iCs w:val="0"/>
          <w:sz w:val="24"/>
          <w:szCs w:val="24"/>
        </w:rPr>
        <w:t xml:space="preserve">在宏观波及层，令直接消耗系数矩阵为 </w:t>
      </w:r>
      <m:oMath>
        <m:r>
          <m:rPr>
            <m:sty m:val="p"/>
          </m:rPr>
          <w:rPr>
            <w:rFonts w:ascii="Times New Roman" w:hAnsi="Times New Roman" w:eastAsia="宋体" w:cs="Times New Roman"/>
            <w:sz w:val="24"/>
            <w:szCs w:val="24"/>
          </w:rPr>
          <m:t>A=(</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a</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n×n</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w:t>
      </w:r>
      <m:oMath>
        <m:r>
          <m:rPr>
            <m:sty m:val="p"/>
          </m:rPr>
          <w:rPr>
            <w:rFonts w:ascii="Times New Roman" w:hAnsi="Times New Roman" w:eastAsia="宋体" w:cs="Times New Roman"/>
            <w:sz w:val="24"/>
            <w:szCs w:val="24"/>
          </w:rPr>
          <m:t>n=6</m:t>
        </m:r>
      </m:oMath>
      <w:r>
        <w:rPr>
          <w:rFonts w:ascii="Times New Roman" w:hAnsi="Times New Roman" w:eastAsia="宋体" w:cs="Times New Roman"/>
          <w:i w:val="0"/>
          <w:iCs w:val="0"/>
          <w:sz w:val="24"/>
          <w:szCs w:val="24"/>
        </w:rPr>
        <w:t xml:space="preserve"> 为降维后的宏观部门数），</w:t>
      </w:r>
      <m:oMath>
        <m:r>
          <m:rPr>
            <m:sty m:val="p"/>
          </m:rPr>
          <w:rPr>
            <w:rFonts w:ascii="Times New Roman" w:hAnsi="Times New Roman" w:eastAsia="宋体" w:cs="Times New Roman"/>
            <w:sz w:val="24"/>
            <w:szCs w:val="24"/>
          </w:rPr>
          <m:t>L</m:t>
        </m:r>
      </m:oMath>
      <w:r>
        <w:rPr>
          <w:rFonts w:ascii="Times New Roman" w:hAnsi="Times New Roman" w:eastAsia="宋体" w:cs="Times New Roman"/>
          <w:i w:val="0"/>
          <w:iCs w:val="0"/>
          <w:sz w:val="24"/>
          <w:szCs w:val="24"/>
        </w:rPr>
        <w:t xml:space="preserve"> 为里昂惕夫逆矩阵。</w:t>
      </w:r>
    </w:p>
    <w:p w14:paraId="61788F6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模型涉及的关键参数汇总如下：</w:t>
      </w:r>
      <m:oMath>
        <m:r>
          <m:rPr>
            <m:sty m:val="p"/>
          </m:rPr>
          <w:rPr>
            <w:rFonts w:ascii="Times New Roman" w:hAnsi="Times New Roman" w:eastAsia="宋体" w:cs="Times New Roman"/>
            <w:sz w:val="24"/>
            <w:szCs w:val="24"/>
          </w:rPr>
          <m:t>ΔY∈</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 表示初始出口冲击向量，</w:t>
      </w:r>
      <m:oMath>
        <m:r>
          <m:rPr>
            <m:sty m:val="p"/>
          </m:rPr>
          <w:rPr>
            <w:rFonts w:ascii="Times New Roman" w:hAnsi="Times New Roman" w:eastAsia="宋体" w:cs="Times New Roman"/>
            <w:sz w:val="24"/>
            <w:szCs w:val="24"/>
          </w:rPr>
          <m:t>ΔX∈</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 表示总产出波及向量；</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与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分别表示第 </w:t>
      </w:r>
      <m:oMath>
        <m:r>
          <m:rPr>
            <m:sty m:val="p"/>
          </m:rPr>
          <w:rPr>
            <w:rFonts w:ascii="Times New Roman" w:hAnsi="Times New Roman" w:eastAsia="宋体" w:cs="Times New Roman"/>
            <w:sz w:val="24"/>
            <w:szCs w:val="24"/>
          </w:rPr>
          <m:t>j</m:t>
        </m:r>
      </m:oMath>
      <w:r>
        <w:rPr>
          <w:rFonts w:ascii="Times New Roman" w:hAnsi="Times New Roman" w:eastAsia="宋体" w:cs="Times New Roman"/>
          <w:i w:val="0"/>
          <w:iCs w:val="0"/>
          <w:sz w:val="24"/>
          <w:szCs w:val="24"/>
        </w:rPr>
        <w:t xml:space="preserve"> 部门的增加值率与单位产出就业拉动系数，由《中国统计年鉴》标定。</w:t>
      </w:r>
    </w:p>
    <w:p w14:paraId="4FDAC5C2">
      <w:pPr>
        <w:pStyle w:val="3"/>
        <w:widowControl/>
        <w:ind w:left="0" w:leftChars="0" w:firstLine="0" w:firstLineChars="0"/>
        <w:outlineLvl w:val="3"/>
        <w:rPr>
          <w:rFonts w:hint="eastAsia" w:ascii="黑体" w:hAnsi="黑体" w:eastAsia="黑体" w:cs="黑体"/>
          <w:i w:val="0"/>
          <w:iCs w:val="0"/>
          <w:color w:val="auto"/>
          <w:sz w:val="24"/>
          <w:szCs w:val="24"/>
          <w:lang w:val="en-US" w:eastAsia="zh-CN"/>
        </w:rPr>
      </w:pPr>
      <w:bookmarkStart w:id="51" w:name="_Toc27691"/>
      <w:r>
        <w:rPr>
          <w:rFonts w:hint="eastAsia" w:ascii="黑体" w:hAnsi="黑体" w:eastAsia="黑体" w:cs="黑体"/>
          <w:i w:val="0"/>
          <w:iCs w:val="0"/>
          <w:color w:val="auto"/>
          <w:sz w:val="24"/>
          <w:szCs w:val="24"/>
          <w:lang w:val="en-US" w:eastAsia="zh-CN"/>
        </w:rPr>
        <w:t>6.2.2.2目标函数的建立</w:t>
      </w:r>
      <w:bookmarkEnd w:id="51"/>
    </w:p>
    <w:p w14:paraId="486AD1E7">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本问题的宏观目标是量化各压力情景下的潜在经济损失，该目标旨在测算特定风险证据 </w:t>
      </w:r>
      <m:oMath>
        <m:r>
          <m:rPr>
            <m:sty m:val="p"/>
          </m:rPr>
          <w:rPr>
            <w:rFonts w:ascii="Times New Roman" w:hAnsi="Times New Roman" w:eastAsia="宋体" w:cs="Times New Roman"/>
            <w:sz w:val="24"/>
            <w:szCs w:val="24"/>
          </w:rPr>
          <m:t>e</m:t>
        </m:r>
      </m:oMath>
      <w:r>
        <w:rPr>
          <w:rFonts w:ascii="Times New Roman" w:hAnsi="Times New Roman" w:eastAsia="宋体" w:cs="Times New Roman"/>
          <w:i w:val="0"/>
          <w:iCs w:val="0"/>
          <w:sz w:val="24"/>
          <w:szCs w:val="24"/>
        </w:rPr>
        <w:t xml:space="preserve"> 触发下的国民经济系统总衰退规模。数学表达为：</w:t>
      </w:r>
    </w:p>
    <w:p w14:paraId="09CB7FC6">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=ΔGDP(e)=</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hint="default" w:ascii="Cambria Math" w:hAnsi="Cambria Math" w:cs="Times New Roman"/>
                  <w:sz w:val="24"/>
                  <w:szCs w:val="24"/>
                  <w:lang w:val="en-US" w:eastAsia="zh-CN"/>
                </w:rPr>
                <m:t>#(27)</m:t>
              </m:r>
              <m:ctrlPr>
                <w:rPr>
                  <w:rFonts w:hint="default" w:ascii="Cambria Math" w:hAnsi="Cambria Math" w:cs="Times New Roman"/>
                  <w:i w:val="0"/>
                  <w:iCs w:val="0"/>
                  <w:sz w:val="24"/>
                  <w:szCs w:val="24"/>
                  <w:lang w:val="en-US" w:eastAsia="zh-CN"/>
                </w:rPr>
              </m:ctrlPr>
            </m:e>
          </m:eqArr>
        </m:oMath>
      </m:oMathPara>
    </w:p>
    <w:p w14:paraId="70C77A79">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Z</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L</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jobs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(e)=</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hint="default" w:ascii="Cambria Math" w:hAnsi="Cambria Math" w:cs="Times New Roman"/>
                  <w:sz w:val="24"/>
                  <w:szCs w:val="24"/>
                  <w:lang w:val="en-US" w:eastAsia="zh-CN"/>
                </w:rPr>
                <m:t>#(28)</m:t>
              </m:r>
              <m:ctrlPr>
                <w:rPr>
                  <w:rFonts w:hint="default" w:ascii="Cambria Math" w:hAnsi="Cambria Math" w:cs="Times New Roman"/>
                  <w:i w:val="0"/>
                  <w:iCs w:val="0"/>
                  <w:sz w:val="24"/>
                  <w:szCs w:val="24"/>
                  <w:lang w:val="en-US" w:eastAsia="zh-CN"/>
                </w:rPr>
              </m:ctrlPr>
            </m:e>
          </m:eqArr>
        </m:oMath>
      </m:oMathPara>
    </w:p>
    <w:p w14:paraId="0AE3D759">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目标函数由微观后验概率推演测算的 </w:t>
      </w:r>
      <m:oMath>
        <m:r>
          <m:rPr>
            <m:sty m:val="p"/>
          </m:rPr>
          <w:rPr>
            <w:rFonts w:ascii="Times New Roman" w:hAnsi="Times New Roman" w:eastAsia="宋体" w:cs="Times New Roman"/>
            <w:sz w:val="24"/>
            <w:szCs w:val="24"/>
          </w:rPr>
          <m:t>Δr</m:t>
        </m:r>
      </m:oMath>
      <w:r>
        <w:rPr>
          <w:rFonts w:ascii="Times New Roman" w:hAnsi="Times New Roman" w:eastAsia="宋体" w:cs="Times New Roman"/>
          <w:i w:val="0"/>
          <w:iCs w:val="0"/>
          <w:sz w:val="24"/>
          <w:szCs w:val="24"/>
        </w:rPr>
        <w:t xml:space="preserve"> 与宏观乘数矩阵映射构成：前者衡量初始需求萎缩，后者衡量系统性波及损失。</w:t>
      </w:r>
    </w:p>
    <w:p w14:paraId="2ACA826B">
      <w:pPr>
        <w:pStyle w:val="3"/>
        <w:widowControl/>
        <w:ind w:left="0" w:leftChars="0" w:firstLine="0" w:firstLineChars="0"/>
        <w:outlineLvl w:val="3"/>
        <w:rPr>
          <w:rFonts w:hint="eastAsia" w:ascii="黑体" w:hAnsi="黑体" w:eastAsia="黑体" w:cs="黑体"/>
          <w:i w:val="0"/>
          <w:iCs w:val="0"/>
          <w:color w:val="auto"/>
          <w:sz w:val="24"/>
          <w:szCs w:val="24"/>
          <w:lang w:val="en-US" w:eastAsia="zh-CN"/>
        </w:rPr>
      </w:pPr>
      <w:bookmarkStart w:id="52" w:name="_Toc18571"/>
      <w:r>
        <w:rPr>
          <w:rFonts w:hint="eastAsia" w:ascii="黑体" w:hAnsi="黑体" w:eastAsia="黑体" w:cs="黑体"/>
          <w:i w:val="0"/>
          <w:iCs w:val="0"/>
          <w:color w:val="auto"/>
          <w:sz w:val="24"/>
          <w:szCs w:val="24"/>
          <w:lang w:val="en-US" w:eastAsia="zh-CN"/>
        </w:rPr>
        <w:t>6.2.2.3约束条件的建立</w:t>
      </w:r>
      <w:bookmarkEnd w:id="52"/>
    </w:p>
    <w:p w14:paraId="3738F0A3">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根据问题实际及代码底层逻辑，模型需满足以下严密的数理推导约束：</w:t>
      </w:r>
    </w:p>
    <w:p w14:paraId="2B27720A">
      <w:pPr>
        <w:pStyle w:val="3"/>
        <w:widowControl/>
        <w:ind w:left="0" w:leftChars="0" w:firstLine="482" w:firstLineChars="200"/>
        <w:outlineLvl w:val="4"/>
        <w:rPr>
          <w:rFonts w:hint="eastAsia" w:ascii="黑体" w:hAnsi="黑体" w:eastAsia="黑体" w:cs="黑体"/>
          <w:i w:val="0"/>
          <w:iCs w:val="0"/>
          <w:color w:val="auto"/>
          <w:sz w:val="24"/>
          <w:szCs w:val="24"/>
          <w:lang w:val="en-US" w:eastAsia="zh-CN"/>
        </w:rPr>
      </w:pPr>
      <w:bookmarkStart w:id="53" w:name="_Toc23926"/>
      <w:r>
        <w:rPr>
          <w:rFonts w:hint="eastAsia" w:ascii="黑体" w:hAnsi="黑体" w:eastAsia="黑体" w:cs="黑体"/>
          <w:i w:val="0"/>
          <w:iCs w:val="0"/>
          <w:color w:val="auto"/>
          <w:sz w:val="24"/>
          <w:szCs w:val="24"/>
          <w:lang w:val="en-US" w:eastAsia="zh-CN"/>
        </w:rPr>
        <w:t>1.风险因子代理指标与离散化约束：</w:t>
      </w:r>
      <w:bookmarkEnd w:id="53"/>
    </w:p>
    <w:p w14:paraId="1AF7C82D">
      <w:pPr>
        <w:pStyle w:val="21"/>
        <w:widowControl/>
        <w:rPr>
          <w:rFonts w:hint="eastAsia" w:ascii="宋体" w:hAnsi="宋体" w:eastAsia="宋体" w:cs="宋体"/>
          <w:i w:val="0"/>
          <w:iCs w:val="0"/>
          <w:sz w:val="24"/>
          <w:szCs w:val="24"/>
        </w:rPr>
      </w:pPr>
      <w:r>
        <w:rPr>
          <w:rFonts w:ascii="Times New Roman" w:hAnsi="Times New Roman" w:eastAsia="宋体" w:cs="Times New Roman"/>
          <w:i w:val="0"/>
          <w:iCs w:val="0"/>
          <w:sz w:val="24"/>
          <w:szCs w:val="24"/>
        </w:rPr>
        <w:t>为将底层时序流水映射为风险表征，提取以下连续状态序列：</w:t>
      </w:r>
    </w:p>
    <w:p w14:paraId="768A9877">
      <w:pPr>
        <w:pStyle w:val="21"/>
        <w:widowControl/>
        <w:rPr>
          <w:rFonts w:ascii="Times New Roman" w:hAnsi="Times New Roman" w:eastAsia="宋体" w:cs="Times New Roman"/>
          <w:i w:val="0"/>
          <w:iCs w:val="0"/>
          <w:sz w:val="24"/>
          <w:szCs w:val="24"/>
        </w:rPr>
      </w:pP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b/>
          <w:i w:val="0"/>
          <w:iCs w:val="0"/>
          <w:sz w:val="24"/>
          <w:szCs w:val="24"/>
        </w:rPr>
        <w:t xml:space="preserve"> 价格冲击：</w:t>
      </w:r>
      <w:r>
        <w:rPr>
          <w:rFonts w:ascii="Times New Roman" w:hAnsi="Times New Roman" w:eastAsia="宋体" w:cs="Times New Roman"/>
          <w:i w:val="0"/>
          <w:iCs w:val="0"/>
          <w:sz w:val="24"/>
          <w:szCs w:val="24"/>
        </w:rPr>
        <w:t xml:space="preserve"> </w:t>
      </w:r>
    </w:p>
    <w:p w14:paraId="4CED2C32">
      <w:pPr>
        <w:pStyle w:val="41"/>
        <w:keepNext w:val="0"/>
        <w:keepLines w:val="0"/>
        <w:widowControl/>
        <w:suppressLineNumbers w:val="0"/>
        <w:spacing w:before="0" w:beforeAutospacing="0" w:line="14" w:lineRule="atLeast"/>
        <w:ind w:left="720"/>
        <w:jc w:val="center"/>
        <w:rPr>
          <w:rFonts w:hint="default" w:hAnsi="Cambria Math" w:eastAsia="宋体"/>
          <w:i w:val="0"/>
          <w:iCs w:val="0"/>
          <w:sz w:val="24"/>
          <w:lang w:val="en-US" w:eastAsia="zh-CN"/>
        </w:rPr>
      </w:pPr>
      <m:oMathPara>
        <m:oMath>
          <m:eqArr>
            <m:eqArrPr>
              <m:maxDist m:val="1"/>
              <m:ctrlPr>
                <w:rPr>
                  <w:rFonts w:hint="default" w:ascii="Cambria Math" w:hAnsi="Cambria Math" w:eastAsia="宋体"/>
                  <w:i w:val="0"/>
                  <w:iCs w:val="0"/>
                  <w:sz w:val="24"/>
                  <w:lang w:val="en-US" w:eastAsia="zh-CN"/>
                </w:rPr>
              </m:ctrlPr>
            </m:eqArrPr>
            <m:e>
              <m:sSubSup>
                <m:sSubSupPr>
                  <m:ctrlPr>
                    <w:rPr>
                      <w:rFonts w:hint="default" w:ascii="Cambria Math" w:hAnsi="Cambria Math" w:eastAsia="宋体"/>
                      <w:i w:val="0"/>
                      <w:iCs w:val="0"/>
                      <w:sz w:val="24"/>
                    </w:rPr>
                  </m:ctrlPr>
                </m:sSubSupPr>
                <m:e>
                  <m:r>
                    <m:rPr>
                      <m:sty m:val="p"/>
                    </m:rPr>
                    <w:rPr>
                      <w:rFonts w:hint="default" w:ascii="Cambria Math" w:hAnsi="Cambria Math" w:eastAsia="宋体"/>
                      <w:sz w:val="24"/>
                    </w:rPr>
                    <m:t>R</m:t>
                  </m:r>
                  <m:ctrlPr>
                    <w:rPr>
                      <w:rFonts w:ascii="Cambria Math" w:hAnsi="Cambria Math" w:eastAsia="宋体"/>
                      <w:i w:val="0"/>
                      <w:iCs w:val="0"/>
                      <w:sz w:val="24"/>
                    </w:rPr>
                  </m:ctrlPr>
                </m:e>
                <m:sub>
                  <m:r>
                    <m:rPr>
                      <m:sty m:val="p"/>
                    </m:rPr>
                    <w:rPr>
                      <w:rFonts w:hint="default" w:ascii="Cambria Math" w:hAnsi="Cambria Math" w:eastAsia="宋体"/>
                      <w:sz w:val="24"/>
                    </w:rPr>
                    <m:t>1</m:t>
                  </m:r>
                  <m:ctrlPr>
                    <w:rPr>
                      <w:rFonts w:ascii="Cambria Math" w:hAnsi="Cambria Math" w:eastAsia="宋体"/>
                      <w:i w:val="0"/>
                      <w:iCs w:val="0"/>
                      <w:sz w:val="24"/>
                    </w:rPr>
                  </m:ctrlPr>
                </m:sub>
                <m:sup>
                  <m:r>
                    <m:rPr>
                      <m:sty m:val="p"/>
                    </m:rPr>
                    <w:rPr>
                      <w:rFonts w:hint="default" w:ascii="Cambria Math" w:hAnsi="Cambria Math" w:eastAsia="宋体"/>
                      <w:sz w:val="24"/>
                    </w:rPr>
                    <m:t>t</m:t>
                  </m:r>
                  <m:ctrlPr>
                    <w:rPr>
                      <w:rFonts w:ascii="Cambria Math" w:hAnsi="Cambria Math" w:eastAsia="宋体"/>
                      <w:i w:val="0"/>
                      <w:iCs w:val="0"/>
                      <w:sz w:val="24"/>
                    </w:rPr>
                  </m:ctrlPr>
                </m:sup>
              </m:sSubSup>
              <m:r>
                <m:rPr>
                  <m:sty m:val="p"/>
                </m:rPr>
                <w:rPr>
                  <w:rFonts w:hint="default" w:ascii="Cambria Math" w:hAnsi="Cambria Math" w:eastAsia="宋体"/>
                  <w:sz w:val="24"/>
                </w:rPr>
                <m:t>=σ(</m:t>
              </m:r>
              <m:sSup>
                <m:sSupPr>
                  <m:ctrlPr>
                    <w:rPr>
                      <w:rFonts w:hint="default" w:ascii="Cambria Math" w:hAnsi="Cambria Math" w:eastAsia="宋体"/>
                      <w:i w:val="0"/>
                      <w:iCs w:val="0"/>
                      <w:sz w:val="24"/>
                    </w:rPr>
                  </m:ctrlPr>
                </m:sSupPr>
                <m:e>
                  <m:r>
                    <m:rPr>
                      <m:sty m:val="p"/>
                    </m:rPr>
                    <w:rPr>
                      <w:rFonts w:hint="default" w:ascii="Cambria Math" w:hAnsi="Cambria Math" w:eastAsia="宋体"/>
                      <w:sz w:val="24"/>
                    </w:rPr>
                    <m:t>P</m:t>
                  </m:r>
                  <m:ctrlPr>
                    <w:rPr>
                      <w:rFonts w:ascii="Cambria Math" w:hAnsi="Cambria Math" w:eastAsia="宋体"/>
                      <w:i w:val="0"/>
                      <w:iCs w:val="0"/>
                      <w:sz w:val="24"/>
                    </w:rPr>
                  </m:ctrlPr>
                </m:e>
                <m:sup>
                  <m:r>
                    <m:rPr>
                      <m:sty m:val="p"/>
                    </m:rPr>
                    <w:rPr>
                      <w:rFonts w:hint="default" w:ascii="Cambria Math" w:hAnsi="Cambria Math" w:eastAsia="宋体"/>
                      <w:sz w:val="24"/>
                    </w:rPr>
                    <m:t>t</m:t>
                  </m:r>
                  <m:ctrlPr>
                    <w:rPr>
                      <w:rFonts w:ascii="Cambria Math" w:hAnsi="Cambria Math" w:eastAsia="宋体"/>
                      <w:i w:val="0"/>
                      <w:iCs w:val="0"/>
                      <w:sz w:val="24"/>
                    </w:rPr>
                  </m:ctrlPr>
                </m:sup>
              </m:sSup>
              <m:r>
                <m:rPr>
                  <m:sty m:val="p"/>
                </m:rPr>
                <w:rPr>
                  <w:rFonts w:hint="default" w:ascii="Cambria Math" w:hAnsi="Cambria Math" w:eastAsia="宋体"/>
                  <w:sz w:val="24"/>
                </w:rPr>
                <m:t>)</m:t>
              </m:r>
              <m:r>
                <m:rPr>
                  <m:sty m:val="p"/>
                </m:rPr>
                <w:rPr>
                  <w:rFonts w:hint="default" w:ascii="Cambria Math" w:hAnsi="Cambria Math" w:eastAsia="宋体"/>
                  <w:sz w:val="24"/>
                  <w:lang w:val="en-US" w:eastAsia="zh-CN"/>
                </w:rPr>
                <m:t>#(29)</m:t>
              </m:r>
              <m:ctrlPr>
                <w:rPr>
                  <w:rFonts w:hint="default" w:ascii="Cambria Math" w:hAnsi="Cambria Math" w:eastAsia="宋体"/>
                  <w:i w:val="0"/>
                  <w:iCs w:val="0"/>
                  <w:sz w:val="24"/>
                  <w:lang w:val="en-US" w:eastAsia="zh-CN"/>
                </w:rPr>
              </m:ctrlPr>
            </m:e>
          </m:eqArr>
        </m:oMath>
      </m:oMathPara>
    </w:p>
    <w:p w14:paraId="24B2718C">
      <w:pPr>
        <w:pStyle w:val="21"/>
        <w:widowControl/>
        <w:rPr>
          <w:rFonts w:ascii="Times New Roman" w:hAnsi="Times New Roman" w:eastAsia="宋体" w:cs="Times New Roman"/>
          <w:i w:val="0"/>
          <w:iCs w:val="0"/>
          <w:sz w:val="24"/>
          <w:szCs w:val="24"/>
        </w:rPr>
      </w:pP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b/>
          <w:i w:val="0"/>
          <w:iCs w:val="0"/>
          <w:sz w:val="24"/>
          <w:szCs w:val="24"/>
        </w:rPr>
        <w:t xml:space="preserve"> 技术替代：</w:t>
      </w:r>
      <w:r>
        <w:rPr>
          <w:rFonts w:ascii="Times New Roman" w:hAnsi="Times New Roman" w:eastAsia="宋体" w:cs="Times New Roman"/>
          <w:i w:val="0"/>
          <w:iCs w:val="0"/>
          <w:sz w:val="24"/>
          <w:szCs w:val="24"/>
        </w:rPr>
        <w:t xml:space="preserve"> </w:t>
      </w:r>
    </w:p>
    <w:p w14:paraId="70CA19C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均价偏离6个月移动均线的跌幅：</w:t>
      </w:r>
    </w:p>
    <w:p w14:paraId="6DF0A3E4">
      <w:pPr>
        <w:pStyle w:val="21"/>
        <w:widowControl/>
        <w:rPr>
          <w:rFonts w:hint="eastAsia" w:ascii="宋体" w:hAnsi="宋体" w:eastAsia="宋体" w:cs="宋体"/>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f>
                    <m:fPr>
                      <m:ctrlPr>
                        <w:rPr>
                          <w:rFonts w:ascii="Cambria Math" w:hAnsi="Cambria Math" w:eastAsia="宋体" w:cs="Times New Roman"/>
                          <w:i w:val="0"/>
                          <w:iCs w:val="0"/>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num>
                    <m:den>
                      <m:r>
                        <m:rPr>
                          <m:sty m:val="p"/>
                        </m:rPr>
                        <w:rPr>
                          <w:rFonts w:ascii="Times New Roman" w:hAnsi="Times New Roman" w:eastAsia="宋体" w:cs="Times New Roman"/>
                          <w:sz w:val="24"/>
                          <w:szCs w:val="24"/>
                        </w:rPr>
                        <m:t>6</m:t>
                      </m:r>
                      <m:ctrlPr>
                        <w:rPr>
                          <w:rFonts w:ascii="Cambria Math" w:hAnsi="Cambria Math" w:eastAsia="宋体" w:cs="Times New Roman"/>
                          <w:i w:val="0"/>
                          <w:iCs w:val="0"/>
                          <w:sz w:val="24"/>
                          <w:szCs w:val="24"/>
                        </w:rPr>
                      </m:ctrlPr>
                    </m:den>
                  </m:f>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k=0</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t−k</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num>
                <m:den>
                  <m:f>
                    <m:fPr>
                      <m:ctrlPr>
                        <w:rPr>
                          <w:rFonts w:ascii="Cambria Math" w:hAnsi="Cambria Math" w:eastAsia="宋体" w:cs="Times New Roman"/>
                          <w:i w:val="0"/>
                          <w:iCs w:val="0"/>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num>
                    <m:den>
                      <m:r>
                        <m:rPr>
                          <m:sty m:val="p"/>
                        </m:rPr>
                        <w:rPr>
                          <w:rFonts w:ascii="Times New Roman" w:hAnsi="Times New Roman" w:eastAsia="宋体" w:cs="Times New Roman"/>
                          <w:sz w:val="24"/>
                          <w:szCs w:val="24"/>
                        </w:rPr>
                        <m:t>6</m:t>
                      </m:r>
                      <m:ctrlPr>
                        <w:rPr>
                          <w:rFonts w:ascii="Cambria Math" w:hAnsi="Cambria Math" w:eastAsia="宋体" w:cs="Times New Roman"/>
                          <w:i w:val="0"/>
                          <w:iCs w:val="0"/>
                          <w:sz w:val="24"/>
                          <w:szCs w:val="24"/>
                        </w:rPr>
                      </m:ctrlPr>
                    </m:den>
                  </m:f>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k=0</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t−k</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e>
                  </m:nary>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#(30)</m:t>
              </m:r>
              <m:ctrlPr>
                <w:rPr>
                  <w:rFonts w:hint="default" w:ascii="Cambria Math" w:hAnsi="Cambria Math" w:cs="Times New Roman"/>
                  <w:i w:val="0"/>
                  <w:iCs w:val="0"/>
                  <w:sz w:val="24"/>
                  <w:szCs w:val="24"/>
                  <w:lang w:val="en-US" w:eastAsia="zh-CN"/>
                </w:rPr>
              </m:ctrlPr>
            </m:e>
          </m:eqArr>
        </m:oMath>
      </m:oMathPara>
    </w:p>
    <w:p w14:paraId="43405D7B">
      <w:pPr>
        <w:pStyle w:val="21"/>
        <w:widowControl/>
        <w:rPr>
          <w:rFonts w:ascii="Times New Roman" w:hAnsi="Times New Roman" w:eastAsia="宋体" w:cs="Times New Roman"/>
          <w:i w:val="0"/>
          <w:iCs w:val="0"/>
          <w:sz w:val="24"/>
          <w:szCs w:val="24"/>
        </w:rPr>
      </w:pP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oMath>
      <w:r>
        <w:rPr>
          <w:rFonts w:ascii="Times New Roman" w:hAnsi="Times New Roman" w:eastAsia="宋体" w:cs="Times New Roman"/>
          <w:b/>
          <w:i w:val="0"/>
          <w:iCs w:val="0"/>
          <w:sz w:val="24"/>
          <w:szCs w:val="24"/>
        </w:rPr>
        <w:t>贸易壁垒：</w:t>
      </w:r>
      <w:r>
        <w:rPr>
          <w:rFonts w:ascii="Times New Roman" w:hAnsi="Times New Roman" w:eastAsia="宋体" w:cs="Times New Roman"/>
          <w:i w:val="0"/>
          <w:iCs w:val="0"/>
          <w:sz w:val="24"/>
          <w:szCs w:val="24"/>
        </w:rPr>
        <w:t xml:space="preserve"> </w:t>
      </w:r>
    </w:p>
    <w:p w14:paraId="3878DD79">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月度金额环比降幅：</w:t>
      </w:r>
    </w:p>
    <w:p w14:paraId="07566793">
      <w:pPr>
        <w:pStyle w:val="21"/>
        <w:widowControl/>
        <w:rPr>
          <w:rFonts w:hint="eastAsia" w:ascii="宋体" w:hAnsi="宋体" w:eastAsia="宋体" w:cs="宋体"/>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t−1</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num>
                <m:den>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t−1</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#(31)</m:t>
              </m:r>
              <m:ctrlPr>
                <w:rPr>
                  <w:rFonts w:hint="default" w:ascii="Cambria Math" w:hAnsi="Cambria Math" w:cs="Times New Roman"/>
                  <w:i w:val="0"/>
                  <w:iCs w:val="0"/>
                  <w:sz w:val="24"/>
                  <w:szCs w:val="24"/>
                  <w:lang w:val="en-US" w:eastAsia="zh-CN"/>
                </w:rPr>
              </m:ctrlPr>
            </m:e>
          </m:eqArr>
        </m:oMath>
      </m:oMathPara>
    </w:p>
    <w:p w14:paraId="5CBCE8C0">
      <w:pPr>
        <w:pStyle w:val="21"/>
        <w:widowControl/>
        <w:rPr>
          <w:rFonts w:ascii="Times New Roman" w:hAnsi="Times New Roman" w:eastAsia="宋体" w:cs="Times New Roman"/>
          <w:i w:val="0"/>
          <w:iCs w:val="0"/>
          <w:sz w:val="24"/>
          <w:szCs w:val="24"/>
        </w:rPr>
      </w:pP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Sub>
      </m:oMath>
      <w:r>
        <w:rPr>
          <w:rFonts w:ascii="Times New Roman" w:hAnsi="Times New Roman" w:eastAsia="宋体" w:cs="Times New Roman"/>
          <w:b/>
          <w:i w:val="0"/>
          <w:iCs w:val="0"/>
          <w:sz w:val="24"/>
          <w:szCs w:val="24"/>
        </w:rPr>
        <w:t xml:space="preserve"> 通道阻断：</w:t>
      </w:r>
      <w:r>
        <w:rPr>
          <w:rFonts w:ascii="Times New Roman" w:hAnsi="Times New Roman" w:eastAsia="宋体" w:cs="Times New Roman"/>
          <w:i w:val="0"/>
          <w:iCs w:val="0"/>
          <w:sz w:val="24"/>
          <w:szCs w:val="24"/>
        </w:rPr>
        <w:t xml:space="preserve"> </w:t>
      </w:r>
    </w:p>
    <w:p w14:paraId="25430BC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月度数量环比降幅：</w:t>
      </w:r>
    </w:p>
    <w:p w14:paraId="3C1A5178">
      <w:pPr>
        <w:pStyle w:val="21"/>
        <w:widowControl/>
        <w:rPr>
          <w:rFonts w:hint="default" w:hAnsi="Cambria Math" w:cs="Times New Roman"/>
          <w:i w:val="0"/>
          <w:iCs w:val="0"/>
          <w:sz w:val="24"/>
          <w:szCs w:val="24"/>
          <w:lang w:val="en-US" w:eastAsia="zh-CN"/>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Q</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Q</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t−1</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num>
                <m:den>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Q</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t−1</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#(32)</m:t>
              </m:r>
              <m:ctrlPr>
                <w:rPr>
                  <w:rFonts w:hint="default" w:ascii="Cambria Math" w:hAnsi="Cambria Math" w:cs="Times New Roman"/>
                  <w:i w:val="0"/>
                  <w:iCs w:val="0"/>
                  <w:sz w:val="24"/>
                  <w:szCs w:val="24"/>
                  <w:lang w:val="en-US" w:eastAsia="zh-CN"/>
                </w:rPr>
              </m:ctrlPr>
            </m:e>
          </m:eqArr>
        </m:oMath>
      </m:oMathPara>
    </w:p>
    <w:p w14:paraId="7089FD63">
      <w:pPr>
        <w:pStyle w:val="21"/>
        <w:widowControl/>
        <w:rPr>
          <w:rFonts w:hint="eastAsia" w:ascii="宋体" w:hAnsi="宋体" w:eastAsia="宋体" w:cs="宋体"/>
          <w:i w:val="0"/>
          <w:iCs w:val="0"/>
          <w:sz w:val="24"/>
          <w:szCs w:val="24"/>
        </w:rPr>
      </w:pPr>
      <w:r>
        <w:rPr>
          <w:rFonts w:ascii="Times New Roman" w:hAnsi="Times New Roman" w:eastAsia="宋体" w:cs="Times New Roman"/>
          <w:i w:val="0"/>
          <w:iCs w:val="0"/>
          <w:sz w:val="24"/>
          <w:szCs w:val="24"/>
        </w:rPr>
        <w:t xml:space="preserve">采用 K-Means 算法将其映射至 </w:t>
      </w:r>
      <m:oMath>
        <m:r>
          <m:rPr>
            <m:sty m:val="p"/>
          </m:rPr>
          <w:rPr>
            <w:rFonts w:ascii="Times New Roman" w:hAnsi="Times New Roman" w:eastAsia="宋体" w:cs="Times New Roman"/>
            <w:sz w:val="24"/>
            <w:szCs w:val="24"/>
          </w:rPr>
          <m:t>{0,1,2}</m:t>
        </m:r>
      </m:oMath>
      <w:r>
        <w:rPr>
          <w:rFonts w:ascii="Times New Roman" w:hAnsi="Times New Roman" w:eastAsia="宋体" w:cs="Times New Roman"/>
          <w:i w:val="0"/>
          <w:iCs w:val="0"/>
          <w:sz w:val="24"/>
          <w:szCs w:val="24"/>
        </w:rPr>
        <w:t xml:space="preserve"> 空间，约束条件为使得簇内平方和（WCSS）最小化：</w:t>
      </w:r>
    </w:p>
    <w:p w14:paraId="1C2C7068">
      <w:pPr>
        <w:pStyle w:val="21"/>
        <w:widowControl/>
        <w:rPr>
          <w:rFonts w:hint="eastAsia" w:ascii="宋体" w:hAnsi="宋体" w:eastAsia="宋体" w:cs="宋体"/>
          <w:i w:val="0"/>
          <w:iCs w:val="0"/>
          <w:sz w:val="24"/>
          <w:szCs w:val="24"/>
        </w:rPr>
      </w:pPr>
      <m:oMathPara>
        <m:oMath>
          <m:eqArr>
            <m:eqArrPr>
              <m:maxDist m:val="1"/>
              <m:ctrlPr>
                <w:rPr>
                  <w:rFonts w:hint="default" w:ascii="Cambria Math" w:hAnsi="Cambria Math" w:cs="Times New Roman"/>
                  <w:i w:val="0"/>
                  <w:iCs w:val="0"/>
                  <w:sz w:val="24"/>
                  <w:szCs w:val="24"/>
                  <w:lang w:val="en-US" w:eastAsia="zh-CN"/>
                </w:rPr>
              </m:ctrlPr>
            </m:eqArrPr>
            <m:e>
              <m:func>
                <m:funcPr>
                  <m:ctrlPr>
                    <w:rPr>
                      <w:rFonts w:ascii="Cambria Math" w:hAnsi="Cambria Math" w:eastAsia="宋体" w:cs="Times New Roman"/>
                      <w:i w:val="0"/>
                      <w:iCs w:val="0"/>
                      <w:sz w:val="24"/>
                      <w:szCs w:val="24"/>
                    </w:rPr>
                  </m:ctrlPr>
                </m:funcPr>
                <m:fName>
                  <m:r>
                    <m:rPr>
                      <m:sty m:val="p"/>
                    </m:rPr>
                    <w:rPr>
                      <w:rFonts w:ascii="Times New Roman" w:hAnsi="Times New Roman" w:eastAsia="宋体" w:cs="Times New Roman"/>
                      <w:sz w:val="24"/>
                      <w:szCs w:val="24"/>
                    </w:rPr>
                    <m:t>arg</m:t>
                  </m:r>
                  <m:ctrlPr>
                    <w:rPr>
                      <w:rFonts w:ascii="Cambria Math" w:hAnsi="Cambria Math" w:eastAsia="宋体" w:cs="Times New Roman"/>
                      <w:i w:val="0"/>
                      <w:iCs w:val="0"/>
                      <w:sz w:val="24"/>
                      <w:szCs w:val="24"/>
                    </w:rPr>
                  </m:ctrlPr>
                </m:fName>
                <m:e>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min</m:t>
                          </m:r>
                          <m:ctrlPr>
                            <w:rPr>
                              <w:rFonts w:ascii="Cambria Math" w:hAnsi="Cambria Math" w:eastAsia="宋体" w:cs="Times New Roman"/>
                              <w:i w:val="0"/>
                              <w:iCs w:val="0"/>
                              <w:sz w:val="24"/>
                              <w:szCs w:val="24"/>
                            </w:rPr>
                          </m:ctrlPr>
                        </m:e>
                        <m:lim>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r>
                        <m:rPr>
                          <m:sty m:val="p"/>
                        </m:rPr>
                        <w:rPr>
                          <w:rFonts w:hint="default" w:ascii="Cambria Math" w:hAnsi="Cambria Math" w:cs="Times New Roman"/>
                          <w:sz w:val="24"/>
                          <w:szCs w:val="24"/>
                          <w:lang w:val="en-US" w:eastAsia="zh-CN"/>
                        </w:rPr>
                        <m:t xml:space="preserve"> </m:t>
                      </m:r>
                      <m:ctrlPr>
                        <w:rPr>
                          <w:rFonts w:ascii="Cambria Math" w:hAnsi="Cambria Math" w:eastAsia="宋体" w:cs="Times New Roman"/>
                          <w:i w:val="0"/>
                          <w:iCs w:val="0"/>
                          <w:sz w:val="24"/>
                          <w:szCs w:val="24"/>
                        </w:rPr>
                      </m:ctrlPr>
                    </m:e>
                  </m:func>
                  <m:ctrlPr>
                    <w:rPr>
                      <w:rFonts w:ascii="Cambria Math" w:hAnsi="Cambria Math" w:eastAsia="宋体" w:cs="Times New Roman"/>
                      <w:i w:val="0"/>
                      <w:iCs w:val="0"/>
                      <w:sz w:val="24"/>
                      <w:szCs w:val="24"/>
                    </w:rPr>
                  </m:ctrlPr>
                </m:e>
              </m:func>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c=0</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e>
                  <m:nary>
                    <m:naryPr>
                      <m:chr m:val="∑"/>
                      <m:limLoc m:val="subSup"/>
                      <m:supHide m:val="1"/>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x∈</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sub>
                    <m:sup>
                      <m:ctrlPr>
                        <w:rPr>
                          <w:rFonts w:ascii="Cambria Math" w:hAnsi="Cambria Math" w:eastAsia="宋体" w:cs="Times New Roman"/>
                          <w:i w:val="0"/>
                          <w:iCs w:val="0"/>
                          <w:sz w:val="24"/>
                          <w:szCs w:val="24"/>
                        </w:rPr>
                      </m:ctrlPr>
                    </m:sup>
                    <m:e>
                      <m:r>
                        <m:rPr>
                          <m:sty m:val="p"/>
                        </m:rPr>
                        <w:rPr>
                          <w:rFonts w:hint="default" w:ascii="Cambria Math" w:hAnsi="Cambria Math" w:cs="Times New Roman"/>
                          <w:sz w:val="24"/>
                          <w:szCs w:val="24"/>
                          <w:lang w:val="en-US" w:eastAsia="zh-CN"/>
                        </w:rPr>
                        <m:t xml:space="preserve"> </m:t>
                      </m:r>
                      <m:ctrlPr>
                        <w:rPr>
                          <w:rFonts w:ascii="Cambria Math" w:hAnsi="Cambria Math" w:eastAsia="宋体" w:cs="Times New Roman"/>
                          <w:i w:val="0"/>
                          <w:iCs w:val="0"/>
                          <w:sz w:val="24"/>
                          <w:szCs w:val="24"/>
                        </w:rPr>
                      </m:ctrlPr>
                    </m:e>
                  </m:nary>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‖x−</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μ</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sub>
              </m:sSub>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sSup>
              <m:r>
                <m:rPr>
                  <m:sty m:val="p"/>
                </m:rPr>
                <w:rPr>
                  <w:rFonts w:hint="default" w:ascii="Cambria Math" w:hAnsi="Cambria Math" w:cs="Times New Roman"/>
                  <w:sz w:val="24"/>
                  <w:szCs w:val="24"/>
                  <w:lang w:val="en-US" w:eastAsia="zh-CN"/>
                </w:rPr>
                <m:t>#(33)</m:t>
              </m:r>
              <m:ctrlPr>
                <w:rPr>
                  <w:rFonts w:hint="default" w:ascii="Cambria Math" w:hAnsi="Cambria Math" w:cs="Times New Roman"/>
                  <w:i w:val="0"/>
                  <w:iCs w:val="0"/>
                  <w:sz w:val="24"/>
                  <w:szCs w:val="24"/>
                  <w:lang w:val="en-US" w:eastAsia="zh-CN"/>
                </w:rPr>
              </m:ctrlPr>
            </m:e>
          </m:eqArr>
        </m:oMath>
      </m:oMathPara>
    </w:p>
    <w:p w14:paraId="425881D4">
      <w:pPr>
        <w:pStyle w:val="5"/>
        <w:widowControl/>
        <w:numPr>
          <w:ilvl w:val="0"/>
          <w:numId w:val="0"/>
        </w:numPr>
        <w:ind w:left="0" w:leftChars="0" w:firstLine="482" w:firstLineChars="200"/>
        <w:outlineLvl w:val="4"/>
        <w:rPr>
          <w:rFonts w:hint="eastAsia" w:ascii="黑体" w:hAnsi="黑体" w:eastAsia="黑体" w:cs="黑体"/>
          <w:b/>
          <w:bCs/>
          <w:i w:val="0"/>
          <w:iCs w:val="0"/>
          <w:color w:val="auto"/>
          <w:sz w:val="24"/>
          <w:szCs w:val="24"/>
        </w:rPr>
      </w:pPr>
      <w:bookmarkStart w:id="54" w:name="_Toc19967"/>
      <w:r>
        <w:rPr>
          <w:rFonts w:hint="eastAsia" w:ascii="黑体" w:hAnsi="黑体" w:eastAsia="黑体" w:cs="黑体"/>
          <w:b/>
          <w:bCs/>
          <w:i w:val="0"/>
          <w:iCs w:val="0"/>
          <w:color w:val="auto"/>
          <w:sz w:val="24"/>
          <w:szCs w:val="24"/>
          <w:lang w:val="en-US" w:eastAsia="zh-CN"/>
        </w:rPr>
        <w:t>2.</w:t>
      </w:r>
      <w:r>
        <w:rPr>
          <w:rFonts w:hint="eastAsia" w:ascii="黑体" w:hAnsi="黑体" w:eastAsia="黑体" w:cs="黑体"/>
          <w:b/>
          <w:bCs/>
          <w:i w:val="0"/>
          <w:iCs w:val="0"/>
          <w:color w:val="auto"/>
          <w:sz w:val="24"/>
          <w:szCs w:val="24"/>
        </w:rPr>
        <w:t>贝叶斯网络（BN）级联推演约束：</w:t>
      </w:r>
      <w:bookmarkEnd w:id="54"/>
    </w:p>
    <w:p w14:paraId="47ACA60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依据图模型的马尔可夫条件，节点的联合概率必须等于各节点在其父节点条件下的概率连乘积：</w:t>
      </w:r>
    </w:p>
    <w:p w14:paraId="66514319">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,SC,E)=P(E|SC)P(SC|</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k=1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r>
                <m:rPr>
                  <m:sty m:val="p"/>
                </m:rPr>
                <w:rPr>
                  <w:rFonts w:hint="default" w:ascii="Times New Roman" w:hAnsi="Times New Roman" w:cs="Times New Roman"/>
                  <w:sz w:val="24"/>
                  <w:szCs w:val="24"/>
                  <w:lang w:val="en-US" w:eastAsia="zh-CN"/>
                </w:rPr>
                <m:t>#(34)</m:t>
              </m:r>
              <m:ctrlPr>
                <w:rPr>
                  <w:rFonts w:hint="default" w:ascii="Cambria Math" w:hAnsi="Cambria Math" w:cs="Times New Roman"/>
                  <w:i w:val="0"/>
                  <w:iCs w:val="0"/>
                  <w:sz w:val="24"/>
                  <w:szCs w:val="24"/>
                  <w:lang w:val="en-US" w:eastAsia="zh-CN"/>
                </w:rPr>
              </m:ctrlPr>
            </m:e>
          </m:eqArr>
        </m:oMath>
      </m:oMathPara>
    </w:p>
    <w:p w14:paraId="2A213300">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当极端压力测试证据</w:t>
      </w:r>
      <m:oMath>
        <m:r>
          <m:rPr>
            <m:sty m:val="p"/>
          </m:rPr>
          <w:rPr>
            <w:rFonts w:ascii="Times New Roman" w:hAnsi="Times New Roman" w:eastAsia="宋体" w:cs="Times New Roman"/>
            <w:sz w:val="24"/>
            <w:szCs w:val="24"/>
          </w:rPr>
          <m:t>e</m:t>
        </m:r>
      </m:oMath>
      <w:r>
        <w:rPr>
          <w:rFonts w:ascii="Times New Roman" w:hAnsi="Times New Roman" w:eastAsia="宋体" w:cs="Times New Roman"/>
          <w:i w:val="0"/>
          <w:iCs w:val="0"/>
          <w:sz w:val="24"/>
          <w:szCs w:val="24"/>
        </w:rPr>
        <w:t xml:space="preserve"> 触发时，采用精确推理计算目标节点 </w:t>
      </w:r>
      <m:oMath>
        <m:r>
          <m:rPr>
            <m:sty m:val="p"/>
          </m:rPr>
          <w:rPr>
            <w:rFonts w:ascii="Times New Roman" w:hAnsi="Times New Roman" w:eastAsia="宋体" w:cs="Times New Roman"/>
            <w:sz w:val="24"/>
            <w:szCs w:val="24"/>
          </w:rPr>
          <m:t>E</m:t>
        </m:r>
      </m:oMath>
      <w:r>
        <w:rPr>
          <w:rFonts w:ascii="Times New Roman" w:hAnsi="Times New Roman" w:eastAsia="宋体" w:cs="Times New Roman"/>
          <w:i w:val="0"/>
          <w:iCs w:val="0"/>
          <w:sz w:val="24"/>
          <w:szCs w:val="24"/>
        </w:rPr>
        <w:t xml:space="preserve"> 的后验概率：</w:t>
      </w:r>
    </w:p>
    <w:p w14:paraId="1416B8FA">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|e)=</m:t>
              </m:r>
              <m:f>
                <m:fPr>
                  <m:ctrlPr>
                    <w:rPr>
                      <w:rFonts w:ascii="Cambria Math" w:hAnsi="Cambria Math" w:eastAsia="宋体" w:cs="Times New Roman"/>
                      <w:i w:val="0"/>
                      <w:iCs w:val="0"/>
                      <w:sz w:val="24"/>
                      <w:szCs w:val="24"/>
                    </w:rPr>
                  </m:ctrlPr>
                </m:fPr>
                <m:num>
                  <m:nary>
                    <m:naryPr>
                      <m:chr m:val="∑"/>
                      <m:limLoc m:val="subSup"/>
                      <m:supHide m:val="1"/>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X∖E</m:t>
                      </m:r>
                      <m:ctrlPr>
                        <w:rPr>
                          <w:rFonts w:ascii="Cambria Math" w:hAnsi="Cambria Math" w:eastAsia="宋体" w:cs="Times New Roman"/>
                          <w:i w:val="0"/>
                          <w:iCs w:val="0"/>
                          <w:sz w:val="24"/>
                          <w:szCs w:val="24"/>
                        </w:rPr>
                      </m:ctrlPr>
                    </m:sub>
                    <m:sup>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,X∖E,e)</m:t>
                  </m:r>
                  <m:ctrlPr>
                    <w:rPr>
                      <w:rFonts w:ascii="Cambria Math" w:hAnsi="Cambria Math" w:eastAsia="宋体" w:cs="Times New Roman"/>
                      <w:i w:val="0"/>
                      <w:iCs w:val="0"/>
                      <w:sz w:val="24"/>
                      <w:szCs w:val="24"/>
                    </w:rPr>
                  </m:ctrlPr>
                </m:num>
                <m:den>
                  <m:r>
                    <m:rPr>
                      <m:sty m:val="p"/>
                    </m:rPr>
                    <w:rPr>
                      <w:rFonts w:ascii="Times New Roman" w:hAnsi="Times New Roman" w:eastAsia="宋体" w:cs="Times New Roman"/>
                      <w:sz w:val="24"/>
                      <w:szCs w:val="24"/>
                    </w:rPr>
                    <m:t>P(e)</m:t>
                  </m:r>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, s∈{0,1,2}</m:t>
              </m:r>
              <m:r>
                <m:rPr>
                  <m:sty m:val="p"/>
                </m:rPr>
                <w:rPr>
                  <w:rFonts w:hint="default" w:ascii="Times New Roman" w:hAnsi="Times New Roman" w:cs="Times New Roman"/>
                  <w:sz w:val="24"/>
                  <w:szCs w:val="24"/>
                  <w:lang w:val="en-US" w:eastAsia="zh-CN"/>
                </w:rPr>
                <m:t>#(35)</m:t>
              </m:r>
              <m:ctrlPr>
                <w:rPr>
                  <w:rFonts w:hint="default" w:ascii="Cambria Math" w:hAnsi="Cambria Math" w:cs="Times New Roman"/>
                  <w:i w:val="0"/>
                  <w:iCs w:val="0"/>
                  <w:sz w:val="24"/>
                  <w:szCs w:val="24"/>
                  <w:lang w:val="en-US" w:eastAsia="zh-CN"/>
                </w:rPr>
              </m:ctrlPr>
            </m:e>
          </m:eqArr>
        </m:oMath>
      </m:oMathPara>
    </w:p>
    <w:p w14:paraId="096D88A4">
      <w:pPr>
        <w:pStyle w:val="5"/>
        <w:widowControl/>
        <w:numPr>
          <w:ilvl w:val="0"/>
          <w:numId w:val="0"/>
        </w:numPr>
        <w:ind w:left="0" w:leftChars="0" w:firstLine="482" w:firstLineChars="200"/>
        <w:outlineLvl w:val="4"/>
        <w:rPr>
          <w:rFonts w:hint="eastAsia" w:ascii="黑体" w:hAnsi="黑体" w:eastAsia="黑体" w:cs="黑体"/>
          <w:b/>
          <w:bCs/>
          <w:i w:val="0"/>
          <w:iCs w:val="0"/>
          <w:color w:val="auto"/>
          <w:sz w:val="24"/>
          <w:szCs w:val="24"/>
          <w:lang w:val="en-US" w:eastAsia="zh-CN"/>
        </w:rPr>
      </w:pPr>
      <w:bookmarkStart w:id="55" w:name="_Toc9782"/>
      <w:r>
        <w:rPr>
          <w:rFonts w:hint="eastAsia" w:ascii="黑体" w:hAnsi="黑体" w:eastAsia="黑体" w:cs="黑体"/>
          <w:b/>
          <w:bCs/>
          <w:i w:val="0"/>
          <w:iCs w:val="0"/>
          <w:color w:val="auto"/>
          <w:sz w:val="24"/>
          <w:szCs w:val="24"/>
          <w:lang w:val="en-US" w:eastAsia="zh-CN"/>
        </w:rPr>
        <w:t>3.BN至I-O的跨尺度映射约束：</w:t>
      </w:r>
      <w:bookmarkEnd w:id="55"/>
    </w:p>
    <w:p w14:paraId="65432506">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为将离散状态转化为连续经济损失 </w:t>
      </w:r>
      <m:oMath>
        <m:r>
          <m:rPr>
            <m:sty m:val="p"/>
          </m:rPr>
          <w:rPr>
            <w:rFonts w:ascii="Times New Roman" w:hAnsi="Times New Roman" w:eastAsia="宋体" w:cs="Times New Roman"/>
            <w:sz w:val="24"/>
            <w:szCs w:val="24"/>
          </w:rPr>
          <m:t>Δr</m:t>
        </m:r>
      </m:oMath>
      <w:r>
        <w:rPr>
          <w:rFonts w:ascii="Times New Roman" w:hAnsi="Times New Roman" w:eastAsia="宋体" w:cs="Times New Roman"/>
          <w:i w:val="0"/>
          <w:iCs w:val="0"/>
          <w:sz w:val="24"/>
          <w:szCs w:val="24"/>
        </w:rPr>
        <w:t xml:space="preserve">，设定状态特征值映射向量 </w:t>
      </w:r>
      <m:oMath>
        <m:r>
          <m:rPr>
            <m:sty m:val="b"/>
          </m:rPr>
          <w:rPr>
            <w:rFonts w:ascii="Times New Roman" w:hAnsi="Times New Roman" w:eastAsia="宋体" w:cs="Times New Roman"/>
            <w:sz w:val="24"/>
            <w:szCs w:val="24"/>
          </w:rPr>
          <m:t>Φ</m:t>
        </m:r>
        <m:r>
          <m:rPr>
            <m:sty m:val="p"/>
          </m:rPr>
          <w:rPr>
            <w:rFonts w:ascii="Times New Roman" w:hAnsi="Times New Roman" w:eastAsia="宋体" w:cs="Times New Roman"/>
            <w:sz w:val="24"/>
            <w:szCs w:val="24"/>
          </w:rPr>
          <m:t>=[0,0.5,1.0</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，计算网络预期特征值 </w:t>
      </w:r>
      <m:oMath>
        <m:r>
          <m:rPr>
            <m:sty m:val="p"/>
          </m:rPr>
          <w:rPr>
            <w:rFonts w:ascii="Times New Roman" w:hAnsi="Times New Roman" w:eastAsia="宋体" w:cs="Times New Roman"/>
            <w:sz w:val="24"/>
            <w:szCs w:val="24"/>
          </w:rPr>
          <m:t>E[E|e]</m:t>
        </m:r>
      </m:oMath>
      <w:r>
        <w:rPr>
          <w:rFonts w:ascii="Times New Roman" w:hAnsi="Times New Roman" w:eastAsia="宋体" w:cs="Times New Roman"/>
          <w:i w:val="0"/>
          <w:iCs w:val="0"/>
          <w:sz w:val="24"/>
          <w:szCs w:val="24"/>
        </w:rPr>
        <w:t xml:space="preserve"> 与基准特征值的相对变化率：</w:t>
      </w:r>
    </w:p>
    <w:p w14:paraId="3E06D397">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E[E|e]=</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s=0</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b"/>
                        </m:rPr>
                        <w:rPr>
                          <w:rFonts w:ascii="Times New Roman" w:hAnsi="Times New Roman" w:eastAsia="宋体" w:cs="Times New Roman"/>
                          <w:sz w:val="24"/>
                          <w:szCs w:val="24"/>
                        </w:rPr>
                        <m:t>Φ</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|e)</m:t>
              </m:r>
              <m:r>
                <m:rPr>
                  <m:sty m:val="p"/>
                </m:rPr>
                <w:rPr>
                  <w:rFonts w:hint="default" w:ascii="Times New Roman" w:hAnsi="Times New Roman" w:cs="Times New Roman"/>
                  <w:sz w:val="24"/>
                  <w:szCs w:val="24"/>
                  <w:lang w:val="en-US" w:eastAsia="zh-CN"/>
                </w:rPr>
                <m:t>#(36)</m:t>
              </m:r>
              <m:ctrlPr>
                <w:rPr>
                  <w:rFonts w:hint="default" w:ascii="Cambria Math" w:hAnsi="Cambria Math" w:cs="Times New Roman"/>
                  <w:i w:val="0"/>
                  <w:iCs w:val="0"/>
                  <w:sz w:val="24"/>
                  <w:szCs w:val="24"/>
                  <w:lang w:val="en-US" w:eastAsia="zh-CN"/>
                </w:rPr>
              </m:ctrlPr>
            </m:e>
          </m:eqArr>
        </m:oMath>
      </m:oMathPara>
    </w:p>
    <w:p w14:paraId="08963ED0">
      <w:pPr>
        <w:pStyle w:val="21"/>
        <w:widowControl/>
        <w:rPr>
          <w:rFonts w:hint="default" w:hAnsi="Cambria Math" w:cs="Times New Roman"/>
          <w:i w:val="0"/>
          <w:iCs w:val="0"/>
          <w:sz w:val="24"/>
          <w:szCs w:val="24"/>
          <w:lang w:val="en-US" w:eastAsia="zh-CN"/>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Δr(e)=</m:t>
              </m:r>
              <m:f>
                <m:fPr>
                  <m:ctrlPr>
                    <w:rPr>
                      <w:rFonts w:ascii="Cambria Math" w:hAnsi="Cambria Math" w:eastAsia="宋体" w:cs="Times New Roman"/>
                      <w:i w:val="0"/>
                      <w:iCs w:val="0"/>
                      <w:sz w:val="24"/>
                      <w:szCs w:val="24"/>
                    </w:rPr>
                  </m:ctrlPr>
                </m:fPr>
                <m:num>
                  <m:r>
                    <m:rPr>
                      <m:sty m:val="p"/>
                    </m:rPr>
                    <w:rPr>
                      <w:rFonts w:ascii="Times New Roman" w:hAnsi="Times New Roman" w:eastAsia="宋体" w:cs="Times New Roman"/>
                      <w:sz w:val="24"/>
                      <w:szCs w:val="24"/>
                    </w:rPr>
                    <m:t>E[E|e]−E[E|null]</m:t>
                  </m:r>
                  <m:ctrlPr>
                    <w:rPr>
                      <w:rFonts w:ascii="Cambria Math" w:hAnsi="Cambria Math" w:eastAsia="宋体" w:cs="Times New Roman"/>
                      <w:i w:val="0"/>
                      <w:iCs w:val="0"/>
                      <w:sz w:val="24"/>
                      <w:szCs w:val="24"/>
                    </w:rPr>
                  </m:ctrlPr>
                </m:num>
                <m:den>
                  <m:r>
                    <m:rPr>
                      <m:sty m:val="p"/>
                    </m:rPr>
                    <w:rPr>
                      <w:rFonts w:ascii="Times New Roman" w:hAnsi="Times New Roman" w:eastAsia="宋体" w:cs="Times New Roman"/>
                      <w:sz w:val="24"/>
                      <w:szCs w:val="24"/>
                    </w:rPr>
                    <m:t>E[E|null]</m:t>
                  </m:r>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#(37)</m:t>
              </m:r>
              <m:ctrlPr>
                <w:rPr>
                  <w:rFonts w:hint="default" w:ascii="Cambria Math" w:hAnsi="Cambria Math" w:cs="Times New Roman"/>
                  <w:i w:val="0"/>
                  <w:iCs w:val="0"/>
                  <w:sz w:val="24"/>
                  <w:szCs w:val="24"/>
                  <w:lang w:val="en-US" w:eastAsia="zh-CN"/>
                </w:rPr>
              </m:ctrlPr>
            </m:e>
          </m:eqArr>
        </m:oMath>
      </m:oMathPara>
    </w:p>
    <w:p w14:paraId="33B565A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目标部门（记为索引 </w:t>
      </w:r>
      <m:oMath>
        <m:r>
          <m:rPr>
            <m:sty m:val="p"/>
          </m:rPr>
          <w:rPr>
            <w:rFonts w:ascii="Times New Roman" w:hAnsi="Times New Roman" w:eastAsia="宋体" w:cs="Times New Roman"/>
            <w:sz w:val="24"/>
            <w:szCs w:val="24"/>
          </w:rPr>
          <m:t>m</m:t>
        </m:r>
      </m:oMath>
      <w:r>
        <w:rPr>
          <w:rFonts w:ascii="Times New Roman" w:hAnsi="Times New Roman" w:eastAsia="宋体" w:cs="Times New Roman"/>
          <w:i w:val="0"/>
          <w:iCs w:val="0"/>
          <w:sz w:val="24"/>
          <w:szCs w:val="24"/>
        </w:rPr>
        <w:t>）的初始外需冲击向量约束为：</w:t>
      </w:r>
      <m:oMath>
        <m:r>
          <m:rPr>
            <m:sty m:val="p"/>
          </m:rPr>
          <w:rPr>
            <w:rFonts w:ascii="Times New Roman" w:hAnsi="Times New Roman" w:eastAsia="宋体" w:cs="Times New Roman"/>
            <w:sz w:val="24"/>
            <w:szCs w:val="24"/>
          </w:rPr>
          <m:t>ΔY=[0,…,</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Y</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0</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⋅Δr(e),…,0</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w:t>
      </w:r>
    </w:p>
    <w:p w14:paraId="3971CF18">
      <w:pPr>
        <w:pStyle w:val="5"/>
        <w:widowControl/>
        <w:numPr>
          <w:ilvl w:val="0"/>
          <w:numId w:val="0"/>
        </w:numPr>
        <w:ind w:left="0" w:leftChars="0" w:firstLine="482" w:firstLineChars="200"/>
        <w:outlineLvl w:val="4"/>
        <w:rPr>
          <w:rFonts w:hint="eastAsia" w:ascii="黑体" w:hAnsi="黑体" w:eastAsia="黑体" w:cs="黑体"/>
          <w:b/>
          <w:bCs/>
          <w:i w:val="0"/>
          <w:iCs w:val="0"/>
          <w:color w:val="auto"/>
          <w:sz w:val="24"/>
          <w:szCs w:val="24"/>
          <w:lang w:val="en-US" w:eastAsia="zh-CN"/>
        </w:rPr>
      </w:pPr>
      <w:bookmarkStart w:id="56" w:name="_Toc14605"/>
      <w:r>
        <w:rPr>
          <w:rFonts w:hint="eastAsia" w:ascii="黑体" w:hAnsi="黑体" w:eastAsia="黑体" w:cs="黑体"/>
          <w:b/>
          <w:bCs/>
          <w:i w:val="0"/>
          <w:iCs w:val="0"/>
          <w:color w:val="auto"/>
          <w:sz w:val="24"/>
          <w:szCs w:val="24"/>
          <w:lang w:val="en-US" w:eastAsia="zh-CN"/>
        </w:rPr>
        <w:t>4.I-O 宏观乘数守恒约束：</w:t>
      </w:r>
      <w:bookmarkEnd w:id="56"/>
    </w:p>
    <w:p w14:paraId="343A9809">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依据一般均衡理论，总产出必须满足物资消耗平衡。直接消耗系数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a</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；增加值率约束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i=1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a</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oMath>
      <w:r>
        <w:rPr>
          <w:rFonts w:ascii="Times New Roman" w:hAnsi="Times New Roman" w:eastAsia="宋体" w:cs="Times New Roman"/>
          <w:i w:val="0"/>
          <w:iCs w:val="0"/>
          <w:sz w:val="24"/>
          <w:szCs w:val="24"/>
        </w:rPr>
        <w:t>。宏观波及必满足里昂惕夫方程：</w:t>
      </w:r>
    </w:p>
    <w:p w14:paraId="3F90CCC9">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ΔX=A⋅ΔX+ΔY⟹ΔX=(I−A</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ΔY</m:t>
              </m:r>
              <m:r>
                <m:rPr>
                  <m:sty m:val="p"/>
                </m:rPr>
                <w:rPr>
                  <w:rFonts w:hint="default" w:ascii="Times New Roman" w:hAnsi="Times New Roman" w:cs="Times New Roman"/>
                  <w:sz w:val="24"/>
                  <w:szCs w:val="24"/>
                  <w:lang w:val="en-US" w:eastAsia="zh-CN"/>
                </w:rPr>
                <m:t>#(38)</m:t>
              </m:r>
              <m:ctrlPr>
                <w:rPr>
                  <w:rFonts w:hint="default" w:ascii="Cambria Math" w:hAnsi="Cambria Math" w:cs="Times New Roman"/>
                  <w:i w:val="0"/>
                  <w:iCs w:val="0"/>
                  <w:sz w:val="24"/>
                  <w:szCs w:val="24"/>
                  <w:lang w:val="en-US" w:eastAsia="zh-CN"/>
                </w:rPr>
              </m:ctrlPr>
            </m:e>
          </m:eqArr>
        </m:oMath>
      </m:oMathPara>
    </w:p>
    <w:p w14:paraId="6B10EED5">
      <w:pPr>
        <w:pStyle w:val="4"/>
        <w:widowControl/>
        <w:numPr>
          <w:ilvl w:val="0"/>
          <w:numId w:val="0"/>
        </w:numPr>
        <w:topLinePunct w:val="0"/>
        <w:ind w:left="0" w:leftChars="0" w:firstLine="0" w:firstLineChars="0"/>
        <w:outlineLvl w:val="3"/>
        <w:rPr>
          <w:rFonts w:hint="eastAsia" w:ascii="黑体" w:hAnsi="黑体" w:eastAsia="黑体" w:cs="黑体"/>
          <w:b w:val="0"/>
          <w:i w:val="0"/>
          <w:iCs w:val="0"/>
          <w:color w:val="auto"/>
          <w:sz w:val="24"/>
          <w:szCs w:val="24"/>
        </w:rPr>
      </w:pPr>
      <w:bookmarkStart w:id="57" w:name="_Toc9028"/>
      <w:r>
        <w:rPr>
          <w:rFonts w:hint="eastAsia" w:ascii="黑体" w:hAnsi="黑体" w:eastAsia="黑体" w:cs="黑体"/>
          <w:i w:val="0"/>
          <w:iCs w:val="0"/>
          <w:color w:val="auto"/>
          <w:sz w:val="24"/>
          <w:szCs w:val="24"/>
          <w:lang w:val="en-US" w:eastAsia="zh-CN"/>
        </w:rPr>
        <w:t>6.2.2.4</w:t>
      </w:r>
      <w:r>
        <w:rPr>
          <w:rFonts w:hint="eastAsia" w:ascii="黑体" w:hAnsi="黑体" w:eastAsia="黑体" w:cs="黑体"/>
          <w:i w:val="0"/>
          <w:iCs w:val="0"/>
          <w:color w:val="auto"/>
          <w:sz w:val="24"/>
          <w:szCs w:val="24"/>
        </w:rPr>
        <w:t>完整模型汇总</w:t>
      </w:r>
      <w:bookmarkEnd w:id="57"/>
    </w:p>
    <w:p w14:paraId="6781CBB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综上所述，问题二的完整数学模型（BN-IO 双层耦合体系）如下：</w:t>
      </w:r>
    </w:p>
    <w:p w14:paraId="1A8994CA">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目标函数：</w:t>
      </w:r>
    </w:p>
    <w:p w14:paraId="0A681D4D">
      <w:pPr>
        <w:pStyle w:val="21"/>
        <w:widowControl/>
        <w:rPr>
          <w:rFonts w:hint="default"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Compute:ΔGDP(e)=</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⋅(I−A</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⋅ΔY(e)</m:t>
              </m:r>
              <m:r>
                <m:rPr>
                  <m:sty m:val="p"/>
                </m:rPr>
                <w:rPr>
                  <w:rFonts w:hint="default" w:ascii="Times New Roman" w:hAnsi="Times New Roman" w:cs="Times New Roman"/>
                  <w:sz w:val="24"/>
                  <w:szCs w:val="24"/>
                  <w:lang w:val="en-US" w:eastAsia="zh-CN"/>
                </w:rPr>
                <m:t>#(39)</m:t>
              </m:r>
              <m:ctrlPr>
                <w:rPr>
                  <w:rFonts w:hint="default" w:ascii="Cambria Math" w:hAnsi="Cambria Math" w:cs="Times New Roman"/>
                  <w:i w:val="0"/>
                  <w:iCs w:val="0"/>
                  <w:sz w:val="24"/>
                  <w:szCs w:val="24"/>
                  <w:lang w:val="en-US" w:eastAsia="zh-CN"/>
                </w:rPr>
              </m:ctrlPr>
            </m:e>
          </m:eqArr>
        </m:oMath>
      </m:oMathPara>
    </w:p>
    <w:p w14:paraId="1488A751">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Compute:Δ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L</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jobs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(e)=</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⋅(I−A</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⋅ΔY(e)</m:t>
              </m:r>
              <m:r>
                <m:rPr>
                  <m:sty m:val="p"/>
                </m:rPr>
                <w:rPr>
                  <w:rFonts w:hint="default" w:ascii="Times New Roman" w:hAnsi="Times New Roman" w:cs="Times New Roman"/>
                  <w:sz w:val="24"/>
                  <w:szCs w:val="24"/>
                  <w:lang w:val="en-US" w:eastAsia="zh-CN"/>
                </w:rPr>
                <m:t>#(40)</m:t>
              </m:r>
              <m:ctrlPr>
                <w:rPr>
                  <w:rFonts w:hint="default" w:ascii="Cambria Math" w:hAnsi="Cambria Math" w:cs="Times New Roman"/>
                  <w:i w:val="0"/>
                  <w:iCs w:val="0"/>
                  <w:sz w:val="24"/>
                  <w:szCs w:val="24"/>
                  <w:lang w:val="en-US" w:eastAsia="zh-CN"/>
                </w:rPr>
              </m:ctrlPr>
            </m:e>
          </m:eqArr>
        </m:oMath>
      </m:oMathPara>
    </w:p>
    <w:p w14:paraId="5EC683DC">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约束条件：</w:t>
      </w:r>
      <w:r>
        <w:rPr>
          <w:rFonts w:ascii="Times New Roman" w:hAnsi="Times New Roman" w:eastAsia="宋体" w:cs="Times New Roman"/>
          <w:i w:val="0"/>
          <w:iCs w:val="0"/>
          <w:sz w:val="24"/>
          <w:szCs w:val="24"/>
        </w:rPr>
        <w:t xml:space="preserve"> </w:t>
      </w:r>
      <m:oMath>
        <m:r>
          <m:rPr>
            <m:sty m:val="p"/>
          </m:rPr>
          <w:rPr>
            <w:rFonts w:ascii="Times New Roman" w:hAnsi="Times New Roman" w:eastAsia="宋体" w:cs="Times New Roman"/>
            <w:sz w:val="24"/>
            <w:szCs w:val="24"/>
          </w:rPr>
          <m:t>s.t.</m:t>
        </m:r>
      </m:oMath>
    </w:p>
    <w:p w14:paraId="0B070618">
      <w:pPr>
        <w:pStyle w:val="21"/>
        <w:widowControl/>
        <w:rPr>
          <w:rFonts w:hint="default" w:hAnsi="Cambria Math" w:cs="Times New Roman"/>
          <w:i w:val="0"/>
          <w:iCs w:val="0"/>
          <w:sz w:val="24"/>
          <w:szCs w:val="24"/>
          <w:lang w:val="en-US" w:eastAsia="zh-CN"/>
        </w:rPr>
      </w:pPr>
      <m:oMathPara>
        <m:oMathParaPr>
          <m:jc m:val="center"/>
        </m:oMathParaPr>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ΔY(e)=[0,…,</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Y</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0</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⋅Δr(e),…,0</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r>
                <m:rPr>
                  <m:sty m:val="p"/>
                </m:rPr>
                <w:rPr>
                  <w:rFonts w:hint="default" w:ascii="Cambria Math" w:hAnsi="Cambria Math" w:cs="Times New Roman"/>
                  <w:sz w:val="24"/>
                  <w:szCs w:val="24"/>
                  <w:lang w:val="en-US" w:eastAsia="zh-CN"/>
                </w:rPr>
                <m:t>#(41)</m:t>
              </m:r>
              <m:ctrlPr>
                <w:rPr>
                  <w:rFonts w:hint="default" w:ascii="Cambria Math" w:hAnsi="Cambria Math" w:cs="Times New Roman"/>
                  <w:i w:val="0"/>
                  <w:iCs w:val="0"/>
                  <w:sz w:val="24"/>
                  <w:szCs w:val="24"/>
                  <w:lang w:val="en-US" w:eastAsia="zh-CN"/>
                </w:rPr>
              </m:ctrlPr>
            </m:e>
          </m:eqArr>
        </m:oMath>
      </m:oMathPara>
    </w:p>
    <w:p w14:paraId="6061D2D5">
      <w:pPr>
        <w:pStyle w:val="21"/>
        <w:widowControl/>
        <w:rPr>
          <w:rFonts w:hint="eastAsia" w:ascii="宋体" w:hAnsi="宋体" w:eastAsia="宋体" w:cs="宋体"/>
          <w:i w:val="0"/>
          <w:iCs w:val="0"/>
          <w:kern w:val="0"/>
          <w:sz w:val="24"/>
          <w:szCs w:val="24"/>
          <w:lang w:val="en-US" w:eastAsia="zh-CN" w:bidi="ar"/>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Δr(e)=</m:t>
              </m:r>
              <m:f>
                <m:fPr>
                  <m:ctrlPr>
                    <w:rPr>
                      <w:rFonts w:ascii="Cambria Math" w:hAnsi="Cambria Math" w:eastAsia="宋体" w:cs="Times New Roman"/>
                      <w:i w:val="0"/>
                      <w:iCs w:val="0"/>
                      <w:sz w:val="24"/>
                      <w:szCs w:val="24"/>
                    </w:rPr>
                  </m:ctrlPr>
                </m:fPr>
                <m:num>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s=0</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b"/>
                            </m:rPr>
                            <w:rPr>
                              <w:rFonts w:ascii="Times New Roman" w:hAnsi="Times New Roman" w:eastAsia="宋体" w:cs="Times New Roman"/>
                              <w:sz w:val="24"/>
                              <w:szCs w:val="24"/>
                            </w:rPr>
                            <m:t>Φ</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num>
                <m:den>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s=0</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b"/>
                            </m:rPr>
                            <w:rPr>
                              <w:rFonts w:ascii="Times New Roman" w:hAnsi="Times New Roman" w:eastAsia="宋体" w:cs="Times New Roman"/>
                              <w:sz w:val="24"/>
                              <w:szCs w:val="24"/>
                            </w:rPr>
                            <m:t>Φ</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−1</m:t>
              </m:r>
              <m:r>
                <m:rPr>
                  <m:sty m:val="p"/>
                </m:rPr>
                <w:rPr>
                  <w:rFonts w:hint="default" w:ascii="Times New Roman" w:hAnsi="Times New Roman" w:cs="Times New Roman"/>
                  <w:sz w:val="24"/>
                  <w:szCs w:val="24"/>
                  <w:lang w:val="en-US" w:eastAsia="zh-CN"/>
                </w:rPr>
                <m:t>#(42)</m:t>
              </m:r>
              <m:ctrlPr>
                <w:rPr>
                  <w:rFonts w:hint="default" w:ascii="Cambria Math" w:hAnsi="Cambria Math" w:cs="Times New Roman"/>
                  <w:i w:val="0"/>
                  <w:iCs w:val="0"/>
                  <w:sz w:val="24"/>
                  <w:szCs w:val="24"/>
                  <w:lang w:val="en-US" w:eastAsia="zh-CN"/>
                </w:rPr>
              </m:ctrlPr>
            </m:e>
          </m:eqArr>
        </m:oMath>
      </m:oMathPara>
    </w:p>
    <w:p w14:paraId="31DE39F0">
      <w:pPr>
        <w:pStyle w:val="21"/>
        <w:widowControl/>
        <w:rPr>
          <w:rFonts w:hint="eastAsia" w:ascii="宋体" w:hAnsi="宋体" w:eastAsia="宋体" w:cs="宋体"/>
          <w:i w:val="0"/>
          <w:iCs w:val="0"/>
          <w:kern w:val="0"/>
          <w:sz w:val="24"/>
          <w:szCs w:val="24"/>
          <w:lang w:val="en-US" w:eastAsia="zh-CN" w:bidi="ar"/>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|e)=</m:t>
              </m:r>
              <m:f>
                <m:fPr>
                  <m:ctrlPr>
                    <w:rPr>
                      <w:rFonts w:ascii="Cambria Math" w:hAnsi="Cambria Math" w:eastAsia="宋体" w:cs="Times New Roman"/>
                      <w:i w:val="0"/>
                      <w:iCs w:val="0"/>
                      <w:sz w:val="24"/>
                      <w:szCs w:val="24"/>
                    </w:rPr>
                  </m:ctrlPr>
                </m:fPr>
                <m:num>
                  <m:r>
                    <m:rPr>
                      <m:sty m:val="p"/>
                    </m:rPr>
                    <w:rPr>
                      <w:rFonts w:ascii="Times New Roman" w:hAnsi="Times New Roman" w:eastAsia="宋体" w:cs="Times New Roman"/>
                      <w:sz w:val="24"/>
                      <w:szCs w:val="24"/>
                    </w:rPr>
                    <m:t>P(e|</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num>
                <m:den>
                  <m:nary>
                    <m:naryPr>
                      <m:chr m:val="∑"/>
                      <m:limLoc m:val="subSup"/>
                      <m:supHide m:val="1"/>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up>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(e|</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)P(</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den>
              </m:f>
              <m:r>
                <m:rPr>
                  <m:sty m:val="p"/>
                </m:rPr>
                <w:rPr>
                  <w:rFonts w:hint="default" w:ascii="Cambria Math" w:hAnsi="Cambria Math" w:cs="Times New Roman"/>
                  <w:sz w:val="24"/>
                  <w:szCs w:val="24"/>
                  <w:lang w:val="en-US" w:eastAsia="zh-CN"/>
                </w:rPr>
                <m:t>#(43)</m:t>
              </m:r>
              <m:ctrlPr>
                <w:rPr>
                  <w:rFonts w:hint="default" w:ascii="Cambria Math" w:hAnsi="Cambria Math" w:cs="Times New Roman"/>
                  <w:i w:val="0"/>
                  <w:iCs w:val="0"/>
                  <w:sz w:val="24"/>
                  <w:szCs w:val="24"/>
                  <w:lang w:val="en-US" w:eastAsia="zh-CN"/>
                </w:rPr>
              </m:ctrlPr>
            </m:e>
          </m:eqArr>
        </m:oMath>
      </m:oMathPara>
    </w:p>
    <w:p w14:paraId="6CC0F27D">
      <w:pPr>
        <w:pStyle w:val="21"/>
        <w:widowControl/>
        <w:rPr>
          <w:rFonts w:hint="eastAsia" w:ascii="宋体" w:hAnsi="宋体" w:eastAsia="宋体" w:cs="宋体"/>
          <w:i w:val="0"/>
          <w:iCs w:val="0"/>
          <w:kern w:val="0"/>
          <w:sz w:val="24"/>
          <w:szCs w:val="24"/>
          <w:lang w:val="en-US" w:eastAsia="zh-CN" w:bidi="ar"/>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a</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num>
                <m:den>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, </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i=1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a</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v</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m:t>
              </m:r>
              <m:r>
                <m:rPr>
                  <m:sty m:val="p"/>
                </m:rPr>
                <w:rPr>
                  <w:rFonts w:hint="default" w:ascii="Times New Roman" w:hAnsi="Times New Roman" w:cs="Times New Roman"/>
                  <w:sz w:val="24"/>
                  <w:szCs w:val="24"/>
                  <w:lang w:val="en-US" w:eastAsia="zh-CN"/>
                </w:rPr>
                <m:t>#(44)</m:t>
              </m:r>
              <m:ctrlPr>
                <w:rPr>
                  <w:rFonts w:hint="default" w:ascii="Cambria Math" w:hAnsi="Cambria Math" w:cs="Times New Roman"/>
                  <w:i w:val="0"/>
                  <w:iCs w:val="0"/>
                  <w:sz w:val="24"/>
                  <w:szCs w:val="24"/>
                  <w:lang w:val="en-US" w:eastAsia="zh-CN"/>
                </w:rPr>
              </m:ctrlPr>
            </m:e>
          </m:eqArr>
        </m:oMath>
      </m:oMathPara>
    </w:p>
    <w:p w14:paraId="6245935F">
      <w:pPr>
        <w:pStyle w:val="21"/>
        <w:widowControl/>
        <w:rPr>
          <w:rFonts w:hint="eastAsia" w:ascii="宋体" w:hAnsi="宋体" w:eastAsia="宋体" w:cs="宋体"/>
          <w:i w:val="0"/>
          <w:iCs w:val="0"/>
          <w:kern w:val="0"/>
          <w:sz w:val="24"/>
          <w:szCs w:val="24"/>
          <w:lang w:val="en-US" w:eastAsia="zh-CN" w:bidi="ar"/>
        </w:rPr>
      </w:pPr>
      <m:oMathPara>
        <m:oMath>
          <m:eqArr>
            <m:eqArrPr>
              <m:maxDist m:val="1"/>
              <m:ctrlPr>
                <w:rPr>
                  <w:rFonts w:hint="default" w:ascii="Cambria Math" w:hAnsi="Cambria Math" w:cs="Times New Roman"/>
                  <w:i w:val="0"/>
                  <w:iCs w:val="0"/>
                  <w:sz w:val="24"/>
                  <w:szCs w:val="24"/>
                  <w:lang w:val="en-US" w:eastAsia="zh-CN"/>
                </w:rPr>
              </m:ctrlPr>
            </m:eqArrPr>
            <m:e>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bSup>
              <m:groupChr>
                <m:groupChrPr>
                  <m:chr m:val="→"/>
                  <m:ctrlPr>
                    <w:rPr>
                      <w:rFonts w:ascii="Cambria Math" w:hAnsi="Cambria Math" w:eastAsia="宋体" w:cs="Times New Roman"/>
                      <w:i w:val="0"/>
                      <w:iCs w:val="0"/>
                      <w:sz w:val="24"/>
                      <w:szCs w:val="24"/>
                    </w:rPr>
                  </m:ctrlPr>
                </m:groupChrPr>
                <m:e>
                  <m:r>
                    <m:rPr>
                      <m:sty m:val="p"/>
                    </m:rPr>
                    <w:rPr>
                      <w:rFonts w:ascii="Times New Roman" w:hAnsi="Times New Roman" w:eastAsia="宋体" w:cs="Times New Roman"/>
                      <w:sz w:val="24"/>
                      <w:szCs w:val="24"/>
                    </w:rPr>
                    <m:t>K−Means</m:t>
                  </m:r>
                  <m:ctrlPr>
                    <w:rPr>
                      <w:rFonts w:ascii="Cambria Math" w:hAnsi="Cambria Math" w:eastAsia="宋体" w:cs="Times New Roman"/>
                      <w:i w:val="0"/>
                      <w:iCs w:val="0"/>
                      <w:sz w:val="24"/>
                      <w:szCs w:val="24"/>
                    </w:rPr>
                  </m:ctrlPr>
                </m:e>
              </m:groupChr>
              <m:r>
                <m:rPr>
                  <m:sty m:val="p"/>
                </m:rPr>
                <w:rPr>
                  <w:rFonts w:ascii="Times New Roman" w:hAnsi="Times New Roman" w:eastAsia="宋体" w:cs="Times New Roman"/>
                  <w:sz w:val="24"/>
                  <w:szCs w:val="24"/>
                </w:rPr>
                <m:t>S∈{0,1,2}, </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a</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m:t>
              </m:r>
              <m:r>
                <m:rPr>
                  <m:sty m:val="p"/>
                </m:rPr>
                <w:rPr>
                  <w:rFonts w:hint="default" w:ascii="Times New Roman" w:hAnsi="Times New Roman" w:cs="Times New Roman"/>
                  <w:sz w:val="24"/>
                  <w:szCs w:val="24"/>
                  <w:lang w:val="en-US" w:eastAsia="zh-CN"/>
                </w:rPr>
                <m:t>#(45)</m:t>
              </m:r>
              <m:ctrlPr>
                <w:rPr>
                  <w:rFonts w:hint="default" w:ascii="Cambria Math" w:hAnsi="Cambria Math" w:cs="Times New Roman"/>
                  <w:i w:val="0"/>
                  <w:iCs w:val="0"/>
                  <w:sz w:val="24"/>
                  <w:szCs w:val="24"/>
                  <w:lang w:val="en-US" w:eastAsia="zh-CN"/>
                </w:rPr>
              </m:ctrlPr>
            </m:e>
          </m:eqArr>
        </m:oMath>
      </m:oMathPara>
    </w:p>
    <w:p w14:paraId="65E8515D">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式(</w:t>
      </w:r>
      <w:r>
        <w:rPr>
          <w:rFonts w:hint="eastAsia" w:ascii="Times New Roman" w:hAnsi="Times New Roman" w:cs="Times New Roman"/>
          <w:i w:val="0"/>
          <w:iCs w:val="0"/>
          <w:sz w:val="24"/>
          <w:szCs w:val="24"/>
          <w:lang w:val="en-US" w:eastAsia="zh-CN"/>
        </w:rPr>
        <w:t>39</w:t>
      </w:r>
      <w:r>
        <w:rPr>
          <w:rFonts w:ascii="Times New Roman" w:hAnsi="Times New Roman" w:eastAsia="宋体" w:cs="Times New Roman"/>
          <w:i w:val="0"/>
          <w:iCs w:val="0"/>
          <w:sz w:val="24"/>
          <w:szCs w:val="24"/>
        </w:rPr>
        <w:t>)至(</w:t>
      </w:r>
      <w:r>
        <w:rPr>
          <w:rFonts w:hint="eastAsia" w:ascii="Times New Roman" w:hAnsi="Times New Roman" w:cs="Times New Roman"/>
          <w:i w:val="0"/>
          <w:iCs w:val="0"/>
          <w:sz w:val="24"/>
          <w:szCs w:val="24"/>
          <w:lang w:val="en-US" w:eastAsia="zh-CN"/>
        </w:rPr>
        <w:t>40</w:t>
      </w:r>
      <w:r>
        <w:rPr>
          <w:rFonts w:ascii="Times New Roman" w:hAnsi="Times New Roman" w:eastAsia="宋体" w:cs="Times New Roman"/>
          <w:i w:val="0"/>
          <w:iCs w:val="0"/>
          <w:sz w:val="24"/>
          <w:szCs w:val="24"/>
        </w:rPr>
        <w:t>)为目标测算方程，表示GDP与就业的绝对损失；式(</w:t>
      </w:r>
      <w:r>
        <w:rPr>
          <w:rFonts w:hint="eastAsia" w:ascii="Times New Roman" w:hAnsi="Times New Roman" w:cs="Times New Roman"/>
          <w:i w:val="0"/>
          <w:iCs w:val="0"/>
          <w:sz w:val="24"/>
          <w:szCs w:val="24"/>
          <w:lang w:val="en-US" w:eastAsia="zh-CN"/>
        </w:rPr>
        <w:t>41</w:t>
      </w:r>
      <w:r>
        <w:rPr>
          <w:rFonts w:ascii="Times New Roman" w:hAnsi="Times New Roman" w:eastAsia="宋体" w:cs="Times New Roman"/>
          <w:i w:val="0"/>
          <w:iCs w:val="0"/>
          <w:sz w:val="24"/>
          <w:szCs w:val="24"/>
        </w:rPr>
        <w:t>)至(</w:t>
      </w:r>
      <w:r>
        <w:rPr>
          <w:rFonts w:hint="eastAsia" w:ascii="Times New Roman" w:hAnsi="Times New Roman" w:cs="Times New Roman"/>
          <w:i w:val="0"/>
          <w:iCs w:val="0"/>
          <w:sz w:val="24"/>
          <w:szCs w:val="24"/>
          <w:lang w:val="en-US" w:eastAsia="zh-CN"/>
        </w:rPr>
        <w:t>43</w:t>
      </w:r>
      <w:r>
        <w:rPr>
          <w:rFonts w:ascii="Times New Roman" w:hAnsi="Times New Roman" w:eastAsia="宋体" w:cs="Times New Roman"/>
          <w:i w:val="0"/>
          <w:iCs w:val="0"/>
          <w:sz w:val="24"/>
          <w:szCs w:val="24"/>
        </w:rPr>
        <w:t>)为微观BN网络的贝叶斯更新及期望值映射；式(</w:t>
      </w:r>
      <w:r>
        <w:rPr>
          <w:rFonts w:hint="eastAsia" w:ascii="Times New Roman" w:hAnsi="Times New Roman" w:cs="Times New Roman"/>
          <w:i w:val="0"/>
          <w:iCs w:val="0"/>
          <w:sz w:val="24"/>
          <w:szCs w:val="24"/>
          <w:lang w:val="en-US" w:eastAsia="zh-CN"/>
        </w:rPr>
        <w:t>44</w:t>
      </w:r>
      <w:r>
        <w:rPr>
          <w:rFonts w:ascii="Times New Roman" w:hAnsi="Times New Roman" w:eastAsia="宋体" w:cs="Times New Roman"/>
          <w:i w:val="0"/>
          <w:iCs w:val="0"/>
          <w:sz w:val="24"/>
          <w:szCs w:val="24"/>
        </w:rPr>
        <w:t xml:space="preserve">)为IO矩阵的列和守恒约束。该模型属于结合了离散概率与连续线性代数系统的混合仿真模型，包含 6 个网络节点与 </w:t>
      </w:r>
      <m:oMath>
        <m:r>
          <m:rPr>
            <m:sty m:val="p"/>
          </m:rPr>
          <w:rPr>
            <w:rFonts w:ascii="Times New Roman" w:hAnsi="Times New Roman" w:eastAsia="宋体" w:cs="Times New Roman"/>
            <w:sz w:val="24"/>
            <w:szCs w:val="24"/>
          </w:rPr>
          <m:t>6×6</m:t>
        </m:r>
      </m:oMath>
      <w:r>
        <w:rPr>
          <w:rFonts w:ascii="Times New Roman" w:hAnsi="Times New Roman" w:eastAsia="宋体" w:cs="Times New Roman"/>
          <w:i w:val="0"/>
          <w:iCs w:val="0"/>
          <w:sz w:val="24"/>
          <w:szCs w:val="24"/>
        </w:rPr>
        <w:t xml:space="preserve"> 宏观乘数矩阵。</w:t>
      </w:r>
    </w:p>
    <w:p w14:paraId="1C3CEE00">
      <w:pPr>
        <w:pStyle w:val="21"/>
        <w:widowControl/>
        <w:rPr>
          <w:rFonts w:ascii="Times New Roman" w:hAnsi="Times New Roman" w:eastAsia="宋体" w:cs="Times New Roman"/>
          <w:i w:val="0"/>
          <w:iCs w:val="0"/>
          <w:sz w:val="24"/>
          <w:szCs w:val="24"/>
        </w:rPr>
      </w:pPr>
    </w:p>
    <w:p w14:paraId="18BCEF5C">
      <w:pPr>
        <w:pStyle w:val="4"/>
        <w:widowControl/>
        <w:numPr>
          <w:ilvl w:val="0"/>
          <w:numId w:val="0"/>
        </w:numPr>
        <w:topLinePunct w:val="0"/>
        <w:ind w:left="0" w:leftChars="0" w:firstLine="0" w:firstLineChars="0"/>
        <w:outlineLvl w:val="2"/>
        <w:rPr>
          <w:rFonts w:hint="eastAsia" w:ascii="黑体" w:hAnsi="黑体" w:eastAsia="黑体" w:cs="黑体"/>
          <w:i w:val="0"/>
          <w:iCs w:val="0"/>
          <w:color w:val="auto"/>
          <w:sz w:val="24"/>
          <w:szCs w:val="24"/>
          <w:lang w:val="en-US" w:eastAsia="zh-CN"/>
        </w:rPr>
      </w:pPr>
      <w:bookmarkStart w:id="58" w:name="_Toc23767"/>
      <w:r>
        <w:rPr>
          <w:rFonts w:hint="eastAsia" w:ascii="黑体" w:hAnsi="黑体" w:eastAsia="黑体" w:cs="黑体"/>
          <w:i w:val="0"/>
          <w:iCs w:val="0"/>
          <w:color w:val="auto"/>
          <w:sz w:val="24"/>
          <w:szCs w:val="24"/>
          <w:lang w:val="en-US" w:eastAsia="zh-CN"/>
        </w:rPr>
        <w:t>6.2.3步骤三：模型求解</w:t>
      </w:r>
      <w:bookmarkEnd w:id="58"/>
    </w:p>
    <w:p w14:paraId="0A9B28B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上述模型为混合跨尺度仿真模型。考虑到问题规模（贝叶斯网络具有 </w:t>
      </w:r>
      <m:oMath>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6</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=729</m:t>
        </m:r>
      </m:oMath>
      <w:r>
        <w:rPr>
          <w:rFonts w:ascii="Times New Roman" w:hAnsi="Times New Roman" w:eastAsia="宋体" w:cs="Times New Roman"/>
          <w:i w:val="0"/>
          <w:iCs w:val="0"/>
          <w:sz w:val="24"/>
          <w:szCs w:val="24"/>
        </w:rPr>
        <w:t xml:space="preserve"> 种状态全排列，且伴随密集的高维矩阵求逆），精确求解的计算复杂度为 </w:t>
      </w:r>
      <m:oMath>
        <m:r>
          <m:rPr>
            <m:sty m:val="p"/>
          </m:rPr>
          <w:rPr>
            <w:rFonts w:ascii="Times New Roman" w:hAnsi="Times New Roman" w:eastAsia="宋体" w:cs="Times New Roman"/>
            <w:sz w:val="24"/>
            <w:szCs w:val="24"/>
          </w:rPr>
          <m:t>O(</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S</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io</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oMath>
      <w:r>
        <w:rPr>
          <w:rFonts w:ascii="Times New Roman" w:hAnsi="Times New Roman" w:eastAsia="宋体" w:cs="Times New Roman"/>
          <w:i w:val="0"/>
          <w:iCs w:val="0"/>
          <w:sz w:val="24"/>
          <w:szCs w:val="24"/>
        </w:rPr>
        <w:t>。手工计算在处理马尔可夫毯与 CPT 条件概率表时完全不可行，故采用计算机编程实现数值化联合求解。</w:t>
      </w:r>
    </w:p>
    <w:p w14:paraId="63EA9AD2">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算法选择与理由：</w:t>
      </w:r>
      <w:r>
        <w:rPr>
          <w:rFonts w:ascii="Times New Roman" w:hAnsi="Times New Roman" w:eastAsia="宋体" w:cs="Times New Roman"/>
          <w:i w:val="0"/>
          <w:iCs w:val="0"/>
          <w:sz w:val="24"/>
          <w:szCs w:val="24"/>
        </w:rPr>
        <w:t xml:space="preserve"> BN推理采用全状态空间枚举的</w:t>
      </w:r>
      <w:r>
        <w:rPr>
          <w:rFonts w:ascii="Times New Roman" w:hAnsi="Times New Roman" w:eastAsia="宋体" w:cs="Times New Roman"/>
          <w:b/>
          <w:i w:val="0"/>
          <w:iCs w:val="0"/>
          <w:sz w:val="24"/>
          <w:szCs w:val="24"/>
        </w:rPr>
        <w:t>精确推理（Exact Inference）算法</w:t>
      </w:r>
      <w:r>
        <w:rPr>
          <w:rFonts w:ascii="Times New Roman" w:hAnsi="Times New Roman" w:eastAsia="宋体" w:cs="Times New Roman"/>
          <w:i w:val="0"/>
          <w:iCs w:val="0"/>
          <w:sz w:val="24"/>
          <w:szCs w:val="24"/>
        </w:rPr>
        <w:t xml:space="preserve">，由于节点数 </w:t>
      </w:r>
      <m:oMath>
        <m:r>
          <m:rPr>
            <m:sty m:val="p"/>
          </m:rPr>
          <w:rPr>
            <w:rFonts w:ascii="Times New Roman" w:hAnsi="Times New Roman" w:eastAsia="宋体" w:cs="Times New Roman"/>
            <w:sz w:val="24"/>
            <w:szCs w:val="24"/>
          </w:rPr>
          <m:t>N=6</m:t>
        </m:r>
      </m:oMath>
      <w:r>
        <w:rPr>
          <w:rFonts w:ascii="Times New Roman" w:hAnsi="Times New Roman" w:eastAsia="宋体" w:cs="Times New Roman"/>
          <w:i w:val="0"/>
          <w:iCs w:val="0"/>
          <w:sz w:val="24"/>
          <w:szCs w:val="24"/>
        </w:rPr>
        <w:t xml:space="preserve"> 较小，全遍历不存在维度爆炸，且无近似误差；宏观求解采用 </w:t>
      </w:r>
      <w:r>
        <w:rPr>
          <w:rFonts w:ascii="Times New Roman" w:hAnsi="Times New Roman" w:eastAsia="宋体" w:cs="Times New Roman"/>
          <w:b/>
          <w:i w:val="0"/>
          <w:iCs w:val="0"/>
          <w:sz w:val="24"/>
          <w:szCs w:val="24"/>
        </w:rPr>
        <w:t>LU分解法</w:t>
      </w:r>
      <w:r>
        <w:rPr>
          <w:rFonts w:ascii="Times New Roman" w:hAnsi="Times New Roman" w:eastAsia="宋体" w:cs="Times New Roman"/>
          <w:i w:val="0"/>
          <w:iCs w:val="0"/>
          <w:sz w:val="24"/>
          <w:szCs w:val="24"/>
        </w:rPr>
        <w:t xml:space="preserve"> 计算矩阵逆阵。该组合具有全局解析解唯一、误差下限极小的优势，特别适合处理本问题的拓扑传导特征。</w:t>
      </w:r>
    </w:p>
    <w:p w14:paraId="3FB23AA5">
      <w:pPr>
        <w:pStyle w:val="21"/>
        <w:widowControl/>
        <w:ind w:left="0" w:leftChars="0" w:firstLine="0" w:firstLineChars="0"/>
        <w:rPr>
          <w:rFonts w:ascii="Times New Roman" w:hAnsi="Times New Roman" w:eastAsia="宋体" w:cs="Times New Roman"/>
          <w:i w:val="0"/>
          <w:iCs w:val="0"/>
          <w:sz w:val="24"/>
          <w:szCs w:val="24"/>
        </w:rPr>
      </w:pPr>
      <w:r>
        <w:rPr>
          <w:rFonts w:ascii="Times New Roman" w:hAnsi="Times New Roman" w:eastAsia="宋体" w:cs="Times New Roman"/>
          <w:b/>
          <w:bCs/>
          <w:i w:val="0"/>
          <w:iCs w:val="0"/>
          <w:sz w:val="24"/>
          <w:szCs w:val="24"/>
        </w:rPr>
        <w:t>算法流程如下</w:t>
      </w:r>
      <w:r>
        <w:rPr>
          <w:rFonts w:ascii="Times New Roman" w:hAnsi="Times New Roman" w:eastAsia="宋体" w:cs="Times New Roman"/>
          <w:i w:val="0"/>
          <w:iCs w:val="0"/>
          <w:sz w:val="24"/>
          <w:szCs w:val="24"/>
        </w:rPr>
        <w:t>：</w:t>
      </w:r>
    </w:p>
    <w:p w14:paraId="51AE2719">
      <w:pPr>
        <w:pStyle w:val="21"/>
        <w:widowControl/>
        <w:ind w:left="0" w:leftChars="0" w:firstLine="0" w:firstLineChars="0"/>
        <w:rPr>
          <w:rFonts w:ascii="Times New Roman" w:hAnsi="Times New Roman" w:eastAsia="宋体" w:cs="Times New Roman"/>
          <w:b/>
          <w:i w:val="0"/>
          <w:iCs w:val="0"/>
          <w:sz w:val="24"/>
          <w:szCs w:val="24"/>
        </w:rPr>
      </w:pPr>
      <w:r>
        <w:rPr>
          <w:rFonts w:ascii="Times New Roman" w:hAnsi="Times New Roman" w:eastAsia="宋体" w:cs="Times New Roman"/>
          <w:b/>
          <w:i w:val="0"/>
          <w:iCs w:val="0"/>
          <w:sz w:val="24"/>
          <w:szCs w:val="24"/>
        </w:rPr>
        <w:t>Step 1：</w:t>
      </w:r>
    </w:p>
    <w:p w14:paraId="1E41E065">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聚类离散化与参数学习：</w:t>
      </w:r>
      <w:r>
        <w:rPr>
          <w:rFonts w:ascii="Times New Roman" w:hAnsi="Times New Roman" w:eastAsia="宋体" w:cs="Times New Roman"/>
          <w:i w:val="0"/>
          <w:iCs w:val="0"/>
          <w:sz w:val="24"/>
          <w:szCs w:val="24"/>
        </w:rPr>
        <w:t xml:space="preserve"> 提取历史面板特征序列，执行 K-Means 算法进行空间划分，提取聚类中心界定阈值；采用最大似然估计MLE统计 320 条样本，自动生成 </w:t>
      </w:r>
      <m:oMath>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×3×3</m:t>
        </m:r>
      </m:oMath>
      <w:r>
        <w:rPr>
          <w:rFonts w:ascii="Times New Roman" w:hAnsi="Times New Roman" w:eastAsia="宋体" w:cs="Times New Roman"/>
          <w:i w:val="0"/>
          <w:iCs w:val="0"/>
          <w:sz w:val="24"/>
          <w:szCs w:val="24"/>
        </w:rPr>
        <w:t xml:space="preserve"> 的高维条件概率表CPT</w:t>
      </w:r>
      <w:r>
        <w:rPr>
          <w:rFonts w:hint="default" w:ascii="Times New Roman" w:hAnsi="Times New Roman" w:eastAsia="宋体" w:cs="Times New Roman"/>
          <w:i w:val="0"/>
          <w:iCs w:val="0"/>
          <w:sz w:val="24"/>
          <w:szCs w:val="24"/>
          <w:vertAlign w:val="superscript"/>
          <w:lang w:val="en-US"/>
        </w:rPr>
        <w:fldChar w:fldCharType="begin"/>
      </w:r>
      <w:r>
        <w:instrText xml:space="preserve"> REF _Ref15025 \r \h  \* MERGEFORMAT</w:instrText>
      </w:r>
      <w:r>
        <w:rPr>
          <w:rFonts w:hint="default" w:ascii="Times New Roman" w:hAnsi="Times New Roman" w:eastAsia="宋体" w:cs="Times New Roman"/>
          <w:i w:val="0"/>
          <w:iCs w:val="0"/>
          <w:sz w:val="24"/>
          <w:szCs w:val="24"/>
          <w:vertAlign w:val="superscript"/>
          <w:lang w:val="en-US"/>
        </w:rPr>
        <w:fldChar w:fldCharType="separate"/>
      </w:r>
      <w:r>
        <w:rPr>
          <w:rFonts w:hint="default" w:ascii="Times New Roman" w:hAnsi="Times New Roman" w:eastAsia="宋体" w:cs="Times New Roman"/>
          <w:i w:val="0"/>
          <w:iCs w:val="0"/>
          <w:sz w:val="24"/>
          <w:szCs w:val="24"/>
          <w:vertAlign w:val="superscript"/>
          <w:lang w:val="en-US"/>
        </w:rPr>
        <w:t>[10]</w:t>
      </w:r>
      <w:r>
        <w:rPr>
          <w:rFonts w:hint="default" w:ascii="Times New Roman" w:hAnsi="Times New Roman" w:eastAsia="宋体" w:cs="Times New Roman"/>
          <w:i w:val="0"/>
          <w:iCs w:val="0"/>
          <w:sz w:val="24"/>
          <w:szCs w:val="24"/>
          <w:vertAlign w:val="superscript"/>
          <w:lang w:val="en-US"/>
        </w:rPr>
        <w:fldChar w:fldCharType="end"/>
      </w:r>
      <w:r>
        <w:rPr>
          <w:rFonts w:ascii="Times New Roman" w:hAnsi="Times New Roman" w:eastAsia="宋体" w:cs="Times New Roman"/>
          <w:i w:val="0"/>
          <w:iCs w:val="0"/>
          <w:sz w:val="24"/>
          <w:szCs w:val="24"/>
        </w:rPr>
        <w:t>矩阵。</w:t>
      </w:r>
    </w:p>
    <w:p w14:paraId="6C54FC7B">
      <w:pPr>
        <w:pStyle w:val="21"/>
        <w:widowControl/>
        <w:ind w:left="0" w:leftChars="0" w:firstLine="0" w:firstLineChars="0"/>
        <w:rPr>
          <w:rFonts w:ascii="Times New Roman" w:hAnsi="Times New Roman" w:eastAsia="宋体" w:cs="Times New Roman"/>
          <w:b/>
          <w:i w:val="0"/>
          <w:iCs w:val="0"/>
          <w:sz w:val="24"/>
          <w:szCs w:val="24"/>
        </w:rPr>
      </w:pPr>
      <w:r>
        <w:rPr>
          <w:rFonts w:ascii="Times New Roman" w:hAnsi="Times New Roman" w:eastAsia="宋体" w:cs="Times New Roman"/>
          <w:b/>
          <w:i w:val="0"/>
          <w:iCs w:val="0"/>
          <w:sz w:val="24"/>
          <w:szCs w:val="24"/>
        </w:rPr>
        <w:t>Step 2：</w:t>
      </w:r>
    </w:p>
    <w:p w14:paraId="32A32FBC">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 xml:space="preserve">后验空间遍历与 </w:t>
      </w:r>
      <m:oMath>
        <m:r>
          <m:rPr>
            <m:sty m:val="p"/>
          </m:rPr>
          <w:rPr>
            <w:rFonts w:ascii="Times New Roman" w:hAnsi="Times New Roman" w:eastAsia="宋体" w:cs="Times New Roman"/>
            <w:sz w:val="24"/>
            <w:szCs w:val="24"/>
          </w:rPr>
          <m:t>Δr</m:t>
        </m:r>
      </m:oMath>
      <w:r>
        <w:rPr>
          <w:rFonts w:ascii="Times New Roman" w:hAnsi="Times New Roman" w:eastAsia="宋体" w:cs="Times New Roman"/>
          <w:b/>
          <w:i w:val="0"/>
          <w:iCs w:val="0"/>
          <w:sz w:val="24"/>
          <w:szCs w:val="24"/>
        </w:rPr>
        <w:t xml:space="preserve"> 换算：</w:t>
      </w:r>
      <w:r>
        <w:rPr>
          <w:rFonts w:ascii="Times New Roman" w:hAnsi="Times New Roman" w:eastAsia="宋体" w:cs="Times New Roman"/>
          <w:i w:val="0"/>
          <w:iCs w:val="0"/>
          <w:sz w:val="24"/>
          <w:szCs w:val="24"/>
        </w:rPr>
        <w:t xml:space="preserve"> 针对设定的压力情景（如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=2</m:t>
        </m:r>
      </m:oMath>
      <w:r>
        <w:rPr>
          <w:rFonts w:ascii="Times New Roman" w:hAnsi="Times New Roman" w:eastAsia="宋体" w:cs="Times New Roman"/>
          <w:i w:val="0"/>
          <w:iCs w:val="0"/>
          <w:sz w:val="24"/>
          <w:szCs w:val="24"/>
        </w:rPr>
        <w:t xml:space="preserve"> 证据注入），引擎遍历 729 种离散组合，基于贝叶斯链式法则计算联合概率；剔除与证据矛盾的拓扑链并对剩余概率归一化，通过内积 </w:t>
      </w:r>
      <m:oMath>
        <m:r>
          <m:rPr>
            <m:sty m:val="b"/>
          </m:rPr>
          <w:rPr>
            <w:rFonts w:ascii="Times New Roman" w:hAnsi="Times New Roman" w:eastAsia="宋体" w:cs="Times New Roman"/>
            <w:sz w:val="24"/>
            <w:szCs w:val="24"/>
          </w:rPr>
          <m:t>Φ</m:t>
        </m:r>
        <m:r>
          <m:rPr>
            <m:sty m:val="p"/>
          </m:rPr>
          <w:rPr>
            <w:rFonts w:ascii="Times New Roman" w:hAnsi="Times New Roman" w:eastAsia="宋体" w:cs="Times New Roman"/>
            <w:sz w:val="24"/>
            <w:szCs w:val="24"/>
          </w:rPr>
          <m:t>⋅P(E|e)</m:t>
        </m:r>
      </m:oMath>
      <w:r>
        <w:rPr>
          <w:rFonts w:ascii="Times New Roman" w:hAnsi="Times New Roman" w:eastAsia="宋体" w:cs="Times New Roman"/>
          <w:i w:val="0"/>
          <w:iCs w:val="0"/>
          <w:sz w:val="24"/>
          <w:szCs w:val="24"/>
        </w:rPr>
        <w:t xml:space="preserve"> 输出预期出口降幅 </w:t>
      </w:r>
      <m:oMath>
        <m:r>
          <m:rPr>
            <m:sty m:val="p"/>
          </m:rPr>
          <w:rPr>
            <w:rFonts w:ascii="Times New Roman" w:hAnsi="Times New Roman" w:eastAsia="宋体" w:cs="Times New Roman"/>
            <w:sz w:val="24"/>
            <w:szCs w:val="24"/>
          </w:rPr>
          <m:t>Δr</m:t>
        </m:r>
      </m:oMath>
      <w:r>
        <w:rPr>
          <w:rFonts w:ascii="Times New Roman" w:hAnsi="Times New Roman" w:eastAsia="宋体" w:cs="Times New Roman"/>
          <w:i w:val="0"/>
          <w:iCs w:val="0"/>
          <w:sz w:val="24"/>
          <w:szCs w:val="24"/>
        </w:rPr>
        <w:t>。</w:t>
      </w:r>
    </w:p>
    <w:p w14:paraId="20AD5CFE">
      <w:pPr>
        <w:pStyle w:val="21"/>
        <w:widowControl/>
        <w:ind w:left="0" w:leftChars="0" w:firstLine="0" w:firstLineChars="0"/>
        <w:rPr>
          <w:rFonts w:ascii="Times New Roman" w:hAnsi="Times New Roman" w:eastAsia="宋体" w:cs="Times New Roman"/>
          <w:b/>
          <w:i w:val="0"/>
          <w:iCs w:val="0"/>
          <w:sz w:val="24"/>
          <w:szCs w:val="24"/>
        </w:rPr>
      </w:pPr>
      <w:r>
        <w:rPr>
          <w:rFonts w:ascii="Times New Roman" w:hAnsi="Times New Roman" w:eastAsia="宋体" w:cs="Times New Roman"/>
          <w:b/>
          <w:i w:val="0"/>
          <w:iCs w:val="0"/>
          <w:sz w:val="24"/>
          <w:szCs w:val="24"/>
        </w:rPr>
        <w:t>Step 3：</w:t>
      </w:r>
    </w:p>
    <w:p w14:paraId="584CA3F5">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乘数矩阵映射与绝对损失输出：</w:t>
      </w:r>
      <w:r>
        <w:rPr>
          <w:rFonts w:ascii="Times New Roman" w:hAnsi="Times New Roman" w:eastAsia="宋体" w:cs="Times New Roman"/>
          <w:i w:val="0"/>
          <w:iCs w:val="0"/>
          <w:sz w:val="24"/>
          <w:szCs w:val="24"/>
        </w:rPr>
        <w:t xml:space="preserve"> 读取2018年42部门《中国投入产出表》</w:t>
      </w:r>
      <w:r>
        <w:rPr>
          <w:rFonts w:hint="default" w:ascii="Times New Roman" w:hAnsi="Times New Roman" w:eastAsia="宋体" w:cs="Times New Roman"/>
          <w:i w:val="0"/>
          <w:iCs w:val="0"/>
          <w:sz w:val="24"/>
          <w:szCs w:val="24"/>
          <w:vertAlign w:val="superscript"/>
          <w:lang w:val="en-US"/>
        </w:rPr>
        <w:fldChar w:fldCharType="begin"/>
      </w:r>
      <w:r>
        <w:instrText xml:space="preserve"> REF _Ref15126 \r \h  \* MERGEFORMAT</w:instrText>
      </w:r>
      <w:r>
        <w:rPr>
          <w:rFonts w:hint="default" w:ascii="Times New Roman" w:hAnsi="Times New Roman" w:eastAsia="宋体" w:cs="Times New Roman"/>
          <w:i w:val="0"/>
          <w:iCs w:val="0"/>
          <w:sz w:val="24"/>
          <w:szCs w:val="24"/>
          <w:vertAlign w:val="superscript"/>
          <w:lang w:val="en-US"/>
        </w:rPr>
        <w:fldChar w:fldCharType="separate"/>
      </w:r>
      <w:r>
        <w:rPr>
          <w:rFonts w:hint="default" w:ascii="Times New Roman" w:hAnsi="Times New Roman" w:eastAsia="宋体" w:cs="Times New Roman"/>
          <w:i w:val="0"/>
          <w:iCs w:val="0"/>
          <w:sz w:val="24"/>
          <w:szCs w:val="24"/>
          <w:vertAlign w:val="superscript"/>
          <w:lang w:val="en-US"/>
        </w:rPr>
        <w:t>[3]</w:t>
      </w:r>
      <w:r>
        <w:rPr>
          <w:rFonts w:hint="default" w:ascii="Times New Roman" w:hAnsi="Times New Roman" w:eastAsia="宋体" w:cs="Times New Roman"/>
          <w:i w:val="0"/>
          <w:iCs w:val="0"/>
          <w:sz w:val="24"/>
          <w:szCs w:val="24"/>
          <w:vertAlign w:val="superscript"/>
          <w:lang w:val="en-US"/>
        </w:rPr>
        <w:fldChar w:fldCharType="end"/>
      </w:r>
      <w:r>
        <w:rPr>
          <w:rFonts w:ascii="Times New Roman" w:hAnsi="Times New Roman" w:eastAsia="宋体" w:cs="Times New Roman"/>
          <w:i w:val="0"/>
          <w:iCs w:val="0"/>
          <w:sz w:val="24"/>
          <w:szCs w:val="24"/>
        </w:rPr>
        <w:t xml:space="preserve">，按行业聚合降维至 </w:t>
      </w:r>
      <m:oMath>
        <m:r>
          <m:rPr>
            <m:sty m:val="p"/>
          </m:rPr>
          <w:rPr>
            <w:rFonts w:ascii="Times New Roman" w:hAnsi="Times New Roman" w:eastAsia="宋体" w:cs="Times New Roman"/>
            <w:sz w:val="24"/>
            <w:szCs w:val="24"/>
          </w:rPr>
          <m:t>6×6</m:t>
        </m:r>
      </m:oMath>
      <w:r>
        <w:rPr>
          <w:rFonts w:ascii="Times New Roman" w:hAnsi="Times New Roman" w:eastAsia="宋体" w:cs="Times New Roman"/>
          <w:i w:val="0"/>
          <w:iCs w:val="0"/>
          <w:sz w:val="24"/>
          <w:szCs w:val="24"/>
        </w:rPr>
        <w:t xml:space="preserve"> 矩阵 </w:t>
      </w:r>
      <m:oMath>
        <m:r>
          <m:rPr>
            <m:sty m:val="p"/>
          </m:rPr>
          <w:rPr>
            <w:rFonts w:ascii="Times New Roman" w:hAnsi="Times New Roman" w:eastAsia="宋体" w:cs="Times New Roman"/>
            <w:sz w:val="24"/>
            <w:szCs w:val="24"/>
          </w:rPr>
          <m:t>A</m:t>
        </m:r>
      </m:oMath>
      <w:r>
        <w:rPr>
          <w:rFonts w:ascii="Times New Roman" w:hAnsi="Times New Roman" w:eastAsia="宋体" w:cs="Times New Roman"/>
          <w:i w:val="0"/>
          <w:iCs w:val="0"/>
          <w:sz w:val="24"/>
          <w:szCs w:val="24"/>
        </w:rPr>
        <w:t xml:space="preserve">；执行 </w:t>
      </w:r>
      <m:oMath>
        <m:r>
          <m:rPr>
            <m:sty m:val="p"/>
          </m:rPr>
          <w:rPr>
            <w:rFonts w:ascii="Times New Roman" w:hAnsi="Times New Roman" w:eastAsia="宋体" w:cs="Times New Roman"/>
            <w:sz w:val="24"/>
            <w:szCs w:val="24"/>
          </w:rPr>
          <m:t>(I−A</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 求解里昂惕夫逆阵；生成 </w:t>
      </w:r>
      <m:oMath>
        <m:r>
          <m:rPr>
            <m:sty m:val="p"/>
          </m:rPr>
          <w:rPr>
            <w:rFonts w:ascii="Times New Roman" w:hAnsi="Times New Roman" w:eastAsia="宋体" w:cs="Times New Roman"/>
            <w:sz w:val="24"/>
            <w:szCs w:val="24"/>
          </w:rPr>
          <m:t>ΔY</m:t>
        </m:r>
      </m:oMath>
      <w:r>
        <w:rPr>
          <w:rFonts w:ascii="Times New Roman" w:hAnsi="Times New Roman" w:eastAsia="宋体" w:cs="Times New Roman"/>
          <w:i w:val="0"/>
          <w:iCs w:val="0"/>
          <w:sz w:val="24"/>
          <w:szCs w:val="24"/>
        </w:rPr>
        <w:t xml:space="preserve"> 冲击向量，通过张量乘法依次输出 </w:t>
      </w:r>
      <m:oMath>
        <m:r>
          <m:rPr>
            <m:sty m:val="p"/>
          </m:rPr>
          <w:rPr>
            <w:rFonts w:ascii="Times New Roman" w:hAnsi="Times New Roman" w:eastAsia="宋体" w:cs="Times New Roman"/>
            <w:sz w:val="24"/>
            <w:szCs w:val="24"/>
          </w:rPr>
          <m:t>ΔX</m:t>
        </m:r>
      </m:oMath>
      <w:r>
        <w:rPr>
          <w:rFonts w:ascii="Times New Roman" w:hAnsi="Times New Roman" w:eastAsia="宋体" w:cs="Times New Roman"/>
          <w:i w:val="0"/>
          <w:iCs w:val="0"/>
          <w:sz w:val="24"/>
          <w:szCs w:val="24"/>
        </w:rPr>
        <w:t>（产出波及）、</w:t>
      </w:r>
      <m:oMath>
        <m:r>
          <m:rPr>
            <m:sty m:val="p"/>
          </m:rPr>
          <w:rPr>
            <w:rFonts w:ascii="Times New Roman" w:hAnsi="Times New Roman" w:eastAsia="宋体" w:cs="Times New Roman"/>
            <w:sz w:val="24"/>
            <w:szCs w:val="24"/>
          </w:rPr>
          <m:t>ΔGDP</m:t>
        </m:r>
      </m:oMath>
      <w:r>
        <w:rPr>
          <w:rFonts w:ascii="Times New Roman" w:hAnsi="Times New Roman" w:eastAsia="宋体" w:cs="Times New Roman"/>
          <w:i w:val="0"/>
          <w:iCs w:val="0"/>
          <w:sz w:val="24"/>
          <w:szCs w:val="24"/>
        </w:rPr>
        <w:t xml:space="preserve">（增加值损失）及 </w:t>
      </w:r>
      <m:oMath>
        <m:r>
          <m:rPr>
            <m:sty m:val="p"/>
          </m:rPr>
          <w:rPr>
            <w:rFonts w:ascii="Times New Roman" w:hAnsi="Times New Roman" w:eastAsia="宋体" w:cs="Times New Roman"/>
            <w:sz w:val="24"/>
            <w:szCs w:val="24"/>
          </w:rPr>
          <m:t>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L</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jobs</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（就业震荡）。</w:t>
      </w:r>
    </w:p>
    <w:p w14:paraId="02827140">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求解环境与参数设置：</w:t>
      </w:r>
      <w:r>
        <w:rPr>
          <w:rFonts w:ascii="Times New Roman" w:hAnsi="Times New Roman" w:eastAsia="宋体" w:cs="Times New Roman"/>
          <w:i w:val="0"/>
          <w:iCs w:val="0"/>
          <w:sz w:val="24"/>
          <w:szCs w:val="24"/>
        </w:rPr>
        <w:t xml:space="preserve"> 本文使用 </w:t>
      </w:r>
      <w:r>
        <w:rPr>
          <w:rFonts w:ascii="Times New Roman" w:hAnsi="Times New Roman" w:eastAsia="宋体" w:cs="Times New Roman"/>
          <w:b/>
          <w:i w:val="0"/>
          <w:iCs w:val="0"/>
          <w:sz w:val="24"/>
          <w:szCs w:val="24"/>
        </w:rPr>
        <w:t>Python 3.10</w:t>
      </w:r>
      <w:r>
        <w:rPr>
          <w:rFonts w:ascii="Times New Roman" w:hAnsi="Times New Roman" w:eastAsia="宋体" w:cs="Times New Roman"/>
          <w:i w:val="0"/>
          <w:iCs w:val="0"/>
          <w:sz w:val="24"/>
          <w:szCs w:val="24"/>
        </w:rPr>
        <w:t xml:space="preserve">（搭载 </w:t>
      </w:r>
      <m:oMath>
        <m:r>
          <m:rPr>
            <m:sty m:val="p"/>
          </m:rPr>
          <w:rPr>
            <w:rFonts w:hint="default" w:ascii="Cambria Math" w:hAnsi="Cambria Math" w:eastAsia="宋体" w:cs="Times New Roman"/>
            <w:kern w:val="0"/>
            <w:sz w:val="24"/>
            <w:szCs w:val="24"/>
            <w:lang w:val="en-US" w:bidi="ar-SA"/>
          </w:rPr>
          <m:t>NumPy</m:t>
        </m:r>
      </m:oMath>
      <w:r>
        <w:rPr>
          <w:rFonts w:hint="eastAsia" w:hAnsi="Cambria Math" w:cs="Times New Roman"/>
          <w:i w:val="0"/>
          <w:iCs w:val="0"/>
          <w:kern w:val="0"/>
          <w:sz w:val="24"/>
          <w:szCs w:val="24"/>
          <w:lang w:val="en-US" w:eastAsia="zh-CN" w:bidi="ar-SA"/>
        </w:rPr>
        <w:t xml:space="preserve"> </w:t>
      </w:r>
      <w:r>
        <w:rPr>
          <w:rFonts w:ascii="Times New Roman" w:hAnsi="Times New Roman" w:eastAsia="宋体" w:cs="Times New Roman"/>
          <w:i w:val="0"/>
          <w:iCs w:val="0"/>
          <w:sz w:val="24"/>
          <w:szCs w:val="24"/>
        </w:rPr>
        <w:t xml:space="preserve">, </w:t>
      </w:r>
      <m:oMath>
        <m:r>
          <m:rPr>
            <m:sty m:val="p"/>
          </m:rPr>
          <w:rPr>
            <w:rFonts w:hint="default" w:ascii="Cambria Math" w:hAnsi="Cambria Math" w:eastAsia="宋体" w:cs="Times New Roman"/>
            <w:kern w:val="0"/>
            <w:sz w:val="24"/>
            <w:szCs w:val="24"/>
            <w:lang w:val="en-US" w:bidi="ar-SA"/>
          </w:rPr>
          <m:t>Scikit−learn</m:t>
        </m:r>
      </m:oMath>
      <w:r>
        <w:rPr>
          <w:rFonts w:ascii="Times New Roman" w:hAnsi="Times New Roman" w:eastAsia="宋体" w:cs="Times New Roman"/>
          <w:i w:val="0"/>
          <w:iCs w:val="0"/>
          <w:sz w:val="24"/>
          <w:szCs w:val="24"/>
        </w:rPr>
        <w:t xml:space="preserve"> 等底层 C 优化库）编程实现上述算法。核心参数经多次试验后设置为：K-Means初始种子 </w:t>
      </w:r>
      <w:r>
        <w:rPr>
          <w:rStyle w:val="149"/>
          <w:rFonts w:ascii="Times New Roman" w:hAnsi="Times New Roman" w:eastAsia="宋体" w:cs="Times New Roman"/>
          <w:i w:val="0"/>
          <w:iCs w:val="0"/>
          <w:sz w:val="24"/>
          <w:szCs w:val="24"/>
        </w:rPr>
        <w:t>random_state=42</w:t>
      </w:r>
      <w:r>
        <w:rPr>
          <w:rFonts w:ascii="Times New Roman" w:hAnsi="Times New Roman" w:eastAsia="宋体" w:cs="Times New Roman"/>
          <w:i w:val="0"/>
          <w:iCs w:val="0"/>
          <w:sz w:val="24"/>
          <w:szCs w:val="24"/>
        </w:rPr>
        <w:t xml:space="preserve">（确保状态阈值无漂移），特征映射向量 </w:t>
      </w:r>
      <m:oMath>
        <m:r>
          <m:rPr>
            <m:sty m:val="b"/>
          </m:rPr>
          <w:rPr>
            <w:rFonts w:ascii="Times New Roman" w:hAnsi="Times New Roman" w:eastAsia="宋体" w:cs="Times New Roman"/>
            <w:sz w:val="24"/>
            <w:szCs w:val="24"/>
          </w:rPr>
          <m:t>Φ</m:t>
        </m:r>
        <m:r>
          <m:rPr>
            <m:sty m:val="p"/>
          </m:rPr>
          <w:rPr>
            <w:rFonts w:ascii="Times New Roman" w:hAnsi="Times New Roman" w:eastAsia="宋体" w:cs="Times New Roman"/>
            <w:sz w:val="24"/>
            <w:szCs w:val="24"/>
          </w:rPr>
          <m:t>=[0,0.5,1.0]</m:t>
        </m:r>
      </m:oMath>
      <w:r>
        <w:rPr>
          <w:rFonts w:ascii="Times New Roman" w:hAnsi="Times New Roman" w:eastAsia="宋体" w:cs="Times New Roman"/>
          <w:i w:val="0"/>
          <w:iCs w:val="0"/>
          <w:sz w:val="24"/>
          <w:szCs w:val="24"/>
        </w:rPr>
        <w:t>（线性表征风险严峻度）。程序运行环境为 Intel Core i7-12700H，16GB RAM。</w:t>
      </w:r>
    </w:p>
    <w:p w14:paraId="156E728F">
      <w:pPr>
        <w:pStyle w:val="3"/>
        <w:widowControl/>
        <w:ind w:left="0" w:leftChars="0" w:firstLine="0" w:firstLineChars="0"/>
        <w:outlineLvl w:val="2"/>
        <w:rPr>
          <w:rFonts w:hint="eastAsia" w:ascii="黑体" w:hAnsi="黑体" w:eastAsia="黑体" w:cs="黑体"/>
          <w:i w:val="0"/>
          <w:iCs w:val="0"/>
          <w:color w:val="auto"/>
          <w:sz w:val="24"/>
          <w:szCs w:val="24"/>
        </w:rPr>
      </w:pPr>
      <w:bookmarkStart w:id="59" w:name="_Toc26150"/>
      <w:r>
        <w:rPr>
          <w:rFonts w:hint="eastAsia" w:ascii="黑体" w:hAnsi="黑体" w:eastAsia="黑体" w:cs="黑体"/>
          <w:i w:val="0"/>
          <w:iCs w:val="0"/>
          <w:color w:val="auto"/>
          <w:sz w:val="24"/>
          <w:szCs w:val="24"/>
          <w:lang w:val="en-US" w:eastAsia="zh-CN"/>
        </w:rPr>
        <w:t>6.2.4</w:t>
      </w:r>
      <w:r>
        <w:rPr>
          <w:rFonts w:hint="eastAsia" w:ascii="黑体" w:hAnsi="黑体" w:eastAsia="黑体" w:cs="黑体"/>
          <w:i w:val="0"/>
          <w:iCs w:val="0"/>
          <w:color w:val="auto"/>
          <w:sz w:val="24"/>
          <w:szCs w:val="24"/>
        </w:rPr>
        <w:t>步骤四：结果展示与分析</w:t>
      </w:r>
      <w:bookmarkEnd w:id="59"/>
    </w:p>
    <w:p w14:paraId="57ED8887">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经双层引擎求解与仿真，得到微观风险概率推演及宏观经济波及结果（见表3、表4及图表）。</w:t>
      </w:r>
    </w:p>
    <w:p w14:paraId="37CC8DC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图1</w:t>
      </w:r>
      <w:r>
        <w:rPr>
          <w:rFonts w:hint="eastAsia" w:ascii="Times New Roman" w:hAnsi="Times New Roman" w:cs="Times New Roman"/>
          <w:i w:val="0"/>
          <w:iCs w:val="0"/>
          <w:sz w:val="24"/>
          <w:szCs w:val="24"/>
          <w:lang w:val="en-US" w:eastAsia="zh-CN"/>
        </w:rPr>
        <w:t>6</w:t>
      </w:r>
      <w:r>
        <w:rPr>
          <w:rFonts w:ascii="Times New Roman" w:hAnsi="Times New Roman" w:eastAsia="宋体" w:cs="Times New Roman"/>
          <w:i w:val="0"/>
          <w:iCs w:val="0"/>
          <w:sz w:val="24"/>
          <w:szCs w:val="24"/>
        </w:rPr>
        <w:t xml:space="preserve"> 展示了构建的 BN 网络 DAG 因果拓扑结构。</w:t>
      </w:r>
    </w:p>
    <w:p w14:paraId="73B398CB">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图1</w:t>
      </w:r>
      <w:r>
        <w:rPr>
          <w:rFonts w:hint="eastAsia" w:ascii="Times New Roman" w:hAnsi="Times New Roman" w:cs="Times New Roman"/>
          <w:i w:val="0"/>
          <w:iCs w:val="0"/>
          <w:sz w:val="24"/>
          <w:szCs w:val="24"/>
          <w:lang w:val="en-US" w:eastAsia="zh-CN"/>
        </w:rPr>
        <w:t>7</w:t>
      </w:r>
      <w:r>
        <w:rPr>
          <w:rFonts w:ascii="Times New Roman" w:hAnsi="Times New Roman" w:eastAsia="宋体" w:cs="Times New Roman"/>
          <w:i w:val="0"/>
          <w:iCs w:val="0"/>
          <w:sz w:val="24"/>
          <w:szCs w:val="24"/>
        </w:rPr>
        <w:t xml:space="preserve"> 对比了不同压力测试情景下，终端 Export 节点的后验概率分布。</w:t>
      </w:r>
    </w:p>
    <w:p w14:paraId="2804D968">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eastAsia" w:ascii="宋体" w:hAnsi="宋体" w:eastAsia="宋体" w:cs="宋体"/>
          <w:i w:val="0"/>
          <w:iCs w:val="0"/>
          <w:sz w:val="24"/>
          <w:szCs w:val="24"/>
          <w:lang w:eastAsia="zh-CN"/>
        </w:rPr>
        <w:drawing>
          <wp:inline distT="0" distB="0" distL="114300" distR="114300">
            <wp:extent cx="5267960" cy="3014345"/>
            <wp:effectExtent l="0" t="0" r="5080" b="3175"/>
            <wp:docPr id="12" name="图片 12" descr="11_bn_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_bn_dag"/>
                    <pic:cNvPicPr>
                      <a:picLocks noChangeAspect="1"/>
                    </pic:cNvPicPr>
                  </pic:nvPicPr>
                  <pic:blipFill>
                    <a:blip r:embed="rId22"/>
                    <a:srcRect t="10027"/>
                    <a:stretch>
                      <a:fillRect/>
                    </a:stretch>
                  </pic:blipFill>
                  <pic:spPr>
                    <a:xfrm>
                      <a:off x="0" y="0"/>
                      <a:ext cx="5267960" cy="3014345"/>
                    </a:xfrm>
                    <a:prstGeom prst="rect">
                      <a:avLst/>
                    </a:prstGeom>
                  </pic:spPr>
                </pic:pic>
              </a:graphicData>
            </a:graphic>
          </wp:inline>
        </w:drawing>
      </w:r>
    </w:p>
    <w:p w14:paraId="5FBE3831">
      <w:pPr>
        <w:pStyle w:val="183"/>
        <w:widowControl/>
        <w:rPr>
          <w:i w:val="0"/>
          <w:iCs w:val="0"/>
        </w:rPr>
      </w:pPr>
      <w:r>
        <w:rPr>
          <w:i w:val="0"/>
          <w:iCs w:val="0"/>
        </w:rPr>
        <w:t>图</w:t>
      </w:r>
      <w:r>
        <w:rPr>
          <w:rFonts w:hint="eastAsia"/>
          <w:i w:val="0"/>
          <w:iCs w:val="0"/>
          <w:lang w:val="en-US" w:eastAsia="zh-CN"/>
        </w:rPr>
        <w:t>16</w:t>
      </w:r>
      <w:r>
        <w:rPr>
          <w:i w:val="0"/>
          <w:iCs w:val="0"/>
        </w:rPr>
        <w:t xml:space="preserve"> 贝叶斯网络DAG结构</w:t>
      </w:r>
    </w:p>
    <w:p w14:paraId="53E5101C"/>
    <w:p w14:paraId="64165EBD">
      <w:pPr>
        <w:rPr>
          <w:i w:val="0"/>
          <w:iCs w:val="0"/>
        </w:rPr>
      </w:pPr>
    </w:p>
    <w:p w14:paraId="190CD564">
      <w:pPr>
        <w:pStyle w:val="41"/>
        <w:keepNext w:val="0"/>
        <w:keepLines w:val="0"/>
        <w:widowControl/>
        <w:suppressLineNumbers w:val="0"/>
        <w:spacing w:before="0" w:beforeAutospacing="0" w:line="14" w:lineRule="atLeast"/>
        <w:ind w:right="720"/>
        <w:jc w:val="center"/>
        <w:rPr>
          <w:rFonts w:hint="eastAsia" w:ascii="宋体" w:hAnsi="宋体" w:eastAsia="宋体" w:cs="宋体"/>
          <w:i w:val="0"/>
          <w:iCs w:val="0"/>
          <w:sz w:val="24"/>
          <w:szCs w:val="24"/>
        </w:rPr>
      </w:pPr>
      <w:r>
        <w:rPr>
          <w:rFonts w:hint="eastAsia" w:ascii="宋体" w:hAnsi="宋体" w:eastAsia="宋体" w:cs="宋体"/>
          <w:b/>
          <w:bCs/>
          <w:i w:val="0"/>
          <w:iCs w:val="0"/>
          <w:sz w:val="24"/>
          <w:szCs w:val="24"/>
        </w:rPr>
        <w:drawing>
          <wp:inline distT="0" distB="0" distL="114300" distR="114300">
            <wp:extent cx="5503545" cy="2435860"/>
            <wp:effectExtent l="0" t="0" r="13335" b="2540"/>
            <wp:docPr id="13" name="图片 13" descr="14_bn_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4_bn_posterior"/>
                    <pic:cNvPicPr>
                      <a:picLocks noChangeAspect="1"/>
                    </pic:cNvPicPr>
                  </pic:nvPicPr>
                  <pic:blipFill>
                    <a:blip r:embed="rId23"/>
                    <a:srcRect t="8612"/>
                    <a:stretch>
                      <a:fillRect/>
                    </a:stretch>
                  </pic:blipFill>
                  <pic:spPr>
                    <a:xfrm>
                      <a:off x="0" y="0"/>
                      <a:ext cx="5503545" cy="2435860"/>
                    </a:xfrm>
                    <a:prstGeom prst="rect">
                      <a:avLst/>
                    </a:prstGeom>
                  </pic:spPr>
                </pic:pic>
              </a:graphicData>
            </a:graphic>
          </wp:inline>
        </w:drawing>
      </w:r>
    </w:p>
    <w:p w14:paraId="1B69F24D">
      <w:pPr>
        <w:pStyle w:val="183"/>
        <w:widowControl/>
        <w:rPr>
          <w:i w:val="0"/>
          <w:iCs w:val="0"/>
        </w:rPr>
      </w:pPr>
      <w:r>
        <w:rPr>
          <w:i w:val="0"/>
          <w:iCs w:val="0"/>
        </w:rPr>
        <w:t>图1</w:t>
      </w:r>
      <w:r>
        <w:rPr>
          <w:rFonts w:hint="eastAsia"/>
          <w:i w:val="0"/>
          <w:iCs w:val="0"/>
          <w:lang w:val="en-US" w:eastAsia="zh-CN"/>
        </w:rPr>
        <w:t>7</w:t>
      </w:r>
      <w:r>
        <w:rPr>
          <w:i w:val="0"/>
          <w:iCs w:val="0"/>
        </w:rPr>
        <w:t xml:space="preserve"> 贝叶斯网络推理</w:t>
      </w:r>
    </w:p>
    <w:p w14:paraId="7A6C467E">
      <w:pPr>
        <w:rPr>
          <w:i w:val="0"/>
          <w:iCs w:val="0"/>
        </w:rPr>
      </w:pPr>
    </w:p>
    <w:p w14:paraId="4BBED207">
      <w:pPr>
        <w:rPr>
          <w:i w:val="0"/>
          <w:iCs w:val="0"/>
        </w:rPr>
      </w:pPr>
    </w:p>
    <w:p w14:paraId="757B6FB1">
      <w:pPr>
        <w:rPr>
          <w:i w:val="0"/>
          <w:iCs w:val="0"/>
        </w:rPr>
      </w:pPr>
    </w:p>
    <w:p w14:paraId="7DB8AE96">
      <w:pPr>
        <w:rPr>
          <w:rFonts w:hint="eastAsia"/>
          <w:i w:val="0"/>
          <w:iCs w:val="0"/>
        </w:rPr>
      </w:pPr>
    </w:p>
    <w:p w14:paraId="2256A2D8">
      <w:pPr>
        <w:pStyle w:val="183"/>
        <w:widowControl/>
        <w:rPr>
          <w:i w:val="0"/>
          <w:iCs w:val="0"/>
        </w:rPr>
      </w:pPr>
      <w:r>
        <w:rPr>
          <w:i w:val="0"/>
          <w:iCs w:val="0"/>
        </w:rPr>
        <w:t>表</w:t>
      </w:r>
      <w:r>
        <w:rPr>
          <w:rFonts w:hint="eastAsia"/>
          <w:i w:val="0"/>
          <w:iCs w:val="0"/>
          <w:lang w:val="en-US" w:eastAsia="zh-CN"/>
        </w:rPr>
        <w:t>4</w:t>
      </w:r>
      <w:r>
        <w:rPr>
          <w:i w:val="0"/>
          <w:iCs w:val="0"/>
        </w:rPr>
        <w:t xml:space="preserve"> 贝叶斯网络精确推理的三种情景后验测算结果</w:t>
      </w:r>
    </w:p>
    <w:tbl>
      <w:tblPr>
        <w:tblStyle w:val="45"/>
        <w:tblW w:w="9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601"/>
        <w:gridCol w:w="1240"/>
        <w:gridCol w:w="1240"/>
        <w:gridCol w:w="1240"/>
        <w:gridCol w:w="1844"/>
        <w:gridCol w:w="1541"/>
      </w:tblGrid>
      <w:tr w14:paraId="2F7E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4382BB2">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bCs w:val="0"/>
                <w:i w:val="0"/>
                <w:iCs w:val="0"/>
                <w:color w:val="000000"/>
                <w:sz w:val="24"/>
              </w:rPr>
            </w:pPr>
            <w:r>
              <w:rPr>
                <w:rFonts w:hint="eastAsia" w:ascii="宋体" w:hAnsi="宋体" w:eastAsia="宋体" w:cs="宋体"/>
                <w:b/>
                <w:bCs w:val="0"/>
                <w:i w:val="0"/>
                <w:iCs w:val="0"/>
                <w:color w:val="000000"/>
                <w:sz w:val="24"/>
                <w:szCs w:val="24"/>
              </w:rPr>
              <w:t>情景</w:t>
            </w:r>
          </w:p>
        </w:tc>
        <w:tc>
          <w:tcPr>
            <w:tcW w:w="0" w:type="auto"/>
            <w:tcBorders>
              <w:top w:val="single" w:color="000000" w:sz="12" w:space="0"/>
              <w:left w:val="nil"/>
              <w:bottom w:val="single" w:color="000000" w:sz="4" w:space="0"/>
              <w:right w:val="nil"/>
            </w:tcBorders>
            <w:shd w:val="clear" w:color="auto" w:fill="FFFFFF"/>
            <w:vAlign w:val="center"/>
          </w:tcPr>
          <w:p w14:paraId="079F2850">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bCs w:val="0"/>
                <w:i w:val="0"/>
                <w:iCs w:val="0"/>
                <w:color w:val="000000"/>
                <w:sz w:val="24"/>
              </w:rPr>
            </w:pPr>
            <w:r>
              <w:rPr>
                <w:rFonts w:hint="eastAsia" w:ascii="宋体" w:hAnsi="宋体" w:eastAsia="宋体" w:cs="宋体"/>
                <w:b/>
                <w:bCs w:val="0"/>
                <w:i w:val="0"/>
                <w:iCs w:val="0"/>
                <w:color w:val="000000"/>
                <w:sz w:val="24"/>
                <w:szCs w:val="24"/>
              </w:rPr>
              <w:t>证据设定</w:t>
            </w:r>
          </w:p>
        </w:tc>
        <w:tc>
          <w:tcPr>
            <w:tcW w:w="1240" w:type="dxa"/>
            <w:tcBorders>
              <w:top w:val="single" w:color="000000" w:sz="12" w:space="0"/>
              <w:left w:val="nil"/>
              <w:bottom w:val="single" w:color="000000" w:sz="4" w:space="0"/>
              <w:right w:val="nil"/>
            </w:tcBorders>
            <w:shd w:val="clear" w:color="auto" w:fill="FFFFFF"/>
            <w:vAlign w:val="center"/>
          </w:tcPr>
          <w:p w14:paraId="16A72D65">
            <w:pPr>
              <w:pStyle w:val="41"/>
              <w:keepNext/>
              <w:keepLines w:val="0"/>
              <w:widowControl/>
              <w:suppressLineNumbers w:val="0"/>
              <w:snapToGrid w:val="0"/>
              <w:spacing w:before="0" w:beforeAutospacing="0" w:after="0" w:line="240" w:lineRule="auto"/>
              <w:ind w:left="0" w:leftChars="0" w:right="0" w:rightChars="0" w:firstLine="0" w:firstLineChars="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sz w:val="24"/>
                <w:szCs w:val="24"/>
              </w:rPr>
              <w:t>ExportP</w:t>
            </w:r>
          </w:p>
          <w:p w14:paraId="7E93A779">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bCs w:val="0"/>
                <w:i w:val="0"/>
                <w:iCs w:val="0"/>
                <w:color w:val="000000"/>
                <w:sz w:val="24"/>
              </w:rPr>
            </w:pPr>
            <w:r>
              <w:rPr>
                <w:rFonts w:hint="eastAsia" w:ascii="宋体" w:hAnsi="宋体" w:eastAsia="宋体" w:cs="宋体"/>
                <w:b/>
                <w:bCs w:val="0"/>
                <w:i w:val="0"/>
                <w:iCs w:val="0"/>
                <w:color w:val="000000"/>
                <w:sz w:val="24"/>
                <w:szCs w:val="24"/>
              </w:rPr>
              <w:t>(状态0)</w:t>
            </w:r>
          </w:p>
        </w:tc>
        <w:tc>
          <w:tcPr>
            <w:tcW w:w="1240" w:type="dxa"/>
            <w:tcBorders>
              <w:top w:val="single" w:color="000000" w:sz="12" w:space="0"/>
              <w:left w:val="nil"/>
              <w:bottom w:val="single" w:color="000000" w:sz="4" w:space="0"/>
              <w:right w:val="nil"/>
            </w:tcBorders>
            <w:shd w:val="clear" w:color="auto" w:fill="FFFFFF"/>
            <w:vAlign w:val="center"/>
          </w:tcPr>
          <w:p w14:paraId="2FD0BBF6">
            <w:pPr>
              <w:pStyle w:val="41"/>
              <w:keepNext/>
              <w:keepLines w:val="0"/>
              <w:widowControl/>
              <w:suppressLineNumbers w:val="0"/>
              <w:snapToGrid w:val="0"/>
              <w:spacing w:before="0" w:beforeAutospacing="0" w:after="0" w:line="240" w:lineRule="auto"/>
              <w:ind w:left="0" w:leftChars="0" w:right="0" w:rightChars="0" w:firstLine="0" w:firstLineChars="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sz w:val="24"/>
                <w:szCs w:val="24"/>
              </w:rPr>
              <w:t>ExportP</w:t>
            </w:r>
          </w:p>
          <w:p w14:paraId="56CAD16B">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bCs w:val="0"/>
                <w:i w:val="0"/>
                <w:iCs w:val="0"/>
                <w:color w:val="000000"/>
                <w:sz w:val="24"/>
              </w:rPr>
            </w:pPr>
            <w:r>
              <w:rPr>
                <w:rFonts w:hint="eastAsia" w:ascii="宋体" w:hAnsi="宋体" w:eastAsia="宋体" w:cs="宋体"/>
                <w:b/>
                <w:bCs w:val="0"/>
                <w:i w:val="0"/>
                <w:iCs w:val="0"/>
                <w:color w:val="000000"/>
                <w:sz w:val="24"/>
                <w:szCs w:val="24"/>
              </w:rPr>
              <w:t>(状态1)</w:t>
            </w:r>
          </w:p>
        </w:tc>
        <w:tc>
          <w:tcPr>
            <w:tcW w:w="1240" w:type="dxa"/>
            <w:tcBorders>
              <w:top w:val="single" w:color="000000" w:sz="12" w:space="0"/>
              <w:left w:val="nil"/>
              <w:bottom w:val="single" w:color="000000" w:sz="4" w:space="0"/>
              <w:right w:val="nil"/>
            </w:tcBorders>
            <w:shd w:val="clear" w:color="auto" w:fill="FFFFFF"/>
            <w:vAlign w:val="center"/>
          </w:tcPr>
          <w:p w14:paraId="19C69726">
            <w:pPr>
              <w:pStyle w:val="41"/>
              <w:keepNext/>
              <w:keepLines w:val="0"/>
              <w:widowControl/>
              <w:suppressLineNumbers w:val="0"/>
              <w:snapToGrid w:val="0"/>
              <w:spacing w:before="0" w:beforeAutospacing="0" w:after="0" w:line="240" w:lineRule="auto"/>
              <w:ind w:left="0" w:leftChars="0" w:right="0" w:rightChars="0" w:firstLine="0" w:firstLineChars="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sz w:val="24"/>
                <w:szCs w:val="24"/>
              </w:rPr>
              <w:t>ExportP</w:t>
            </w:r>
          </w:p>
          <w:p w14:paraId="13E795D7">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bCs w:val="0"/>
                <w:i w:val="0"/>
                <w:iCs w:val="0"/>
                <w:color w:val="000000"/>
                <w:sz w:val="24"/>
              </w:rPr>
            </w:pPr>
            <w:r>
              <w:rPr>
                <w:rFonts w:hint="eastAsia" w:ascii="宋体" w:hAnsi="宋体" w:eastAsia="宋体" w:cs="宋体"/>
                <w:b/>
                <w:bCs w:val="0"/>
                <w:i w:val="0"/>
                <w:iCs w:val="0"/>
                <w:color w:val="000000"/>
                <w:sz w:val="24"/>
                <w:szCs w:val="24"/>
              </w:rPr>
              <w:t>(状态2)</w:t>
            </w:r>
          </w:p>
        </w:tc>
        <w:tc>
          <w:tcPr>
            <w:tcW w:w="1844" w:type="dxa"/>
            <w:tcBorders>
              <w:top w:val="single" w:color="000000" w:sz="12" w:space="0"/>
              <w:left w:val="nil"/>
              <w:bottom w:val="single" w:color="000000" w:sz="4" w:space="0"/>
              <w:right w:val="nil"/>
            </w:tcBorders>
            <w:shd w:val="clear" w:color="auto" w:fill="FFFFFF"/>
            <w:vAlign w:val="center"/>
          </w:tcPr>
          <w:p w14:paraId="4B0827FC">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bCs w:val="0"/>
                <w:i w:val="0"/>
                <w:iCs w:val="0"/>
                <w:color w:val="000000"/>
                <w:sz w:val="24"/>
              </w:rPr>
            </w:pPr>
            <w:r>
              <w:rPr>
                <w:rFonts w:hint="eastAsia" w:ascii="宋体" w:hAnsi="宋体" w:eastAsia="宋体" w:cs="宋体"/>
                <w:b/>
                <w:bCs w:val="0"/>
                <w:i w:val="0"/>
                <w:iCs w:val="0"/>
                <w:color w:val="000000"/>
                <w:sz w:val="24"/>
                <w:szCs w:val="24"/>
              </w:rPr>
              <w:t>Export期望值</w:t>
            </w:r>
          </w:p>
        </w:tc>
        <w:tc>
          <w:tcPr>
            <w:tcW w:w="1541" w:type="dxa"/>
            <w:tcBorders>
              <w:top w:val="single" w:color="000000" w:sz="12" w:space="0"/>
              <w:left w:val="nil"/>
              <w:bottom w:val="single" w:color="000000" w:sz="4" w:space="0"/>
              <w:right w:val="nil"/>
            </w:tcBorders>
            <w:shd w:val="clear" w:color="auto" w:fill="FFFFFF"/>
            <w:vAlign w:val="center"/>
          </w:tcPr>
          <w:p w14:paraId="218A19CF">
            <w:pPr>
              <w:pStyle w:val="41"/>
              <w:keepNext/>
              <w:keepLines w:val="0"/>
              <w:widowControl/>
              <w:suppressLineNumbers w:val="0"/>
              <w:snapToGrid w:val="0"/>
              <w:spacing w:before="0" w:beforeAutospacing="0" w:after="0" w:line="240" w:lineRule="auto"/>
              <w:ind w:left="0" w:leftChars="0" w:right="0" w:rightChars="0" w:firstLine="0" w:firstLineChars="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sz w:val="24"/>
                <w:szCs w:val="24"/>
              </w:rPr>
              <w:t>Δr</w:t>
            </w:r>
          </w:p>
          <w:p w14:paraId="6DD2DBEC">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bCs w:val="0"/>
                <w:i w:val="0"/>
                <w:iCs w:val="0"/>
                <w:color w:val="000000"/>
                <w:sz w:val="24"/>
              </w:rPr>
            </w:pPr>
            <w:r>
              <w:rPr>
                <w:rFonts w:hint="eastAsia" w:ascii="宋体" w:hAnsi="宋体" w:eastAsia="宋体" w:cs="宋体"/>
                <w:b/>
                <w:bCs w:val="0"/>
                <w:i w:val="0"/>
                <w:iCs w:val="0"/>
                <w:color w:val="000000"/>
                <w:sz w:val="24"/>
                <w:szCs w:val="24"/>
              </w:rPr>
              <w:t>(相对基准)</w:t>
            </w:r>
          </w:p>
        </w:tc>
      </w:tr>
      <w:tr w14:paraId="74D9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68C4C73F">
            <w:pPr>
              <w:pStyle w:val="41"/>
              <w:keepNext/>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情景I (基准)</w:t>
            </w:r>
          </w:p>
        </w:tc>
        <w:tc>
          <w:tcPr>
            <w:tcW w:w="0" w:type="auto"/>
            <w:tcBorders>
              <w:top w:val="single" w:color="000000" w:sz="4" w:space="0"/>
              <w:left w:val="nil"/>
              <w:bottom w:val="nil"/>
              <w:right w:val="nil"/>
            </w:tcBorders>
            <w:shd w:val="clear" w:color="auto" w:fill="FFFFFF"/>
            <w:vAlign w:val="center"/>
          </w:tcPr>
          <w:p w14:paraId="5F527CA4">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无证据(先验分布)</w:t>
            </w:r>
          </w:p>
        </w:tc>
        <w:tc>
          <w:tcPr>
            <w:tcW w:w="1240" w:type="dxa"/>
            <w:tcBorders>
              <w:top w:val="single" w:color="000000" w:sz="4" w:space="0"/>
              <w:left w:val="nil"/>
              <w:bottom w:val="nil"/>
              <w:right w:val="nil"/>
            </w:tcBorders>
            <w:shd w:val="clear" w:color="auto" w:fill="FFFFFF"/>
            <w:vAlign w:val="center"/>
          </w:tcPr>
          <w:p w14:paraId="6B03CE29">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0.638</w:t>
            </w:r>
          </w:p>
        </w:tc>
        <w:tc>
          <w:tcPr>
            <w:tcW w:w="1240" w:type="dxa"/>
            <w:tcBorders>
              <w:top w:val="single" w:color="000000" w:sz="4" w:space="0"/>
              <w:left w:val="nil"/>
              <w:bottom w:val="nil"/>
              <w:right w:val="nil"/>
            </w:tcBorders>
            <w:shd w:val="clear" w:color="auto" w:fill="FFFFFF"/>
            <w:vAlign w:val="center"/>
          </w:tcPr>
          <w:p w14:paraId="57F95AC6">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0.322</w:t>
            </w:r>
          </w:p>
        </w:tc>
        <w:tc>
          <w:tcPr>
            <w:tcW w:w="1240" w:type="dxa"/>
            <w:tcBorders>
              <w:top w:val="single" w:color="000000" w:sz="4" w:space="0"/>
              <w:left w:val="nil"/>
              <w:bottom w:val="nil"/>
              <w:right w:val="nil"/>
            </w:tcBorders>
            <w:shd w:val="clear" w:color="auto" w:fill="FFFFFF"/>
            <w:vAlign w:val="center"/>
          </w:tcPr>
          <w:p w14:paraId="05FCE094">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0.040</w:t>
            </w:r>
          </w:p>
        </w:tc>
        <w:tc>
          <w:tcPr>
            <w:tcW w:w="1844" w:type="dxa"/>
            <w:tcBorders>
              <w:top w:val="single" w:color="000000" w:sz="4" w:space="0"/>
              <w:left w:val="nil"/>
              <w:bottom w:val="nil"/>
              <w:right w:val="nil"/>
            </w:tcBorders>
            <w:shd w:val="clear" w:color="auto" w:fill="FFFFFF"/>
            <w:vAlign w:val="center"/>
          </w:tcPr>
          <w:p w14:paraId="21110DA5">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0.201</w:t>
            </w:r>
          </w:p>
        </w:tc>
        <w:tc>
          <w:tcPr>
            <w:tcW w:w="1541" w:type="dxa"/>
            <w:tcBorders>
              <w:top w:val="single" w:color="000000" w:sz="4" w:space="0"/>
              <w:left w:val="nil"/>
              <w:bottom w:val="nil"/>
              <w:right w:val="nil"/>
            </w:tcBorders>
            <w:shd w:val="clear" w:color="auto" w:fill="FFFFFF"/>
            <w:vAlign w:val="center"/>
          </w:tcPr>
          <w:p w14:paraId="0A738561">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w:t>
            </w:r>
          </w:p>
        </w:tc>
      </w:tr>
      <w:tr w14:paraId="001D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EB65C59">
            <w:pPr>
              <w:pStyle w:val="41"/>
              <w:keepNext/>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情景II (贸易壁垒)</w:t>
            </w:r>
          </w:p>
        </w:tc>
        <w:tc>
          <w:tcPr>
            <w:tcW w:w="0" w:type="auto"/>
            <w:tcBorders>
              <w:top w:val="nil"/>
              <w:left w:val="nil"/>
              <w:bottom w:val="nil"/>
              <w:right w:val="nil"/>
            </w:tcBorders>
            <w:shd w:val="clear" w:color="auto" w:fill="FFFFFF"/>
            <w:vAlign w:val="center"/>
          </w:tcPr>
          <w:p w14:paraId="13949992">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R3=2 (极端冲击)</w:t>
            </w:r>
          </w:p>
        </w:tc>
        <w:tc>
          <w:tcPr>
            <w:tcW w:w="1240" w:type="dxa"/>
            <w:tcBorders>
              <w:top w:val="nil"/>
              <w:left w:val="nil"/>
              <w:bottom w:val="nil"/>
              <w:right w:val="nil"/>
            </w:tcBorders>
            <w:shd w:val="clear" w:color="auto" w:fill="FFFFFF"/>
            <w:vAlign w:val="center"/>
          </w:tcPr>
          <w:p w14:paraId="49ED61F3">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0.659</w:t>
            </w:r>
          </w:p>
        </w:tc>
        <w:tc>
          <w:tcPr>
            <w:tcW w:w="1240" w:type="dxa"/>
            <w:tcBorders>
              <w:top w:val="nil"/>
              <w:left w:val="nil"/>
              <w:bottom w:val="nil"/>
              <w:right w:val="nil"/>
            </w:tcBorders>
            <w:shd w:val="clear" w:color="auto" w:fill="FFFFFF"/>
            <w:vAlign w:val="center"/>
          </w:tcPr>
          <w:p w14:paraId="57773EF0">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0.274</w:t>
            </w:r>
          </w:p>
        </w:tc>
        <w:tc>
          <w:tcPr>
            <w:tcW w:w="1240" w:type="dxa"/>
            <w:tcBorders>
              <w:top w:val="nil"/>
              <w:left w:val="nil"/>
              <w:bottom w:val="nil"/>
              <w:right w:val="nil"/>
            </w:tcBorders>
            <w:shd w:val="clear" w:color="auto" w:fill="FFFFFF"/>
            <w:vAlign w:val="center"/>
          </w:tcPr>
          <w:p w14:paraId="54C40E2A">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0.067</w:t>
            </w:r>
          </w:p>
        </w:tc>
        <w:tc>
          <w:tcPr>
            <w:tcW w:w="1844" w:type="dxa"/>
            <w:tcBorders>
              <w:top w:val="nil"/>
              <w:left w:val="nil"/>
              <w:bottom w:val="nil"/>
              <w:right w:val="nil"/>
            </w:tcBorders>
            <w:shd w:val="clear" w:color="auto" w:fill="FFFFFF"/>
            <w:vAlign w:val="center"/>
          </w:tcPr>
          <w:p w14:paraId="37FA0F5C">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0.204</w:t>
            </w:r>
          </w:p>
        </w:tc>
        <w:tc>
          <w:tcPr>
            <w:tcW w:w="1541" w:type="dxa"/>
            <w:tcBorders>
              <w:top w:val="nil"/>
              <w:left w:val="nil"/>
              <w:bottom w:val="nil"/>
              <w:right w:val="nil"/>
            </w:tcBorders>
            <w:shd w:val="clear" w:color="auto" w:fill="FFFFFF"/>
            <w:vAlign w:val="center"/>
          </w:tcPr>
          <w:p w14:paraId="1CDE79AB">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+1.6%</w:t>
            </w:r>
          </w:p>
        </w:tc>
      </w:tr>
      <w:tr w14:paraId="431EC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0" w:type="dxa"/>
            <w:tcBorders>
              <w:top w:val="nil"/>
              <w:left w:val="nil"/>
              <w:bottom w:val="single" w:color="000000" w:sz="12" w:space="0"/>
              <w:right w:val="nil"/>
            </w:tcBorders>
            <w:shd w:val="clear" w:color="auto" w:fill="FFFFFF"/>
            <w:vAlign w:val="center"/>
          </w:tcPr>
          <w:p w14:paraId="76B7DDF6">
            <w:pPr>
              <w:pStyle w:val="41"/>
              <w:keepNext/>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情景III (叠加共振)</w:t>
            </w:r>
          </w:p>
        </w:tc>
        <w:tc>
          <w:tcPr>
            <w:tcW w:w="1601" w:type="dxa"/>
            <w:tcBorders>
              <w:top w:val="nil"/>
              <w:left w:val="nil"/>
              <w:bottom w:val="single" w:color="000000" w:sz="12" w:space="0"/>
              <w:right w:val="nil"/>
            </w:tcBorders>
            <w:shd w:val="clear" w:color="auto" w:fill="FFFFFF"/>
            <w:vAlign w:val="center"/>
          </w:tcPr>
          <w:p w14:paraId="421FFF13">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R1=2且 R4=1</w:t>
            </w:r>
          </w:p>
        </w:tc>
        <w:tc>
          <w:tcPr>
            <w:tcW w:w="1240" w:type="dxa"/>
            <w:tcBorders>
              <w:top w:val="nil"/>
              <w:left w:val="nil"/>
              <w:bottom w:val="single" w:color="000000" w:sz="12" w:space="0"/>
              <w:right w:val="nil"/>
            </w:tcBorders>
            <w:shd w:val="clear" w:color="auto" w:fill="FFFFFF"/>
            <w:vAlign w:val="center"/>
          </w:tcPr>
          <w:p w14:paraId="64FEEDD0">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0.642</w:t>
            </w:r>
          </w:p>
        </w:tc>
        <w:tc>
          <w:tcPr>
            <w:tcW w:w="1240" w:type="dxa"/>
            <w:tcBorders>
              <w:top w:val="nil"/>
              <w:left w:val="nil"/>
              <w:bottom w:val="single" w:color="000000" w:sz="12" w:space="0"/>
              <w:right w:val="nil"/>
            </w:tcBorders>
            <w:shd w:val="clear" w:color="auto" w:fill="FFFFFF"/>
            <w:vAlign w:val="center"/>
          </w:tcPr>
          <w:p w14:paraId="22A6B3E0">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0.307</w:t>
            </w:r>
          </w:p>
        </w:tc>
        <w:tc>
          <w:tcPr>
            <w:tcW w:w="1240" w:type="dxa"/>
            <w:tcBorders>
              <w:top w:val="nil"/>
              <w:left w:val="nil"/>
              <w:bottom w:val="single" w:color="000000" w:sz="12" w:space="0"/>
              <w:right w:val="nil"/>
            </w:tcBorders>
            <w:shd w:val="clear" w:color="auto" w:fill="FFFFFF"/>
            <w:vAlign w:val="center"/>
          </w:tcPr>
          <w:p w14:paraId="3E98D01C">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0.051</w:t>
            </w:r>
          </w:p>
        </w:tc>
        <w:tc>
          <w:tcPr>
            <w:tcW w:w="1844" w:type="dxa"/>
            <w:tcBorders>
              <w:top w:val="nil"/>
              <w:left w:val="nil"/>
              <w:bottom w:val="single" w:color="000000" w:sz="12" w:space="0"/>
              <w:right w:val="nil"/>
            </w:tcBorders>
            <w:shd w:val="clear" w:color="auto" w:fill="FFFFFF"/>
            <w:vAlign w:val="center"/>
          </w:tcPr>
          <w:p w14:paraId="0F258CED">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0.204</w:t>
            </w:r>
          </w:p>
        </w:tc>
        <w:tc>
          <w:tcPr>
            <w:tcW w:w="1541" w:type="dxa"/>
            <w:tcBorders>
              <w:top w:val="nil"/>
              <w:left w:val="nil"/>
              <w:bottom w:val="single" w:color="000000" w:sz="12" w:space="0"/>
              <w:right w:val="nil"/>
            </w:tcBorders>
            <w:shd w:val="clear" w:color="auto" w:fill="FFFFFF"/>
            <w:vAlign w:val="center"/>
          </w:tcPr>
          <w:p w14:paraId="71FB7983">
            <w:pPr>
              <w:pStyle w:val="41"/>
              <w:keepNext/>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+1.8%</w:t>
            </w:r>
          </w:p>
        </w:tc>
      </w:tr>
    </w:tbl>
    <w:p w14:paraId="1553852A">
      <w:pPr>
        <w:pStyle w:val="41"/>
        <w:keepNext w:val="0"/>
        <w:keepLines w:val="0"/>
        <w:widowControl/>
        <w:suppressLineNumbers w:val="0"/>
        <w:spacing w:before="0" w:beforeAutospacing="0" w:line="14" w:lineRule="atLeast"/>
        <w:rPr>
          <w:rFonts w:hint="eastAsia" w:ascii="宋体" w:hAnsi="宋体" w:eastAsia="宋体" w:cs="宋体"/>
          <w:b/>
          <w:bCs/>
          <w:i w:val="0"/>
          <w:iCs w:val="0"/>
          <w:sz w:val="24"/>
          <w:szCs w:val="24"/>
        </w:rPr>
      </w:pPr>
    </w:p>
    <w:p w14:paraId="7ABDBA09">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解释原因：</w:t>
      </w:r>
      <w:r>
        <w:rPr>
          <w:rFonts w:ascii="Times New Roman" w:hAnsi="Times New Roman" w:eastAsia="宋体" w:cs="Times New Roman"/>
          <w:i w:val="0"/>
          <w:iCs w:val="0"/>
          <w:sz w:val="24"/>
          <w:szCs w:val="24"/>
        </w:rPr>
        <w:t xml:space="preserve"> 由表</w:t>
      </w:r>
      <w:r>
        <w:rPr>
          <w:rFonts w:hint="eastAsia" w:ascii="Times New Roman" w:hAnsi="Times New Roman" w:cs="Times New Roman"/>
          <w:i w:val="0"/>
          <w:iCs w:val="0"/>
          <w:sz w:val="24"/>
          <w:szCs w:val="24"/>
          <w:lang w:val="en-US" w:eastAsia="zh-CN"/>
        </w:rPr>
        <w:t>4</w:t>
      </w:r>
      <w:r>
        <w:rPr>
          <w:rFonts w:ascii="Times New Roman" w:hAnsi="Times New Roman" w:eastAsia="宋体" w:cs="Times New Roman"/>
          <w:i w:val="0"/>
          <w:iCs w:val="0"/>
          <w:sz w:val="24"/>
          <w:szCs w:val="24"/>
        </w:rPr>
        <w:t xml:space="preserve">可以观察到一个高度“反直觉”的模型规律：在面临极端冲击（如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=2</m:t>
        </m:r>
      </m:oMath>
      <w:r>
        <w:rPr>
          <w:rFonts w:ascii="Times New Roman" w:hAnsi="Times New Roman" w:eastAsia="宋体" w:cs="Times New Roman"/>
          <w:i w:val="0"/>
          <w:iCs w:val="0"/>
          <w:sz w:val="24"/>
          <w:szCs w:val="24"/>
        </w:rPr>
        <w:t xml:space="preserve">）时，终端出口预期的相对降幅 </w:t>
      </w:r>
      <m:oMath>
        <m:r>
          <m:rPr>
            <m:sty m:val="p"/>
          </m:rPr>
          <w:rPr>
            <w:rFonts w:ascii="Times New Roman" w:hAnsi="Times New Roman" w:eastAsia="宋体" w:cs="Times New Roman"/>
            <w:sz w:val="24"/>
            <w:szCs w:val="24"/>
          </w:rPr>
          <m:t>Δr</m:t>
        </m:r>
      </m:oMath>
      <w:r>
        <w:rPr>
          <w:rFonts w:ascii="Times New Roman" w:hAnsi="Times New Roman" w:eastAsia="宋体" w:cs="Times New Roman"/>
          <w:i w:val="0"/>
          <w:iCs w:val="0"/>
          <w:sz w:val="24"/>
          <w:szCs w:val="24"/>
        </w:rPr>
        <w:t xml:space="preserve"> 仅为 1.6%~1.8%。产生这一现象的原因在于</w:t>
      </w:r>
      <w:r>
        <w:rPr>
          <w:rFonts w:ascii="Times New Roman" w:hAnsi="Times New Roman" w:eastAsia="宋体" w:cs="Times New Roman"/>
          <w:b/>
          <w:i w:val="0"/>
          <w:iCs w:val="0"/>
          <w:sz w:val="24"/>
          <w:szCs w:val="24"/>
        </w:rPr>
        <w:t>机器学习的数据稀疏性偏差与经济系统的均值回复（Mean Reversion）机制</w:t>
      </w:r>
      <w:r>
        <w:rPr>
          <w:rFonts w:ascii="Times New Roman" w:hAnsi="Times New Roman" w:eastAsia="宋体" w:cs="Times New Roman"/>
          <w:i w:val="0"/>
          <w:iCs w:val="0"/>
          <w:sz w:val="24"/>
          <w:szCs w:val="24"/>
        </w:rPr>
        <w:t>。在320条面板样本中，真正的危机态（</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=2</m:t>
        </m:r>
      </m:oMath>
      <w:r>
        <w:rPr>
          <w:rFonts w:ascii="Times New Roman" w:hAnsi="Times New Roman" w:eastAsia="宋体" w:cs="Times New Roman"/>
          <w:i w:val="0"/>
          <w:iCs w:val="0"/>
          <w:sz w:val="24"/>
          <w:szCs w:val="24"/>
        </w:rPr>
        <w:t>）仅发生 6 次，且现实贸易中在骤降后往往存在“补偿性订单反弹”，使得 CPT 在频率统计时赋予了系统极强的“自我修复”权重。这一结果在验证了我国新能源极强韧性的同时，也深刻说明了：纯历史数据驱动的机器学习模型无法有效预测从未发生过的毁灭级“黑天鹅事件”。必须将此降幅引入具备物理放大机制的 I-O 模型。</w:t>
      </w:r>
    </w:p>
    <w:p w14:paraId="20C1BD59">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将测得的 </w:t>
      </w:r>
      <m:oMath>
        <m:r>
          <m:rPr>
            <m:sty m:val="p"/>
          </m:rPr>
          <w:rPr>
            <w:rFonts w:ascii="Times New Roman" w:hAnsi="Times New Roman" w:eastAsia="宋体" w:cs="Times New Roman"/>
            <w:sz w:val="24"/>
            <w:szCs w:val="24"/>
          </w:rPr>
          <m:t>Δr</m:t>
        </m:r>
      </m:oMath>
      <w:r>
        <w:rPr>
          <w:rFonts w:ascii="Times New Roman" w:hAnsi="Times New Roman" w:eastAsia="宋体" w:cs="Times New Roman"/>
          <w:i w:val="0"/>
          <w:iCs w:val="0"/>
          <w:sz w:val="24"/>
          <w:szCs w:val="24"/>
        </w:rPr>
        <w:t xml:space="preserve"> 导入里昂惕夫系统，设定基准年出口额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Y</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0</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为 1.21 亿美元，最终测算的宏观冲击压力测试结果见表</w:t>
      </w:r>
      <w:r>
        <w:rPr>
          <w:rFonts w:hint="eastAsia" w:ascii="Times New Roman" w:hAnsi="Times New Roman" w:cs="Times New Roman"/>
          <w:i w:val="0"/>
          <w:iCs w:val="0"/>
          <w:sz w:val="24"/>
          <w:szCs w:val="24"/>
          <w:lang w:val="en-US" w:eastAsia="zh-CN"/>
        </w:rPr>
        <w:t>5</w:t>
      </w:r>
      <w:r>
        <w:rPr>
          <w:rFonts w:ascii="Times New Roman" w:hAnsi="Times New Roman" w:eastAsia="宋体" w:cs="Times New Roman"/>
          <w:i w:val="0"/>
          <w:iCs w:val="0"/>
          <w:sz w:val="24"/>
          <w:szCs w:val="24"/>
        </w:rPr>
        <w:t>。</w:t>
      </w:r>
    </w:p>
    <w:p w14:paraId="74B0DC30">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eastAsia" w:ascii="宋体" w:hAnsi="宋体" w:eastAsia="宋体" w:cs="宋体"/>
          <w:b/>
          <w:bCs/>
          <w:i w:val="0"/>
          <w:iCs w:val="0"/>
          <w:sz w:val="24"/>
          <w:szCs w:val="24"/>
          <w:lang w:eastAsia="zh-CN"/>
        </w:rPr>
        <w:drawing>
          <wp:inline distT="0" distB="0" distL="114300" distR="114300">
            <wp:extent cx="5262880" cy="1673860"/>
            <wp:effectExtent l="0" t="0" r="10160" b="2540"/>
            <wp:docPr id="14" name="图片 14" descr="12_stress_test_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2_stress_test_waterfall"/>
                    <pic:cNvPicPr>
                      <a:picLocks noChangeAspect="1"/>
                    </pic:cNvPicPr>
                  </pic:nvPicPr>
                  <pic:blipFill>
                    <a:blip r:embed="rId24"/>
                    <a:srcRect t="7052"/>
                    <a:stretch>
                      <a:fillRect/>
                    </a:stretch>
                  </pic:blipFill>
                  <pic:spPr>
                    <a:xfrm>
                      <a:off x="0" y="0"/>
                      <a:ext cx="5262880" cy="1673860"/>
                    </a:xfrm>
                    <a:prstGeom prst="rect">
                      <a:avLst/>
                    </a:prstGeom>
                  </pic:spPr>
                </pic:pic>
              </a:graphicData>
            </a:graphic>
          </wp:inline>
        </w:drawing>
      </w:r>
    </w:p>
    <w:p w14:paraId="0D738E47">
      <w:pPr>
        <w:pStyle w:val="183"/>
        <w:widowControl/>
        <w:rPr>
          <w:i w:val="0"/>
          <w:iCs w:val="0"/>
        </w:rPr>
      </w:pPr>
      <w:r>
        <w:rPr>
          <w:i w:val="0"/>
          <w:iCs w:val="0"/>
        </w:rPr>
        <w:t>图1</w:t>
      </w:r>
      <w:r>
        <w:rPr>
          <w:rFonts w:hint="eastAsia"/>
          <w:i w:val="0"/>
          <w:iCs w:val="0"/>
          <w:lang w:val="en-US" w:eastAsia="zh-CN"/>
        </w:rPr>
        <w:t>8</w:t>
      </w:r>
      <w:r>
        <w:rPr>
          <w:i w:val="0"/>
          <w:iCs w:val="0"/>
        </w:rPr>
        <w:t xml:space="preserve"> 三种情景下宏观经济冲击效应对比</w:t>
      </w:r>
    </w:p>
    <w:p w14:paraId="4B25EE75">
      <w:pPr>
        <w:pStyle w:val="41"/>
        <w:keepNext w:val="0"/>
        <w:keepLines w:val="0"/>
        <w:widowControl/>
        <w:suppressLineNumbers w:val="0"/>
        <w:spacing w:before="0" w:beforeAutospacing="0" w:line="14" w:lineRule="atLeast"/>
        <w:ind w:right="720"/>
        <w:jc w:val="center"/>
        <w:rPr>
          <w:rFonts w:hint="eastAsia" w:ascii="宋体" w:hAnsi="宋体" w:eastAsia="宋体" w:cs="宋体"/>
          <w:i w:val="0"/>
          <w:iCs w:val="0"/>
          <w:sz w:val="24"/>
          <w:szCs w:val="24"/>
        </w:rPr>
      </w:pPr>
      <w:r>
        <w:rPr>
          <w:rFonts w:hint="eastAsia" w:ascii="宋体" w:hAnsi="宋体" w:eastAsia="宋体" w:cs="宋体"/>
          <w:b/>
          <w:bCs/>
          <w:i w:val="0"/>
          <w:iCs w:val="0"/>
          <w:sz w:val="24"/>
          <w:szCs w:val="24"/>
          <w:lang w:eastAsia="zh-CN"/>
        </w:rPr>
        <w:drawing>
          <wp:inline distT="0" distB="0" distL="114300" distR="114300">
            <wp:extent cx="5266690" cy="2546985"/>
            <wp:effectExtent l="0" t="0" r="6350" b="13335"/>
            <wp:docPr id="15" name="图片 15" descr="13_io_sector_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3_io_sector_decomposition"/>
                    <pic:cNvPicPr>
                      <a:picLocks noChangeAspect="1"/>
                    </pic:cNvPicPr>
                  </pic:nvPicPr>
                  <pic:blipFill>
                    <a:blip r:embed="rId25"/>
                    <a:srcRect t="5535"/>
                    <a:stretch>
                      <a:fillRect/>
                    </a:stretch>
                  </pic:blipFill>
                  <pic:spPr>
                    <a:xfrm>
                      <a:off x="0" y="0"/>
                      <a:ext cx="5266690" cy="2546985"/>
                    </a:xfrm>
                    <a:prstGeom prst="rect">
                      <a:avLst/>
                    </a:prstGeom>
                  </pic:spPr>
                </pic:pic>
              </a:graphicData>
            </a:graphic>
          </wp:inline>
        </w:drawing>
      </w:r>
    </w:p>
    <w:p w14:paraId="7D7EAD0B">
      <w:pPr>
        <w:pStyle w:val="183"/>
        <w:widowControl/>
        <w:rPr>
          <w:i w:val="0"/>
          <w:iCs w:val="0"/>
        </w:rPr>
      </w:pPr>
      <w:r>
        <w:rPr>
          <w:i w:val="0"/>
          <w:iCs w:val="0"/>
        </w:rPr>
        <w:t>图1</w:t>
      </w:r>
      <w:r>
        <w:rPr>
          <w:rFonts w:hint="eastAsia"/>
          <w:i w:val="0"/>
          <w:iCs w:val="0"/>
          <w:lang w:val="en-US" w:eastAsia="zh-CN"/>
        </w:rPr>
        <w:t>9</w:t>
      </w:r>
      <w:r>
        <w:rPr>
          <w:i w:val="0"/>
          <w:iCs w:val="0"/>
        </w:rPr>
        <w:t xml:space="preserve"> 情景III下各部门总产出波及效应</w:t>
      </w:r>
    </w:p>
    <w:p w14:paraId="72F5B757">
      <w:pPr>
        <w:pStyle w:val="183"/>
        <w:widowControl/>
        <w:rPr>
          <w:i w:val="0"/>
          <w:iCs w:val="0"/>
        </w:rPr>
      </w:pPr>
      <w:r>
        <w:rPr>
          <w:i w:val="0"/>
          <w:iCs w:val="0"/>
        </w:rPr>
        <w:t>表</w:t>
      </w:r>
      <w:r>
        <w:rPr>
          <w:rFonts w:hint="eastAsia"/>
          <w:i w:val="0"/>
          <w:iCs w:val="0"/>
          <w:lang w:val="en-US" w:eastAsia="zh-CN"/>
        </w:rPr>
        <w:t>5</w:t>
      </w:r>
      <w:r>
        <w:rPr>
          <w:i w:val="0"/>
          <w:iCs w:val="0"/>
        </w:rPr>
        <w:t xml:space="preserve"> 不同风险情景下锂电池产业链宏观冲击压力测试结果</w:t>
      </w:r>
    </w:p>
    <w:tbl>
      <w:tblPr>
        <w:tblStyle w:val="4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1095"/>
        <w:gridCol w:w="854"/>
        <w:gridCol w:w="1260"/>
        <w:gridCol w:w="1260"/>
        <w:gridCol w:w="1260"/>
        <w:gridCol w:w="1066"/>
        <w:gridCol w:w="767"/>
      </w:tblGrid>
      <w:tr w14:paraId="44DB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60" w:type="pct"/>
            <w:tcBorders>
              <w:top w:val="single" w:color="000000" w:sz="12" w:space="0"/>
              <w:left w:val="nil"/>
              <w:bottom w:val="single" w:color="000000" w:sz="4" w:space="0"/>
              <w:right w:val="nil"/>
              <w:tl2br w:val="nil"/>
            </w:tcBorders>
            <w:shd w:val="clear" w:color="auto" w:fill="FFFFFF"/>
            <w:vAlign w:val="center"/>
          </w:tcPr>
          <w:p w14:paraId="462E94D9">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测试情景</w:t>
            </w:r>
          </w:p>
        </w:tc>
        <w:tc>
          <w:tcPr>
            <w:tcW w:w="642" w:type="pct"/>
            <w:tcBorders>
              <w:top w:val="single" w:color="000000" w:sz="12" w:space="0"/>
              <w:left w:val="nil"/>
              <w:bottom w:val="single" w:color="000000" w:sz="4" w:space="0"/>
              <w:right w:val="nil"/>
            </w:tcBorders>
            <w:shd w:val="clear" w:color="auto" w:fill="FFFFFF"/>
            <w:vAlign w:val="center"/>
          </w:tcPr>
          <w:p w14:paraId="047A631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风险因子设定</w:t>
            </w:r>
          </w:p>
        </w:tc>
        <w:tc>
          <w:tcPr>
            <w:tcW w:w="501" w:type="pct"/>
            <w:tcBorders>
              <w:top w:val="single" w:color="000000" w:sz="12" w:space="0"/>
              <w:left w:val="nil"/>
              <w:bottom w:val="single" w:color="000000" w:sz="4" w:space="0"/>
              <w:right w:val="nil"/>
            </w:tcBorders>
            <w:shd w:val="clear" w:color="auto" w:fill="FFFFFF"/>
            <w:vAlign w:val="center"/>
          </w:tcPr>
          <w:p w14:paraId="64F97E3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出口降幅Δr</w:t>
            </w:r>
          </w:p>
        </w:tc>
        <w:tc>
          <w:tcPr>
            <w:tcW w:w="739" w:type="pct"/>
            <w:tcBorders>
              <w:top w:val="single" w:color="000000" w:sz="12" w:space="0"/>
              <w:left w:val="nil"/>
              <w:bottom w:val="single" w:color="000000" w:sz="4" w:space="0"/>
              <w:right w:val="nil"/>
            </w:tcBorders>
            <w:shd w:val="clear" w:color="auto" w:fill="FFFFFF"/>
            <w:vAlign w:val="center"/>
          </w:tcPr>
          <w:p w14:paraId="7633E22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出口直接损失ΔY</w:t>
            </w:r>
          </w:p>
        </w:tc>
        <w:tc>
          <w:tcPr>
            <w:tcW w:w="739" w:type="pct"/>
            <w:tcBorders>
              <w:top w:val="single" w:color="000000" w:sz="12" w:space="0"/>
              <w:left w:val="nil"/>
              <w:bottom w:val="single" w:color="000000" w:sz="4" w:space="0"/>
              <w:right w:val="nil"/>
            </w:tcBorders>
            <w:shd w:val="clear" w:color="auto" w:fill="FFFFFF"/>
            <w:vAlign w:val="center"/>
          </w:tcPr>
          <w:p w14:paraId="4FD8E9B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总产出波及ΔX</w:t>
            </w:r>
          </w:p>
        </w:tc>
        <w:tc>
          <w:tcPr>
            <w:tcW w:w="739" w:type="pct"/>
            <w:tcBorders>
              <w:top w:val="single" w:color="000000" w:sz="12" w:space="0"/>
              <w:left w:val="nil"/>
              <w:bottom w:val="single" w:color="000000" w:sz="4" w:space="0"/>
              <w:right w:val="nil"/>
            </w:tcBorders>
            <w:shd w:val="clear" w:color="auto" w:fill="FFFFFF"/>
            <w:vAlign w:val="center"/>
          </w:tcPr>
          <w:p w14:paraId="6860CE55">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GDP损失</w:t>
            </w:r>
          </w:p>
        </w:tc>
        <w:tc>
          <w:tcPr>
            <w:tcW w:w="625" w:type="pct"/>
            <w:tcBorders>
              <w:top w:val="single" w:color="000000" w:sz="12" w:space="0"/>
              <w:left w:val="nil"/>
              <w:bottom w:val="single" w:color="000000" w:sz="4" w:space="0"/>
              <w:right w:val="nil"/>
            </w:tcBorders>
            <w:shd w:val="clear" w:color="auto" w:fill="FFFFFF"/>
            <w:vAlign w:val="center"/>
          </w:tcPr>
          <w:p w14:paraId="3A0613EE">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就业损失</w:t>
            </w:r>
          </w:p>
        </w:tc>
        <w:tc>
          <w:tcPr>
            <w:tcW w:w="450" w:type="pct"/>
            <w:tcBorders>
              <w:top w:val="single" w:color="000000" w:sz="12" w:space="0"/>
              <w:left w:val="nil"/>
              <w:bottom w:val="single" w:color="000000" w:sz="4" w:space="0"/>
              <w:right w:val="nil"/>
            </w:tcBorders>
            <w:shd w:val="clear" w:color="auto" w:fill="FFFFFF"/>
            <w:vAlign w:val="center"/>
          </w:tcPr>
          <w:p w14:paraId="6362A02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I-O乘数</w:t>
            </w:r>
          </w:p>
        </w:tc>
      </w:tr>
      <w:tr w14:paraId="7722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0" w:type="pct"/>
            <w:tcBorders>
              <w:top w:val="single" w:color="000000" w:sz="4" w:space="0"/>
              <w:left w:val="nil"/>
              <w:bottom w:val="nil"/>
              <w:right w:val="nil"/>
            </w:tcBorders>
            <w:shd w:val="clear" w:color="auto" w:fill="FFFFFF"/>
            <w:vAlign w:val="center"/>
          </w:tcPr>
          <w:p w14:paraId="78B9F222">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情景 I (基准)</w:t>
            </w:r>
          </w:p>
        </w:tc>
        <w:tc>
          <w:tcPr>
            <w:tcW w:w="642" w:type="pct"/>
            <w:tcBorders>
              <w:top w:val="single" w:color="000000" w:sz="4" w:space="0"/>
              <w:left w:val="nil"/>
              <w:bottom w:val="nil"/>
              <w:right w:val="nil"/>
            </w:tcBorders>
            <w:shd w:val="clear" w:color="auto" w:fill="FFFFFF"/>
            <w:vAlign w:val="center"/>
          </w:tcPr>
          <w:p w14:paraId="1F0CC438">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历史自然概率</w:t>
            </w:r>
          </w:p>
        </w:tc>
        <w:tc>
          <w:tcPr>
            <w:tcW w:w="501" w:type="pct"/>
            <w:tcBorders>
              <w:top w:val="single" w:color="000000" w:sz="4" w:space="0"/>
              <w:left w:val="nil"/>
              <w:bottom w:val="nil"/>
              <w:right w:val="nil"/>
            </w:tcBorders>
            <w:shd w:val="clear" w:color="auto" w:fill="FFFFFF"/>
            <w:vAlign w:val="center"/>
          </w:tcPr>
          <w:p w14:paraId="25410680">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0.0%</w:t>
            </w:r>
          </w:p>
        </w:tc>
        <w:tc>
          <w:tcPr>
            <w:tcW w:w="739" w:type="pct"/>
            <w:tcBorders>
              <w:top w:val="single" w:color="000000" w:sz="4" w:space="0"/>
              <w:left w:val="nil"/>
              <w:bottom w:val="nil"/>
              <w:right w:val="nil"/>
            </w:tcBorders>
            <w:shd w:val="clear" w:color="auto" w:fill="FFFFFF"/>
            <w:vAlign w:val="center"/>
          </w:tcPr>
          <w:p w14:paraId="0512898A">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 万美元</w:t>
            </w:r>
          </w:p>
        </w:tc>
        <w:tc>
          <w:tcPr>
            <w:tcW w:w="739" w:type="pct"/>
            <w:tcBorders>
              <w:top w:val="single" w:color="000000" w:sz="4" w:space="0"/>
              <w:left w:val="nil"/>
              <w:bottom w:val="nil"/>
              <w:right w:val="nil"/>
            </w:tcBorders>
            <w:shd w:val="clear" w:color="auto" w:fill="FFFFFF"/>
            <w:vAlign w:val="center"/>
          </w:tcPr>
          <w:p w14:paraId="5B261F2B">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 万美元</w:t>
            </w:r>
          </w:p>
        </w:tc>
        <w:tc>
          <w:tcPr>
            <w:tcW w:w="739" w:type="pct"/>
            <w:tcBorders>
              <w:top w:val="single" w:color="000000" w:sz="4" w:space="0"/>
              <w:left w:val="nil"/>
              <w:bottom w:val="nil"/>
              <w:right w:val="nil"/>
            </w:tcBorders>
            <w:shd w:val="clear" w:color="auto" w:fill="FFFFFF"/>
            <w:vAlign w:val="center"/>
          </w:tcPr>
          <w:p w14:paraId="65ED6F7E">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 万美元</w:t>
            </w:r>
          </w:p>
        </w:tc>
        <w:tc>
          <w:tcPr>
            <w:tcW w:w="625" w:type="pct"/>
            <w:tcBorders>
              <w:top w:val="single" w:color="000000" w:sz="4" w:space="0"/>
              <w:left w:val="nil"/>
              <w:bottom w:val="nil"/>
              <w:right w:val="nil"/>
            </w:tcBorders>
            <w:shd w:val="clear" w:color="auto" w:fill="FFFFFF"/>
            <w:vAlign w:val="center"/>
          </w:tcPr>
          <w:p w14:paraId="35D66246">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 人</w:t>
            </w:r>
          </w:p>
        </w:tc>
        <w:tc>
          <w:tcPr>
            <w:tcW w:w="450" w:type="pct"/>
            <w:tcBorders>
              <w:top w:val="single" w:color="000000" w:sz="4" w:space="0"/>
              <w:left w:val="nil"/>
              <w:bottom w:val="nil"/>
              <w:right w:val="nil"/>
            </w:tcBorders>
            <w:shd w:val="clear" w:color="auto" w:fill="FFFFFF"/>
            <w:vAlign w:val="center"/>
          </w:tcPr>
          <w:p w14:paraId="7EA9B1FA">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1.00</w:t>
            </w:r>
          </w:p>
        </w:tc>
      </w:tr>
      <w:tr w14:paraId="22C8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0" w:type="pct"/>
            <w:tcBorders>
              <w:top w:val="nil"/>
              <w:left w:val="nil"/>
              <w:bottom w:val="nil"/>
              <w:right w:val="nil"/>
            </w:tcBorders>
            <w:shd w:val="clear" w:color="auto" w:fill="FFFFFF"/>
            <w:vAlign w:val="center"/>
          </w:tcPr>
          <w:p w14:paraId="1EC206A6">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情景 II (轻度)</w:t>
            </w:r>
          </w:p>
        </w:tc>
        <w:tc>
          <w:tcPr>
            <w:tcW w:w="642" w:type="pct"/>
            <w:tcBorders>
              <w:top w:val="nil"/>
              <w:left w:val="nil"/>
              <w:bottom w:val="nil"/>
              <w:right w:val="nil"/>
            </w:tcBorders>
            <w:shd w:val="clear" w:color="auto" w:fill="FFFFFF"/>
            <w:vAlign w:val="center"/>
          </w:tcPr>
          <w:p w14:paraId="08970D90">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m:oMath>
              <m:sSub>
                <m:sSubPr>
                  <m:ctrlPr>
                    <w:rPr>
                      <w:rFonts w:hint="default" w:ascii="Cambria Math" w:hAnsi="Cambria Math" w:eastAsia="宋体"/>
                      <w:b w:val="0"/>
                      <w:i w:val="0"/>
                      <w:iCs w:val="0"/>
                      <w:color w:val="000000"/>
                      <w:sz w:val="24"/>
                    </w:rPr>
                  </m:ctrlPr>
                </m:sSubPr>
                <m:e>
                  <m:r>
                    <m:rPr>
                      <m:sty m:val="p"/>
                    </m:rPr>
                    <w:rPr>
                      <w:rFonts w:hint="default" w:ascii="Cambria Math" w:hAnsi="Cambria Math" w:eastAsia="宋体"/>
                      <w:color w:val="000000"/>
                      <w:sz w:val="24"/>
                    </w:rPr>
                    <m:t>R</m:t>
                  </m:r>
                  <m:ctrlPr>
                    <w:rPr>
                      <w:rFonts w:ascii="Cambria Math" w:hAnsi="Cambria Math" w:eastAsia="宋体"/>
                      <w:b w:val="0"/>
                      <w:i w:val="0"/>
                      <w:iCs w:val="0"/>
                      <w:color w:val="000000"/>
                      <w:sz w:val="24"/>
                    </w:rPr>
                  </m:ctrlPr>
                </m:e>
                <m:sub>
                  <m:r>
                    <m:rPr>
                      <m:sty m:val="p"/>
                    </m:rPr>
                    <w:rPr>
                      <w:rFonts w:hint="default" w:ascii="Cambria Math" w:hAnsi="Cambria Math" w:eastAsia="宋体"/>
                      <w:color w:val="000000"/>
                      <w:sz w:val="24"/>
                    </w:rPr>
                    <m:t>3</m:t>
                  </m:r>
                  <m:ctrlPr>
                    <w:rPr>
                      <w:rFonts w:ascii="Cambria Math" w:hAnsi="Cambria Math" w:eastAsia="宋体"/>
                      <w:b w:val="0"/>
                      <w:i w:val="0"/>
                      <w:iCs w:val="0"/>
                      <w:color w:val="000000"/>
                      <w:sz w:val="24"/>
                    </w:rPr>
                  </m:ctrlPr>
                </m:sub>
              </m:sSub>
              <m:r>
                <m:rPr>
                  <m:sty m:val="p"/>
                </m:rPr>
                <w:rPr>
                  <w:rFonts w:hint="default" w:ascii="Cambria Math" w:hAnsi="Cambria Math" w:eastAsia="宋体"/>
                  <w:color w:val="000000"/>
                  <w:sz w:val="24"/>
                </w:rPr>
                <m:t>=2</m:t>
              </m:r>
            </m:oMath>
            <w:r>
              <w:rPr>
                <w:rFonts w:hint="eastAsia" w:ascii="宋体" w:hAnsi="宋体" w:eastAsia="宋体" w:cs="宋体"/>
                <w:b w:val="0"/>
                <w:bCs w:val="0"/>
                <w:i w:val="0"/>
                <w:iCs w:val="0"/>
                <w:color w:val="000000"/>
                <w:sz w:val="24"/>
                <w:szCs w:val="24"/>
              </w:rPr>
              <w:t>(贸易壁垒)</w:t>
            </w:r>
          </w:p>
        </w:tc>
        <w:tc>
          <w:tcPr>
            <w:tcW w:w="501" w:type="pct"/>
            <w:tcBorders>
              <w:top w:val="nil"/>
              <w:left w:val="nil"/>
              <w:bottom w:val="nil"/>
              <w:right w:val="nil"/>
            </w:tcBorders>
            <w:shd w:val="clear" w:color="auto" w:fill="FFFFFF"/>
            <w:vAlign w:val="center"/>
          </w:tcPr>
          <w:p w14:paraId="2B5510F1">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1.6%</w:t>
            </w:r>
          </w:p>
        </w:tc>
        <w:tc>
          <w:tcPr>
            <w:tcW w:w="739" w:type="pct"/>
            <w:tcBorders>
              <w:top w:val="nil"/>
              <w:left w:val="nil"/>
              <w:bottom w:val="nil"/>
              <w:right w:val="nil"/>
            </w:tcBorders>
            <w:shd w:val="clear" w:color="auto" w:fill="FFFFFF"/>
            <w:vAlign w:val="center"/>
          </w:tcPr>
          <w:p w14:paraId="45E96521">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191 万美元</w:t>
            </w:r>
          </w:p>
        </w:tc>
        <w:tc>
          <w:tcPr>
            <w:tcW w:w="739" w:type="pct"/>
            <w:tcBorders>
              <w:top w:val="nil"/>
              <w:left w:val="nil"/>
              <w:bottom w:val="nil"/>
              <w:right w:val="nil"/>
            </w:tcBorders>
            <w:shd w:val="clear" w:color="auto" w:fill="FFFFFF"/>
            <w:vAlign w:val="center"/>
          </w:tcPr>
          <w:p w14:paraId="0608195B">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399 万美元</w:t>
            </w:r>
          </w:p>
        </w:tc>
        <w:tc>
          <w:tcPr>
            <w:tcW w:w="739" w:type="pct"/>
            <w:tcBorders>
              <w:top w:val="nil"/>
              <w:left w:val="nil"/>
              <w:bottom w:val="nil"/>
              <w:right w:val="nil"/>
            </w:tcBorders>
            <w:shd w:val="clear" w:color="auto" w:fill="FFFFFF"/>
            <w:vAlign w:val="center"/>
          </w:tcPr>
          <w:p w14:paraId="1CBDBC53">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191 万美元</w:t>
            </w:r>
          </w:p>
        </w:tc>
        <w:tc>
          <w:tcPr>
            <w:tcW w:w="625" w:type="pct"/>
            <w:tcBorders>
              <w:top w:val="nil"/>
              <w:left w:val="nil"/>
              <w:bottom w:val="nil"/>
              <w:right w:val="nil"/>
            </w:tcBorders>
            <w:shd w:val="clear" w:color="auto" w:fill="FFFFFF"/>
            <w:vAlign w:val="center"/>
          </w:tcPr>
          <w:p w14:paraId="3887F297">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14475 人</w:t>
            </w:r>
          </w:p>
        </w:tc>
        <w:tc>
          <w:tcPr>
            <w:tcW w:w="450" w:type="pct"/>
            <w:tcBorders>
              <w:top w:val="nil"/>
              <w:left w:val="nil"/>
              <w:bottom w:val="nil"/>
              <w:right w:val="nil"/>
            </w:tcBorders>
            <w:shd w:val="clear" w:color="auto" w:fill="FFFFFF"/>
            <w:vAlign w:val="center"/>
          </w:tcPr>
          <w:p w14:paraId="4F57DB5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2.09</w:t>
            </w:r>
          </w:p>
        </w:tc>
      </w:tr>
      <w:tr w14:paraId="510A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0" w:type="pct"/>
            <w:tcBorders>
              <w:top w:val="nil"/>
              <w:left w:val="nil"/>
              <w:bottom w:val="single" w:color="000000" w:sz="12" w:space="0"/>
              <w:right w:val="nil"/>
            </w:tcBorders>
            <w:shd w:val="clear" w:color="auto" w:fill="FFFFFF"/>
            <w:vAlign w:val="center"/>
          </w:tcPr>
          <w:p w14:paraId="6BD23523">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情景 III (极端)</w:t>
            </w:r>
          </w:p>
        </w:tc>
        <w:tc>
          <w:tcPr>
            <w:tcW w:w="642" w:type="pct"/>
            <w:tcBorders>
              <w:top w:val="nil"/>
              <w:left w:val="nil"/>
              <w:bottom w:val="single" w:color="000000" w:sz="12" w:space="0"/>
              <w:right w:val="nil"/>
            </w:tcBorders>
            <w:shd w:val="clear" w:color="auto" w:fill="FFFFFF"/>
            <w:vAlign w:val="center"/>
          </w:tcPr>
          <w:p w14:paraId="3B4939FD">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m:oMath>
              <m:sSub>
                <m:sSubPr>
                  <m:ctrlPr>
                    <w:rPr>
                      <w:rFonts w:hint="default" w:ascii="Cambria Math" w:hAnsi="Cambria Math" w:eastAsia="宋体"/>
                      <w:b w:val="0"/>
                      <w:i w:val="0"/>
                      <w:iCs w:val="0"/>
                      <w:color w:val="000000"/>
                      <w:sz w:val="24"/>
                    </w:rPr>
                  </m:ctrlPr>
                </m:sSubPr>
                <m:e>
                  <m:r>
                    <m:rPr>
                      <m:sty m:val="p"/>
                    </m:rPr>
                    <w:rPr>
                      <w:rFonts w:hint="default" w:ascii="Cambria Math" w:hAnsi="Cambria Math" w:eastAsia="宋体"/>
                      <w:color w:val="000000"/>
                      <w:sz w:val="24"/>
                    </w:rPr>
                    <m:t>R</m:t>
                  </m:r>
                  <m:ctrlPr>
                    <w:rPr>
                      <w:rFonts w:ascii="Cambria Math" w:hAnsi="Cambria Math" w:eastAsia="宋体"/>
                      <w:b w:val="0"/>
                      <w:i w:val="0"/>
                      <w:iCs w:val="0"/>
                      <w:color w:val="000000"/>
                      <w:sz w:val="24"/>
                    </w:rPr>
                  </m:ctrlPr>
                </m:e>
                <m:sub>
                  <m:r>
                    <m:rPr>
                      <m:sty m:val="p"/>
                    </m:rPr>
                    <w:rPr>
                      <w:rFonts w:hint="default" w:ascii="Cambria Math" w:hAnsi="Cambria Math" w:eastAsia="宋体"/>
                      <w:color w:val="000000"/>
                      <w:sz w:val="24"/>
                    </w:rPr>
                    <m:t>1</m:t>
                  </m:r>
                  <m:ctrlPr>
                    <w:rPr>
                      <w:rFonts w:ascii="Cambria Math" w:hAnsi="Cambria Math" w:eastAsia="宋体"/>
                      <w:b w:val="0"/>
                      <w:i w:val="0"/>
                      <w:iCs w:val="0"/>
                      <w:color w:val="000000"/>
                      <w:sz w:val="24"/>
                    </w:rPr>
                  </m:ctrlPr>
                </m:sub>
              </m:sSub>
              <m:r>
                <m:rPr>
                  <m:sty m:val="p"/>
                </m:rPr>
                <w:rPr>
                  <w:rFonts w:hint="default" w:ascii="Cambria Math" w:hAnsi="Cambria Math" w:eastAsia="宋体"/>
                  <w:color w:val="000000"/>
                  <w:sz w:val="24"/>
                </w:rPr>
                <m:t>=2</m:t>
              </m:r>
            </m:oMath>
            <w:r>
              <w:rPr>
                <w:rFonts w:hint="eastAsia" w:ascii="宋体" w:hAnsi="宋体" w:eastAsia="宋体" w:cs="宋体"/>
                <w:b w:val="0"/>
                <w:bCs w:val="0"/>
                <w:i w:val="0"/>
                <w:iCs w:val="0"/>
                <w:color w:val="000000"/>
                <w:sz w:val="24"/>
                <w:szCs w:val="24"/>
              </w:rPr>
              <w:t xml:space="preserve"> 且 </w:t>
            </w:r>
            <m:oMath>
              <m:sSub>
                <m:sSubPr>
                  <m:ctrlPr>
                    <w:rPr>
                      <w:rFonts w:hint="default" w:ascii="Cambria Math" w:hAnsi="Cambria Math" w:eastAsia="宋体"/>
                      <w:b w:val="0"/>
                      <w:i w:val="0"/>
                      <w:iCs w:val="0"/>
                      <w:color w:val="000000"/>
                      <w:sz w:val="24"/>
                    </w:rPr>
                  </m:ctrlPr>
                </m:sSubPr>
                <m:e>
                  <m:r>
                    <m:rPr>
                      <m:sty m:val="p"/>
                    </m:rPr>
                    <w:rPr>
                      <w:rFonts w:hint="default" w:ascii="Cambria Math" w:hAnsi="Cambria Math" w:eastAsia="宋体"/>
                      <w:color w:val="000000"/>
                      <w:sz w:val="24"/>
                    </w:rPr>
                    <m:t>R</m:t>
                  </m:r>
                  <m:ctrlPr>
                    <w:rPr>
                      <w:rFonts w:ascii="Cambria Math" w:hAnsi="Cambria Math" w:eastAsia="宋体"/>
                      <w:b w:val="0"/>
                      <w:i w:val="0"/>
                      <w:iCs w:val="0"/>
                      <w:color w:val="000000"/>
                      <w:sz w:val="24"/>
                    </w:rPr>
                  </m:ctrlPr>
                </m:e>
                <m:sub>
                  <m:r>
                    <m:rPr>
                      <m:sty m:val="p"/>
                    </m:rPr>
                    <w:rPr>
                      <w:rFonts w:hint="default" w:ascii="Cambria Math" w:hAnsi="Cambria Math" w:eastAsia="宋体"/>
                      <w:color w:val="000000"/>
                      <w:sz w:val="24"/>
                    </w:rPr>
                    <m:t>4</m:t>
                  </m:r>
                  <m:ctrlPr>
                    <w:rPr>
                      <w:rFonts w:ascii="Cambria Math" w:hAnsi="Cambria Math" w:eastAsia="宋体"/>
                      <w:b w:val="0"/>
                      <w:i w:val="0"/>
                      <w:iCs w:val="0"/>
                      <w:color w:val="000000"/>
                      <w:sz w:val="24"/>
                    </w:rPr>
                  </m:ctrlPr>
                </m:sub>
              </m:sSub>
              <m:r>
                <m:rPr>
                  <m:sty m:val="p"/>
                </m:rPr>
                <w:rPr>
                  <w:rFonts w:hint="default" w:ascii="Cambria Math" w:hAnsi="Cambria Math" w:eastAsia="宋体"/>
                  <w:color w:val="000000"/>
                  <w:sz w:val="24"/>
                </w:rPr>
                <m:t>=1</m:t>
              </m:r>
            </m:oMath>
          </w:p>
        </w:tc>
        <w:tc>
          <w:tcPr>
            <w:tcW w:w="501" w:type="pct"/>
            <w:tcBorders>
              <w:top w:val="nil"/>
              <w:left w:val="nil"/>
              <w:bottom w:val="single" w:color="000000" w:sz="12" w:space="0"/>
              <w:right w:val="nil"/>
            </w:tcBorders>
            <w:shd w:val="clear" w:color="auto" w:fill="FFFFFF"/>
            <w:vAlign w:val="center"/>
          </w:tcPr>
          <w:p w14:paraId="07E9FB7A">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1.8%</w:t>
            </w:r>
          </w:p>
        </w:tc>
        <w:tc>
          <w:tcPr>
            <w:tcW w:w="739" w:type="pct"/>
            <w:tcBorders>
              <w:top w:val="nil"/>
              <w:left w:val="nil"/>
              <w:bottom w:val="single" w:color="000000" w:sz="12" w:space="0"/>
              <w:right w:val="nil"/>
            </w:tcBorders>
            <w:shd w:val="clear" w:color="auto" w:fill="FFFFFF"/>
            <w:vAlign w:val="center"/>
          </w:tcPr>
          <w:p w14:paraId="311B290E">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213 万美元</w:t>
            </w:r>
          </w:p>
        </w:tc>
        <w:tc>
          <w:tcPr>
            <w:tcW w:w="739" w:type="pct"/>
            <w:tcBorders>
              <w:top w:val="nil"/>
              <w:left w:val="nil"/>
              <w:bottom w:val="single" w:color="000000" w:sz="12" w:space="0"/>
              <w:right w:val="nil"/>
            </w:tcBorders>
            <w:shd w:val="clear" w:color="auto" w:fill="FFFFFF"/>
            <w:vAlign w:val="center"/>
          </w:tcPr>
          <w:p w14:paraId="71974718">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444 万美元</w:t>
            </w:r>
          </w:p>
        </w:tc>
        <w:tc>
          <w:tcPr>
            <w:tcW w:w="739" w:type="pct"/>
            <w:tcBorders>
              <w:top w:val="nil"/>
              <w:left w:val="nil"/>
              <w:bottom w:val="single" w:color="000000" w:sz="12" w:space="0"/>
              <w:right w:val="nil"/>
            </w:tcBorders>
            <w:shd w:val="clear" w:color="auto" w:fill="FFFFFF"/>
            <w:vAlign w:val="center"/>
          </w:tcPr>
          <w:p w14:paraId="4EA11AB6">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213 万美元</w:t>
            </w:r>
          </w:p>
        </w:tc>
        <w:tc>
          <w:tcPr>
            <w:tcW w:w="625" w:type="pct"/>
            <w:tcBorders>
              <w:top w:val="nil"/>
              <w:left w:val="nil"/>
              <w:bottom w:val="single" w:color="000000" w:sz="12" w:space="0"/>
              <w:right w:val="nil"/>
            </w:tcBorders>
            <w:shd w:val="clear" w:color="auto" w:fill="FFFFFF"/>
            <w:vAlign w:val="center"/>
          </w:tcPr>
          <w:p w14:paraId="486E2468">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16116 人</w:t>
            </w:r>
          </w:p>
        </w:tc>
        <w:tc>
          <w:tcPr>
            <w:tcW w:w="450" w:type="pct"/>
            <w:tcBorders>
              <w:top w:val="nil"/>
              <w:left w:val="nil"/>
              <w:bottom w:val="single" w:color="000000" w:sz="12" w:space="0"/>
              <w:right w:val="nil"/>
            </w:tcBorders>
            <w:shd w:val="clear" w:color="auto" w:fill="FFFFFF"/>
            <w:vAlign w:val="center"/>
          </w:tcPr>
          <w:p w14:paraId="4AF2C2D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2.09</w:t>
            </w:r>
          </w:p>
        </w:tc>
      </w:tr>
    </w:tbl>
    <w:p w14:paraId="7F10CC13">
      <w:pPr>
        <w:pStyle w:val="41"/>
        <w:keepNext w:val="0"/>
        <w:keepLines w:val="0"/>
        <w:widowControl/>
        <w:suppressLineNumbers w:val="0"/>
        <w:spacing w:before="0" w:beforeAutospacing="0" w:line="14" w:lineRule="atLeast"/>
        <w:rPr>
          <w:rFonts w:hint="eastAsia" w:ascii="宋体" w:hAnsi="宋体" w:eastAsia="宋体" w:cs="宋体"/>
          <w:b/>
          <w:bCs/>
          <w:i w:val="0"/>
          <w:iCs w:val="0"/>
          <w:sz w:val="24"/>
          <w:szCs w:val="24"/>
        </w:rPr>
      </w:pPr>
    </w:p>
    <w:p w14:paraId="089F0B7E">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对比分析与推论：</w:t>
      </w:r>
      <w:r>
        <w:rPr>
          <w:rFonts w:ascii="Times New Roman" w:hAnsi="Times New Roman" w:eastAsia="宋体" w:cs="Times New Roman"/>
          <w:i w:val="0"/>
          <w:iCs w:val="0"/>
          <w:sz w:val="24"/>
          <w:szCs w:val="24"/>
        </w:rPr>
        <w:t xml:space="preserve"> 对比情景矩阵的初始损失与最终波及可以发现：</w:t>
      </w:r>
    </w:p>
    <w:p w14:paraId="4F043B07">
      <w:pPr>
        <w:pStyle w:val="21"/>
        <w:widowControl/>
        <w:numPr>
          <w:ilvl w:val="0"/>
          <w:numId w:val="0"/>
        </w:numPr>
        <w:topLinePunct w:val="0"/>
        <w:ind w:left="480" w:leftChars="0"/>
        <w:rPr>
          <w:rFonts w:hint="eastAsia" w:ascii="宋体" w:hAnsi="宋体" w:eastAsia="宋体" w:cs="宋体"/>
          <w:b w:val="0"/>
          <w:i w:val="0"/>
          <w:iCs w:val="0"/>
          <w:sz w:val="24"/>
          <w:szCs w:val="24"/>
        </w:rPr>
      </w:pPr>
      <w:r>
        <w:rPr>
          <w:rFonts w:hint="eastAsia" w:ascii="Times New Roman" w:hAnsi="Times New Roman" w:cs="Times New Roman"/>
          <w:b/>
          <w:i w:val="0"/>
          <w:iCs w:val="0"/>
          <w:sz w:val="24"/>
          <w:szCs w:val="24"/>
          <w:lang w:val="en-US" w:eastAsia="zh-CN"/>
        </w:rPr>
        <w:t>1.</w:t>
      </w:r>
      <w:r>
        <w:rPr>
          <w:rFonts w:ascii="Times New Roman" w:hAnsi="Times New Roman" w:eastAsia="宋体" w:cs="Times New Roman"/>
          <w:b/>
          <w:i w:val="0"/>
          <w:iCs w:val="0"/>
          <w:sz w:val="24"/>
          <w:szCs w:val="24"/>
        </w:rPr>
        <w:t>非线性的乘数放大效应：</w:t>
      </w:r>
      <w:r>
        <w:rPr>
          <w:rFonts w:ascii="Times New Roman" w:hAnsi="Times New Roman" w:eastAsia="宋体" w:cs="Times New Roman"/>
          <w:i w:val="0"/>
          <w:iCs w:val="0"/>
          <w:sz w:val="24"/>
          <w:szCs w:val="24"/>
        </w:rPr>
        <w:t xml:space="preserve"> 即使终端初始折损 </w:t>
      </w:r>
      <m:oMath>
        <m:r>
          <m:rPr>
            <m:sty m:val="p"/>
          </m:rPr>
          <w:rPr>
            <w:rFonts w:ascii="Times New Roman" w:hAnsi="Times New Roman" w:eastAsia="宋体" w:cs="Times New Roman"/>
            <w:sz w:val="24"/>
            <w:szCs w:val="24"/>
          </w:rPr>
          <m:t>ΔY</m:t>
        </m:r>
      </m:oMath>
      <w:r>
        <w:rPr>
          <w:rFonts w:ascii="Times New Roman" w:hAnsi="Times New Roman" w:eastAsia="宋体" w:cs="Times New Roman"/>
          <w:i w:val="0"/>
          <w:iCs w:val="0"/>
          <w:sz w:val="24"/>
          <w:szCs w:val="24"/>
        </w:rPr>
        <w:t xml:space="preserve"> 仅为 213 万美元，在系统关联矩阵的逐级反演下，最终引发了全社会 444 万美元的总产出震荡，宏观波及乘数绝对锁定在 </w:t>
      </w:r>
      <w:r>
        <w:rPr>
          <w:rFonts w:ascii="Times New Roman" w:hAnsi="Times New Roman" w:eastAsia="宋体" w:cs="Times New Roman"/>
          <w:b/>
          <w:i w:val="0"/>
          <w:iCs w:val="0"/>
          <w:sz w:val="24"/>
          <w:szCs w:val="24"/>
        </w:rPr>
        <w:t>2.09倍</w:t>
      </w:r>
      <w:r>
        <w:rPr>
          <w:rFonts w:ascii="Times New Roman" w:hAnsi="Times New Roman" w:eastAsia="宋体" w:cs="Times New Roman"/>
          <w:i w:val="0"/>
          <w:iCs w:val="0"/>
          <w:sz w:val="24"/>
          <w:szCs w:val="24"/>
        </w:rPr>
        <w:t>。</w:t>
      </w:r>
    </w:p>
    <w:p w14:paraId="14E6AB92">
      <w:pPr>
        <w:pStyle w:val="21"/>
        <w:widowControl/>
        <w:numPr>
          <w:ilvl w:val="0"/>
          <w:numId w:val="0"/>
        </w:numPr>
        <w:topLinePunct w:val="0"/>
        <w:ind w:left="480" w:leftChars="0"/>
        <w:rPr>
          <w:rFonts w:hint="eastAsia" w:ascii="宋体" w:hAnsi="宋体" w:eastAsia="宋体" w:cs="宋体"/>
          <w:b w:val="0"/>
          <w:i w:val="0"/>
          <w:iCs w:val="0"/>
          <w:sz w:val="24"/>
          <w:szCs w:val="24"/>
        </w:rPr>
      </w:pPr>
      <w:r>
        <w:rPr>
          <w:rFonts w:hint="eastAsia" w:ascii="Times New Roman" w:hAnsi="Times New Roman" w:cs="Times New Roman"/>
          <w:b/>
          <w:i w:val="0"/>
          <w:iCs w:val="0"/>
          <w:sz w:val="24"/>
          <w:szCs w:val="24"/>
          <w:lang w:val="en-US" w:eastAsia="zh-CN"/>
        </w:rPr>
        <w:t>2.</w:t>
      </w:r>
      <w:r>
        <w:rPr>
          <w:rFonts w:ascii="Times New Roman" w:hAnsi="Times New Roman" w:eastAsia="宋体" w:cs="Times New Roman"/>
          <w:b/>
          <w:i w:val="0"/>
          <w:iCs w:val="0"/>
          <w:sz w:val="24"/>
          <w:szCs w:val="24"/>
        </w:rPr>
        <w:t>隐性部门的结构性溃败：</w:t>
      </w:r>
      <w:r>
        <w:rPr>
          <w:rFonts w:ascii="Times New Roman" w:hAnsi="Times New Roman" w:eastAsia="宋体" w:cs="Times New Roman"/>
          <w:i w:val="0"/>
          <w:iCs w:val="0"/>
          <w:sz w:val="24"/>
          <w:szCs w:val="24"/>
        </w:rPr>
        <w:t xml:space="preserve"> 由图1</w:t>
      </w:r>
      <w:r>
        <w:rPr>
          <w:rFonts w:hint="eastAsia" w:ascii="Times New Roman" w:hAnsi="Times New Roman" w:cs="Times New Roman"/>
          <w:i w:val="0"/>
          <w:iCs w:val="0"/>
          <w:sz w:val="24"/>
          <w:szCs w:val="24"/>
          <w:lang w:val="en-US" w:eastAsia="zh-CN"/>
        </w:rPr>
        <w:t>8</w:t>
      </w:r>
      <w:r>
        <w:rPr>
          <w:rFonts w:ascii="Times New Roman" w:hAnsi="Times New Roman" w:eastAsia="宋体" w:cs="Times New Roman"/>
          <w:i w:val="0"/>
          <w:iCs w:val="0"/>
          <w:sz w:val="24"/>
          <w:szCs w:val="24"/>
        </w:rPr>
        <w:t>里昂惕夫逆矩阵的跨部门分解可知，在这 2.09 倍的放大效应中，非目标部门（如化工、其他制造、采矿业等）承担了近三分之一的衰退代价。</w:t>
      </w:r>
    </w:p>
    <w:p w14:paraId="4ED935D0">
      <w:pPr>
        <w:pStyle w:val="21"/>
        <w:widowControl/>
        <w:numPr>
          <w:ilvl w:val="0"/>
          <w:numId w:val="0"/>
        </w:numPr>
        <w:topLinePunct w:val="0"/>
        <w:ind w:left="480" w:leftChars="0"/>
        <w:rPr>
          <w:rFonts w:hint="eastAsia" w:ascii="宋体" w:hAnsi="宋体" w:eastAsia="宋体" w:cs="宋体"/>
          <w:b w:val="0"/>
          <w:i w:val="0"/>
          <w:iCs w:val="0"/>
          <w:sz w:val="24"/>
          <w:szCs w:val="24"/>
        </w:rPr>
      </w:pPr>
      <w:r>
        <w:rPr>
          <w:rFonts w:hint="eastAsia" w:ascii="Times New Roman" w:hAnsi="Times New Roman" w:cs="Times New Roman"/>
          <w:b/>
          <w:i w:val="0"/>
          <w:iCs w:val="0"/>
          <w:sz w:val="24"/>
          <w:szCs w:val="24"/>
          <w:lang w:val="en-US" w:eastAsia="zh-CN"/>
        </w:rPr>
        <w:t>3.</w:t>
      </w:r>
      <w:r>
        <w:rPr>
          <w:rFonts w:ascii="Times New Roman" w:hAnsi="Times New Roman" w:eastAsia="宋体" w:cs="Times New Roman"/>
          <w:b/>
          <w:i w:val="0"/>
          <w:iCs w:val="0"/>
          <w:sz w:val="24"/>
          <w:szCs w:val="24"/>
        </w:rPr>
        <w:t>结论启示：</w:t>
      </w:r>
      <w:r>
        <w:rPr>
          <w:rFonts w:ascii="Times New Roman" w:hAnsi="Times New Roman" w:eastAsia="宋体" w:cs="Times New Roman"/>
          <w:i w:val="0"/>
          <w:iCs w:val="0"/>
          <w:sz w:val="24"/>
          <w:szCs w:val="24"/>
        </w:rPr>
        <w:t xml:space="preserve"> 贸易战的打击绝非关口单点受损。2.09倍的硬性乘数发出强烈的战略预警：保护新能源产业链，其真实目的在于保卫中国深度嵌套的重化工与高端装备制造基本盘。这为后续问题三中寻求系统层面的全局防御优化策略确立了经济学基调。</w:t>
      </w:r>
    </w:p>
    <w:p w14:paraId="4B98AED7">
      <w:pPr>
        <w:pStyle w:val="3"/>
        <w:widowControl/>
        <w:ind w:left="0" w:leftChars="0" w:firstLine="0" w:firstLineChars="0"/>
        <w:outlineLvl w:val="2"/>
        <w:rPr>
          <w:rFonts w:hint="eastAsia" w:ascii="黑体" w:hAnsi="黑体" w:eastAsia="黑体" w:cs="黑体"/>
          <w:i w:val="0"/>
          <w:iCs w:val="0"/>
          <w:color w:val="auto"/>
          <w:sz w:val="24"/>
          <w:szCs w:val="24"/>
          <w:lang w:val="en-US" w:eastAsia="zh-CN"/>
        </w:rPr>
      </w:pPr>
      <w:bookmarkStart w:id="60" w:name="_Toc3088"/>
      <w:r>
        <w:rPr>
          <w:rFonts w:hint="eastAsia" w:ascii="黑体" w:hAnsi="黑体" w:eastAsia="黑体" w:cs="黑体"/>
          <w:i w:val="0"/>
          <w:iCs w:val="0"/>
          <w:color w:val="auto"/>
          <w:sz w:val="24"/>
          <w:szCs w:val="24"/>
          <w:lang w:val="en-US" w:eastAsia="zh-CN"/>
        </w:rPr>
        <w:t>6.2.5步骤五：模型检验</w:t>
      </w:r>
      <w:bookmarkEnd w:id="60"/>
    </w:p>
    <w:p w14:paraId="52A96E2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为验证双层耦合模型（特别是处于核心桥接地位的宏观波及矩阵）的稳定性与鲁棒性，本文对构建的 I-O 直接消耗系统进行</w:t>
      </w:r>
      <w:r>
        <w:rPr>
          <w:rFonts w:ascii="Times New Roman" w:hAnsi="Times New Roman" w:eastAsia="宋体" w:cs="Times New Roman"/>
          <w:b/>
          <w:i w:val="0"/>
          <w:iCs w:val="0"/>
          <w:sz w:val="24"/>
          <w:szCs w:val="24"/>
        </w:rPr>
        <w:t>矩阵条件数（Condition Number）与数值稳定性分析</w:t>
      </w:r>
      <w:r>
        <w:rPr>
          <w:rFonts w:ascii="Times New Roman" w:hAnsi="Times New Roman" w:eastAsia="宋体" w:cs="Times New Roman"/>
          <w:i w:val="0"/>
          <w:iCs w:val="0"/>
          <w:sz w:val="24"/>
          <w:szCs w:val="24"/>
        </w:rPr>
        <w:t>。</w:t>
      </w:r>
    </w:p>
    <w:p w14:paraId="1DDA1F2D">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选取里昂惕夫逆矩阵 </w:t>
      </w:r>
      <m:oMath>
        <m:r>
          <m:rPr>
            <m:sty m:val="p"/>
          </m:rPr>
          <w:rPr>
            <w:rFonts w:ascii="Times New Roman" w:hAnsi="Times New Roman" w:eastAsia="宋体" w:cs="Times New Roman"/>
            <w:sz w:val="24"/>
            <w:szCs w:val="24"/>
          </w:rPr>
          <m:t>L=(I−A</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 作为严苛检验的对象。选取理由是：该矩阵是联系微观萎缩与宏观绝对损失的核心传导中枢。在计算科学中，如果系数矩阵 </w:t>
      </w:r>
      <m:oMath>
        <m:r>
          <m:rPr>
            <m:sty m:val="p"/>
          </m:rPr>
          <w:rPr>
            <w:rFonts w:ascii="Times New Roman" w:hAnsi="Times New Roman" w:eastAsia="宋体" w:cs="Times New Roman"/>
            <w:sz w:val="24"/>
            <w:szCs w:val="24"/>
          </w:rPr>
          <m:t>I−A</m:t>
        </m:r>
      </m:oMath>
      <w:r>
        <w:rPr>
          <w:rFonts w:ascii="Times New Roman" w:hAnsi="Times New Roman" w:eastAsia="宋体" w:cs="Times New Roman"/>
          <w:i w:val="0"/>
          <w:iCs w:val="0"/>
          <w:sz w:val="24"/>
          <w:szCs w:val="24"/>
        </w:rPr>
        <w:t xml:space="preserve"> 属于病态矩阵（Ill-conditioned Matrix），那么微小的输入扰动（例如上游 BN 网络推演输出的 </w:t>
      </w:r>
      <m:oMath>
        <m:r>
          <m:rPr>
            <m:sty m:val="p"/>
          </m:rPr>
          <w:rPr>
            <w:rFonts w:ascii="Times New Roman" w:hAnsi="Times New Roman" w:eastAsia="宋体" w:cs="Times New Roman"/>
            <w:sz w:val="24"/>
            <w:szCs w:val="24"/>
          </w:rPr>
          <m:t>Δr</m:t>
        </m:r>
      </m:oMath>
      <w:r>
        <w:rPr>
          <w:rFonts w:ascii="Times New Roman" w:hAnsi="Times New Roman" w:eastAsia="宋体" w:cs="Times New Roman"/>
          <w:i w:val="0"/>
          <w:iCs w:val="0"/>
          <w:sz w:val="24"/>
          <w:szCs w:val="24"/>
        </w:rPr>
        <w:t xml:space="preserve"> 存在小数点后两位的轻微浮点漂移）将被逆阵无限放大，导致最终算出的 GDP 损失完全失真发散。</w:t>
      </w:r>
    </w:p>
    <w:p w14:paraId="4BCB34AC">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在数值线性代数理论中，方阵系统的敏感度由条件数 </w:t>
      </w:r>
      <m:oMath>
        <m:r>
          <m:rPr>
            <m:sty m:val="p"/>
          </m:rPr>
          <w:rPr>
            <w:rFonts w:ascii="Times New Roman" w:hAnsi="Times New Roman" w:eastAsia="宋体" w:cs="Times New Roman"/>
            <w:sz w:val="24"/>
            <w:szCs w:val="24"/>
          </w:rPr>
          <m:t>κ(L)</m:t>
        </m:r>
      </m:oMath>
      <w:r>
        <w:rPr>
          <w:rFonts w:ascii="Times New Roman" w:hAnsi="Times New Roman" w:eastAsia="宋体" w:cs="Times New Roman"/>
          <w:i w:val="0"/>
          <w:iCs w:val="0"/>
          <w:sz w:val="24"/>
          <w:szCs w:val="24"/>
        </w:rPr>
        <w:t xml:space="preserve"> 衡量，其定义为矩阵 </w:t>
      </w:r>
      <m:oMath>
        <m:r>
          <m:rPr>
            <m:sty m:val="p"/>
          </m:rPr>
          <w:rPr>
            <w:rFonts w:ascii="Times New Roman" w:hAnsi="Times New Roman" w:eastAsia="宋体" w:cs="Times New Roman"/>
            <w:sz w:val="24"/>
            <w:szCs w:val="24"/>
          </w:rPr>
          <m:t>p</m:t>
        </m:r>
      </m:oMath>
      <w:r>
        <w:rPr>
          <w:rFonts w:ascii="Times New Roman" w:hAnsi="Times New Roman" w:eastAsia="宋体" w:cs="Times New Roman"/>
          <w:i w:val="0"/>
          <w:iCs w:val="0"/>
          <w:sz w:val="24"/>
          <w:szCs w:val="24"/>
        </w:rPr>
        <w:t xml:space="preserve">-范数与其逆矩阵范数之积。本文取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L</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范数进行验证：</w:t>
      </w:r>
    </w:p>
    <w:p w14:paraId="6FAD5A57">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κ(L)=‖I−A</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⋅‖(I−A</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p>
              </m:sSup>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hint="default" w:ascii="Cambria Math" w:hAnsi="Cambria Math" w:cs="Times New Roman"/>
                  <w:sz w:val="24"/>
                  <w:szCs w:val="24"/>
                  <w:lang w:val="en-US" w:eastAsia="zh-CN"/>
                </w:rPr>
                <m:t>#(46)</m:t>
              </m:r>
              <m:ctrlPr>
                <w:rPr>
                  <w:rFonts w:hint="default" w:ascii="Cambria Math" w:hAnsi="Cambria Math" w:cs="Times New Roman"/>
                  <w:i w:val="0"/>
                  <w:iCs w:val="0"/>
                  <w:sz w:val="24"/>
                  <w:szCs w:val="24"/>
                  <w:lang w:val="en-US" w:eastAsia="zh-CN"/>
                </w:rPr>
              </m:ctrlPr>
            </m:e>
          </m:eqArr>
        </m:oMath>
      </m:oMathPara>
    </w:p>
    <w:p w14:paraId="0777AC1E">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经 Python 底</w:t>
      </w:r>
      <w:r>
        <w:rPr>
          <w:rFonts w:hint="eastAsia" w:ascii="Times New Roman" w:hAnsi="Times New Roman" w:cs="Times New Roman"/>
          <w:i w:val="0"/>
          <w:iCs w:val="0"/>
          <w:sz w:val="24"/>
          <w:szCs w:val="24"/>
          <w:lang w:val="en-US" w:eastAsia="zh-CN"/>
        </w:rPr>
        <w:t>层</w:t>
      </w:r>
      <m:oMath>
        <m:r>
          <m:rPr>
            <m:sty m:val="p"/>
          </m:rPr>
          <w:rPr>
            <w:rFonts w:hint="default" w:ascii="Cambria Math" w:hAnsi="Cambria Math" w:eastAsia="宋体"/>
            <w:sz w:val="24"/>
          </w:rPr>
          <m:t>numpy.linalg.cond</m:t>
        </m:r>
        <m:r>
          <m:rPr>
            <m:sty m:val="p"/>
          </m:rPr>
          <w:rPr>
            <w:rFonts w:hint="default" w:ascii="Cambria Math" w:hAnsi="Cambria Math"/>
            <w:sz w:val="24"/>
            <w:lang w:val="en-US" w:eastAsia="zh-CN"/>
          </w:rPr>
          <m:t xml:space="preserve"> </m:t>
        </m:r>
      </m:oMath>
      <w:r>
        <w:rPr>
          <w:rFonts w:ascii="Times New Roman" w:hAnsi="Times New Roman" w:eastAsia="宋体" w:cs="Times New Roman"/>
          <w:i w:val="0"/>
          <w:iCs w:val="0"/>
          <w:sz w:val="24"/>
          <w:szCs w:val="24"/>
        </w:rPr>
        <w:t>算法执行谱范数分解，测得本文所聚合的6部门里昂惕夫逆矩阵的条件数为：</w:t>
      </w:r>
    </w:p>
    <w:p w14:paraId="5BFCF9E9">
      <w:pPr>
        <w:pStyle w:val="21"/>
        <w:widowControl/>
        <w:rPr>
          <w:rFonts w:hint="default" w:hAnsi="Times New Roman" w:cs="Times New Roman"/>
          <w:i w:val="0"/>
          <w:iCs w:val="0"/>
          <w:sz w:val="24"/>
          <w:szCs w:val="24"/>
          <w:lang w:val="en-US" w:eastAsia="zh-CN"/>
        </w:rPr>
      </w:pPr>
      <m:oMathPara>
        <m:oMath>
          <m:eqArr>
            <m:eqArrPr>
              <m:maxDist m:val="1"/>
              <m:ctrlPr>
                <w:rPr>
                  <w:rFonts w:hint="default" w:ascii="Cambria Math" w:hAnsi="Cambria Math" w:cs="Times New Roman"/>
                  <w:i w:val="0"/>
                  <w:iCs w:val="0"/>
                  <w:sz w:val="24"/>
                  <w:szCs w:val="24"/>
                  <w:lang w:val="en-US" w:eastAsia="zh-CN"/>
                </w:rPr>
              </m:ctrlPr>
            </m:eqArrPr>
            <m:e>
              <m:r>
                <m:rPr>
                  <m:nor/>
                  <m:sty m:val="p"/>
                </m:rPr>
                <w:rPr>
                  <w:rFonts w:hint="default" w:ascii="Times New Roman" w:hAnsi="Times New Roman" w:eastAsia="宋体" w:cs="Times New Roman"/>
                  <w:b w:val="0"/>
                  <w:i w:val="0"/>
                  <w:iCs w:val="0"/>
                  <w:sz w:val="24"/>
                </w:rPr>
                <m:t>κ(L)≈1.802</m:t>
              </m:r>
              <m:r>
                <m:rPr>
                  <m:sty m:val="p"/>
                </m:rPr>
                <w:rPr>
                  <w:rFonts w:hint="default" w:ascii="Cambria Math" w:hAnsi="Cambria Math" w:eastAsia="宋体" w:cs="Times New Roman"/>
                  <w:sz w:val="24"/>
                  <w:szCs w:val="24"/>
                  <w:lang w:val="en-US" w:eastAsia="zh-CN"/>
                </w:rPr>
                <m:t>#</m:t>
              </m:r>
              <m:r>
                <m:rPr>
                  <m:nor/>
                  <m:sty m:val="p"/>
                </m:rPr>
                <w:rPr>
                  <w:rFonts w:hint="default" w:ascii="Times New Roman" w:hAnsi="Times New Roman" w:eastAsia="宋体" w:cs="Times New Roman"/>
                  <w:b w:val="0"/>
                  <w:i w:val="0"/>
                  <w:iCs w:val="0"/>
                  <w:sz w:val="24"/>
                  <w:szCs w:val="24"/>
                  <w:lang w:val="en-US" w:eastAsia="zh-CN"/>
                </w:rPr>
                <m:t>(47)</m:t>
              </m:r>
              <m:ctrlPr>
                <w:rPr>
                  <w:rFonts w:hint="default" w:ascii="Cambria Math" w:hAnsi="Cambria Math" w:cs="Times New Roman"/>
                  <w:i w:val="0"/>
                  <w:iCs w:val="0"/>
                  <w:sz w:val="24"/>
                  <w:szCs w:val="24"/>
                  <w:lang w:val="en-US" w:eastAsia="zh-CN"/>
                </w:rPr>
              </m:ctrlPr>
            </m:e>
          </m:eqArr>
        </m:oMath>
      </m:oMathPara>
    </w:p>
    <w:p w14:paraId="36C35A61">
      <w:pPr>
        <w:pStyle w:val="3"/>
        <w:widowControl/>
        <w:ind w:left="0" w:leftChars="0" w:firstLine="0" w:firstLineChars="0"/>
        <w:outlineLvl w:val="9"/>
        <w:rPr>
          <w:rFonts w:hint="eastAsia" w:ascii="黑体" w:hAnsi="黑体" w:eastAsia="黑体" w:cs="黑体"/>
          <w:i w:val="0"/>
          <w:iCs w:val="0"/>
          <w:color w:val="auto"/>
          <w:sz w:val="24"/>
          <w:szCs w:val="24"/>
          <w:lang w:val="en-US" w:eastAsia="zh-CN"/>
        </w:rPr>
      </w:pPr>
      <w:r>
        <w:rPr>
          <w:rFonts w:hint="eastAsia" w:ascii="黑体" w:hAnsi="黑体" w:eastAsia="黑体" w:cs="黑体"/>
          <w:i w:val="0"/>
          <w:iCs w:val="0"/>
          <w:color w:val="auto"/>
          <w:sz w:val="24"/>
          <w:szCs w:val="24"/>
          <w:lang w:val="en-US" w:eastAsia="zh-CN"/>
        </w:rPr>
        <w:t>结果解释与启示：</w:t>
      </w:r>
    </w:p>
    <w:p w14:paraId="5781EF1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由数值计算理论可知，当 </w:t>
      </w:r>
      <m:oMath>
        <m:r>
          <m:rPr>
            <m:sty m:val="p"/>
          </m:rPr>
          <w:rPr>
            <w:rFonts w:ascii="Times New Roman" w:hAnsi="Times New Roman" w:eastAsia="宋体" w:cs="Times New Roman"/>
            <w:sz w:val="24"/>
            <w:szCs w:val="24"/>
          </w:rPr>
          <m:t>κ&lt;10</m:t>
        </m:r>
      </m:oMath>
      <w:r>
        <w:rPr>
          <w:rFonts w:ascii="Times New Roman" w:hAnsi="Times New Roman" w:eastAsia="宋体" w:cs="Times New Roman"/>
          <w:i w:val="0"/>
          <w:iCs w:val="0"/>
          <w:sz w:val="24"/>
          <w:szCs w:val="24"/>
        </w:rPr>
        <w:t xml:space="preserve"> 时，该线性系统属于高度良态（Well-conditioned）。这一测试结果具有极强的证明力：它表明本文构建的 I-O 波及系统具有极其优越的数值收敛稳定性。无论外部 BN 引擎注入的初始出口震荡预期 </w:t>
      </w:r>
      <m:oMath>
        <m:r>
          <m:rPr>
            <m:sty m:val="p"/>
          </m:rPr>
          <w:rPr>
            <w:rFonts w:ascii="Times New Roman" w:hAnsi="Times New Roman" w:eastAsia="宋体" w:cs="Times New Roman"/>
            <w:sz w:val="24"/>
            <w:szCs w:val="24"/>
          </w:rPr>
          <m:t>ΔY</m:t>
        </m:r>
      </m:oMath>
      <w:r>
        <w:rPr>
          <w:rFonts w:ascii="Times New Roman" w:hAnsi="Times New Roman" w:eastAsia="宋体" w:cs="Times New Roman"/>
          <w:i w:val="0"/>
          <w:iCs w:val="0"/>
          <w:sz w:val="24"/>
          <w:szCs w:val="24"/>
        </w:rPr>
        <w:t xml:space="preserve"> 出现何种量级的上下扰动，宏观产出的乘数映射关系都会如坚如磐石般保持 2.09 倍的结构传递，绝不会产生数值崩溃或失真。</w:t>
      </w:r>
    </w:p>
    <w:p w14:paraId="6FE361F7">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此外，本文构建的“</w:t>
      </w:r>
      <m:oMath>
        <m:r>
          <m:rPr>
            <m:sty m:val="p"/>
          </m:rPr>
          <w:rPr>
            <w:rFonts w:hint="default" w:ascii="Cambria Math" w:hAnsi="Cambria Math" w:eastAsia="宋体" w:cs="Times New Roman"/>
            <w:kern w:val="0"/>
            <w:sz w:val="24"/>
            <w:szCs w:val="24"/>
            <w:lang w:val="en-US" w:bidi="ar-SA"/>
          </w:rPr>
          <m:t>BN−I</m:t>
        </m:r>
        <m:r>
          <m:rPr>
            <m:sty m:val="p"/>
          </m:rPr>
          <w:rPr>
            <w:rFonts w:hint="default" w:ascii="Cambria Math" w:hAnsi="Cambria Math" w:cs="Times New Roman"/>
            <w:kern w:val="0"/>
            <w:sz w:val="24"/>
            <w:szCs w:val="24"/>
            <w:lang w:val="en-US" w:eastAsia="zh-CN" w:bidi="ar-SA"/>
          </w:rPr>
          <m:t>O</m:t>
        </m:r>
      </m:oMath>
      <w:r>
        <w:rPr>
          <w:rFonts w:ascii="Times New Roman" w:hAnsi="Times New Roman" w:eastAsia="宋体" w:cs="Times New Roman"/>
          <w:i w:val="0"/>
          <w:iCs w:val="0"/>
          <w:sz w:val="24"/>
          <w:szCs w:val="24"/>
        </w:rPr>
        <w:t>双层框架”在机理上克服了传统时间序列预测模型（如VAR、ARIMA）无法处理“系统结构性突变”的缺点，同时用 I-O 乘数弥补了单一 BN 网络“极端尾部样本缺失”造成的推演钝化。这一交叉印证不仅证明了所建模型的稳健性，更展示了该方法体系在国家级经贸压力测试场景中的高度有效性。</w:t>
      </w:r>
    </w:p>
    <w:p w14:paraId="778EBE4B">
      <w:pPr>
        <w:rPr>
          <w:rFonts w:hint="eastAsia" w:ascii="宋体" w:hAnsi="宋体" w:eastAsia="宋体" w:cs="宋体"/>
          <w:i w:val="0"/>
          <w:iCs w:val="0"/>
          <w:sz w:val="24"/>
          <w:szCs w:val="24"/>
        </w:rPr>
      </w:pPr>
    </w:p>
    <w:p w14:paraId="20AC57DF">
      <w:pPr>
        <w:pStyle w:val="3"/>
        <w:widowControl/>
        <w:ind w:left="0" w:leftChars="0" w:firstLine="0" w:firstLineChars="0"/>
        <w:outlineLvl w:val="1"/>
        <w:rPr>
          <w:rFonts w:hint="eastAsia" w:ascii="黑体" w:hAnsi="黑体" w:eastAsia="黑体" w:cs="黑体"/>
          <w:i w:val="0"/>
          <w:iCs w:val="0"/>
          <w:color w:val="auto"/>
          <w:sz w:val="24"/>
          <w:szCs w:val="24"/>
          <w:lang w:val="en-US" w:eastAsia="zh-CN"/>
        </w:rPr>
      </w:pPr>
      <w:bookmarkStart w:id="61" w:name="_Toc26876"/>
      <w:r>
        <w:rPr>
          <w:rFonts w:hint="eastAsia" w:ascii="黑体" w:hAnsi="黑体" w:eastAsia="黑体" w:cs="黑体"/>
          <w:i w:val="0"/>
          <w:iCs w:val="0"/>
          <w:color w:val="auto"/>
          <w:sz w:val="24"/>
          <w:szCs w:val="24"/>
          <w:lang w:val="en-US" w:eastAsia="zh-CN"/>
        </w:rPr>
        <w:t>6.3 问题三的模型建立与求解</w:t>
      </w:r>
      <w:bookmarkEnd w:id="61"/>
    </w:p>
    <w:p w14:paraId="0F49C058">
      <w:pPr>
        <w:pStyle w:val="3"/>
        <w:widowControl/>
        <w:ind w:left="0" w:leftChars="0" w:firstLine="0" w:firstLineChars="0"/>
        <w:outlineLvl w:val="2"/>
        <w:rPr>
          <w:i w:val="0"/>
          <w:iCs w:val="0"/>
          <w:sz w:val="28"/>
          <w:szCs w:val="28"/>
        </w:rPr>
      </w:pPr>
      <w:bookmarkStart w:id="62" w:name="_Toc27050"/>
      <w:r>
        <w:rPr>
          <w:rFonts w:hint="eastAsia" w:ascii="黑体" w:hAnsi="黑体" w:eastAsia="黑体" w:cs="黑体"/>
          <w:i w:val="0"/>
          <w:iCs w:val="0"/>
          <w:color w:val="auto"/>
          <w:sz w:val="24"/>
          <w:szCs w:val="24"/>
          <w:lang w:val="en-US" w:eastAsia="zh-CN"/>
        </w:rPr>
        <w:t>6.3.1步骤一：建模准备与思路</w:t>
      </w:r>
      <w:bookmarkEnd w:id="62"/>
    </w:p>
    <w:p w14:paraId="5C654899">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问题三要求在识别关键风险因子的基础上，在控制总成本的前提下，构建多目标优化模型以设计提升新能源贸易安全与供应链韧性的最优策略组合。从数学本质上看，该问题可归结为</w:t>
      </w:r>
      <w:r>
        <w:rPr>
          <w:rFonts w:ascii="Times New Roman" w:hAnsi="Times New Roman" w:eastAsia="宋体" w:cs="Times New Roman"/>
          <w:b/>
          <w:i w:val="0"/>
          <w:iCs w:val="0"/>
          <w:sz w:val="24"/>
          <w:szCs w:val="24"/>
        </w:rPr>
        <w:t>带有复杂资源约束的连续型非线性多目标优化问题（MOO）</w:t>
      </w:r>
      <w:r>
        <w:rPr>
          <w:rFonts w:ascii="Times New Roman" w:hAnsi="Times New Roman" w:eastAsia="宋体" w:cs="Times New Roman"/>
          <w:i w:val="0"/>
          <w:iCs w:val="0"/>
          <w:sz w:val="24"/>
          <w:szCs w:val="24"/>
        </w:rPr>
        <w:t>。</w:t>
      </w:r>
    </w:p>
    <w:p w14:paraId="6EC08465">
      <w:pPr>
        <w:pStyle w:val="21"/>
        <w:widowControl/>
        <w:rPr>
          <w:rFonts w:hint="eastAsia" w:ascii="Times New Roman" w:hAnsi="Times New Roman" w:eastAsia="宋体" w:cs="Times New Roman"/>
          <w:i w:val="0"/>
          <w:iCs w:val="0"/>
          <w:sz w:val="24"/>
          <w:szCs w:val="24"/>
          <w:lang w:eastAsia="zh-CN"/>
        </w:rPr>
      </w:pPr>
      <w:r>
        <w:rPr>
          <w:rFonts w:hint="eastAsia" w:ascii="Times New Roman" w:hAnsi="Times New Roman" w:eastAsia="宋体" w:cs="Times New Roman"/>
          <w:i w:val="0"/>
          <w:iCs w:val="0"/>
          <w:sz w:val="24"/>
          <w:szCs w:val="24"/>
          <w:lang w:eastAsia="zh-CN"/>
        </w:rPr>
        <w:drawing>
          <wp:inline distT="0" distB="0" distL="114300" distR="114300">
            <wp:extent cx="5262245" cy="3862705"/>
            <wp:effectExtent l="0" t="0" r="10795" b="8255"/>
            <wp:docPr id="27" name="图片 27" descr="20560b4469edd3198d7815a8a3511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0560b4469edd3198d7815a8a35114aa"/>
                    <pic:cNvPicPr>
                      <a:picLocks noChangeAspect="1"/>
                    </pic:cNvPicPr>
                  </pic:nvPicPr>
                  <pic:blipFill>
                    <a:blip r:embed="rId26"/>
                    <a:stretch>
                      <a:fillRect/>
                    </a:stretch>
                  </pic:blipFill>
                  <pic:spPr>
                    <a:xfrm>
                      <a:off x="0" y="0"/>
                      <a:ext cx="5262245" cy="3862705"/>
                    </a:xfrm>
                    <a:prstGeom prst="rect">
                      <a:avLst/>
                    </a:prstGeom>
                  </pic:spPr>
                </pic:pic>
              </a:graphicData>
            </a:graphic>
          </wp:inline>
        </w:drawing>
      </w:r>
    </w:p>
    <w:p w14:paraId="261879A8">
      <w:pPr>
        <w:pStyle w:val="21"/>
        <w:widowControl/>
        <w:jc w:val="center"/>
        <w:rPr>
          <w:rFonts w:hint="default" w:ascii="Times New Roman" w:hAnsi="Times New Roman" w:eastAsia="宋体" w:cs="Times New Roman"/>
          <w:i w:val="0"/>
          <w:iCs w:val="0"/>
          <w:sz w:val="24"/>
          <w:szCs w:val="24"/>
          <w:lang w:val="en-US" w:eastAsia="zh-CN"/>
        </w:rPr>
      </w:pPr>
      <w:r>
        <w:rPr>
          <w:rFonts w:hint="eastAsia" w:ascii="Times New Roman" w:hAnsi="Times New Roman" w:cs="Times New Roman"/>
          <w:i w:val="0"/>
          <w:iCs w:val="0"/>
          <w:sz w:val="24"/>
          <w:szCs w:val="24"/>
          <w:lang w:val="en-US" w:eastAsia="zh-CN"/>
        </w:rPr>
        <w:t>图20 问题三流程图</w:t>
      </w:r>
    </w:p>
    <w:p w14:paraId="77DE3BC4">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解决该问题的核心思想是“成本与风险的帕累托博弈”，</w:t>
      </w:r>
      <w:r>
        <w:rPr>
          <w:rFonts w:hint="eastAsia" w:ascii="Times New Roman" w:hAnsi="Times New Roman" w:cs="Times New Roman"/>
          <w:i w:val="0"/>
          <w:iCs w:val="0"/>
          <w:sz w:val="24"/>
          <w:szCs w:val="24"/>
          <w:lang w:val="en-US" w:eastAsia="zh-CN"/>
        </w:rPr>
        <w:t>如图20所示，</w:t>
      </w:r>
      <w:r>
        <w:rPr>
          <w:rFonts w:ascii="Times New Roman" w:hAnsi="Times New Roman" w:eastAsia="宋体" w:cs="Times New Roman"/>
          <w:i w:val="0"/>
          <w:iCs w:val="0"/>
          <w:sz w:val="24"/>
          <w:szCs w:val="24"/>
        </w:rPr>
        <w:t>即通过引入经济学中的边际效益递减函数，将宏观政策的资金投入映射为微观风险抵御效能</w:t>
      </w:r>
      <w:r>
        <w:rPr>
          <w:rFonts w:hint="default" w:ascii="Times New Roman" w:hAnsi="Times New Roman" w:eastAsia="宋体" w:cs="Times New Roman"/>
          <w:i w:val="0"/>
          <w:iCs w:val="0"/>
          <w:sz w:val="24"/>
          <w:szCs w:val="24"/>
          <w:vertAlign w:val="superscript"/>
          <w:lang w:val="en-US"/>
        </w:rPr>
        <w:fldChar w:fldCharType="begin"/>
      </w:r>
      <w:r>
        <w:instrText xml:space="preserve"> REF _Ref15426 \r \h  \* MERGEFORMAT</w:instrText>
      </w:r>
      <w:r>
        <w:rPr>
          <w:rFonts w:hint="default" w:ascii="Times New Roman" w:hAnsi="Times New Roman" w:eastAsia="宋体" w:cs="Times New Roman"/>
          <w:i w:val="0"/>
          <w:iCs w:val="0"/>
          <w:sz w:val="24"/>
          <w:szCs w:val="24"/>
          <w:vertAlign w:val="superscript"/>
          <w:lang w:val="en-US"/>
        </w:rPr>
        <w:fldChar w:fldCharType="separate"/>
      </w:r>
      <w:r>
        <w:rPr>
          <w:rFonts w:hint="default" w:ascii="Times New Roman" w:hAnsi="Times New Roman" w:eastAsia="宋体" w:cs="Times New Roman"/>
          <w:i w:val="0"/>
          <w:iCs w:val="0"/>
          <w:sz w:val="24"/>
          <w:szCs w:val="24"/>
          <w:vertAlign w:val="superscript"/>
          <w:lang w:val="en-US"/>
        </w:rPr>
        <w:t>[7]</w:t>
      </w:r>
      <w:r>
        <w:rPr>
          <w:rFonts w:hint="default" w:ascii="Times New Roman" w:hAnsi="Times New Roman" w:eastAsia="宋体" w:cs="Times New Roman"/>
          <w:i w:val="0"/>
          <w:iCs w:val="0"/>
          <w:sz w:val="24"/>
          <w:szCs w:val="24"/>
          <w:vertAlign w:val="superscript"/>
          <w:lang w:val="en-US"/>
        </w:rPr>
        <w:fldChar w:fldCharType="end"/>
      </w:r>
      <w:r>
        <w:rPr>
          <w:rFonts w:ascii="Times New Roman" w:hAnsi="Times New Roman" w:eastAsia="宋体" w:cs="Times New Roman"/>
          <w:i w:val="0"/>
          <w:iCs w:val="0"/>
          <w:sz w:val="24"/>
          <w:szCs w:val="24"/>
        </w:rPr>
        <w:t>，进而在预算上限内寻求安全指数最大化与极端损失最小化的系统平衡点。本文采用</w:t>
      </w:r>
      <m:oMath>
        <m:r>
          <m:rPr>
            <m:sty m:val="p"/>
          </m:rPr>
          <w:rPr>
            <w:rFonts w:hint="default" w:ascii="Cambria Math" w:hAnsi="Cambria Math" w:eastAsia="宋体" w:cs="Times New Roman"/>
            <w:kern w:val="0"/>
            <w:sz w:val="24"/>
            <w:szCs w:val="24"/>
            <w:lang w:val="en-US" w:bidi="ar-SA"/>
          </w:rPr>
          <m:t>NSGA−II</m:t>
        </m:r>
      </m:oMath>
      <w:r>
        <w:rPr>
          <w:rFonts w:hint="default" w:ascii="Cambria Math" w:hAnsi="Cambria Math" w:eastAsia="宋体" w:cs="Times New Roman"/>
          <w:b w:val="0"/>
          <w:i w:val="0"/>
          <w:iCs w:val="0"/>
          <w:kern w:val="0"/>
          <w:sz w:val="24"/>
          <w:szCs w:val="24"/>
          <w:vertAlign w:val="superscript"/>
          <w:lang w:val="en-US" w:bidi="ar-SA"/>
        </w:rPr>
        <w:fldChar w:fldCharType="begin"/>
      </w:r>
      <w:r>
        <w:instrText xml:space="preserve"> REF _Ref15511 \r \h  \* MERGEFORMAT</w:instrText>
      </w:r>
      <w:r>
        <w:rPr>
          <w:rFonts w:hint="default" w:ascii="Cambria Math" w:hAnsi="Cambria Math" w:eastAsia="宋体" w:cs="Times New Roman"/>
          <w:b w:val="0"/>
          <w:i w:val="0"/>
          <w:iCs w:val="0"/>
          <w:kern w:val="0"/>
          <w:sz w:val="24"/>
          <w:szCs w:val="24"/>
          <w:vertAlign w:val="superscript"/>
          <w:lang w:val="en-US" w:bidi="ar-SA"/>
        </w:rPr>
        <w:fldChar w:fldCharType="separate"/>
      </w:r>
      <w:r>
        <w:rPr>
          <w:rFonts w:hint="default" w:ascii="Cambria Math" w:hAnsi="Cambria Math" w:eastAsia="宋体" w:cs="Times New Roman"/>
          <w:b w:val="0"/>
          <w:i w:val="0"/>
          <w:iCs w:val="0"/>
          <w:kern w:val="0"/>
          <w:sz w:val="24"/>
          <w:szCs w:val="24"/>
          <w:vertAlign w:val="superscript"/>
          <w:lang w:val="en-US" w:bidi="ar-SA"/>
        </w:rPr>
        <w:t>[1]</w:t>
      </w:r>
      <w:r>
        <w:rPr>
          <w:rFonts w:hint="default" w:ascii="Cambria Math" w:hAnsi="Cambria Math" w:eastAsia="宋体" w:cs="Times New Roman"/>
          <w:b w:val="0"/>
          <w:i w:val="0"/>
          <w:iCs w:val="0"/>
          <w:kern w:val="0"/>
          <w:sz w:val="24"/>
          <w:szCs w:val="24"/>
          <w:vertAlign w:val="superscript"/>
          <w:lang w:val="en-US" w:bidi="ar-SA"/>
        </w:rPr>
        <w:fldChar w:fldCharType="end"/>
      </w:r>
      <w:r>
        <w:rPr>
          <w:rFonts w:ascii="Times New Roman" w:hAnsi="Times New Roman" w:eastAsia="宋体" w:cs="Times New Roman"/>
          <w:i w:val="0"/>
          <w:iCs w:val="0"/>
          <w:sz w:val="24"/>
          <w:szCs w:val="24"/>
        </w:rPr>
        <w:t>带有精英保留策略的快速非支配排序遗传算法进行建模，主要基于以下考虑：</w:t>
      </w:r>
    </w:p>
    <w:p w14:paraId="141E2B70">
      <w:pPr>
        <w:pStyle w:val="21"/>
        <w:widowControl/>
        <w:numPr>
          <w:ilvl w:val="0"/>
          <w:numId w:val="16"/>
        </w:numPr>
        <w:topLinePunct w:val="0"/>
        <w:ind w:left="0" w:leftChars="0" w:firstLine="480" w:firstLineChars="0"/>
        <w:rPr>
          <w:rFonts w:hint="eastAsia" w:ascii="宋体" w:hAnsi="宋体" w:eastAsia="宋体" w:cs="宋体"/>
          <w:b w:val="0"/>
          <w:i w:val="0"/>
          <w:iCs w:val="0"/>
          <w:sz w:val="24"/>
          <w:szCs w:val="24"/>
        </w:rPr>
      </w:pPr>
      <w:r>
        <w:rPr>
          <w:rFonts w:ascii="Times New Roman" w:hAnsi="Times New Roman" w:eastAsia="宋体" w:cs="Times New Roman"/>
          <w:i w:val="0"/>
          <w:iCs w:val="0"/>
          <w:sz w:val="24"/>
          <w:szCs w:val="24"/>
        </w:rPr>
        <w:t>多目标寻优适配性：能同时处理互相冲突的安全与财务目标，直接输出帕累托前沿曲线；</w:t>
      </w:r>
    </w:p>
    <w:p w14:paraId="048DB92D">
      <w:pPr>
        <w:pStyle w:val="21"/>
        <w:widowControl/>
        <w:numPr>
          <w:ilvl w:val="0"/>
          <w:numId w:val="16"/>
        </w:numPr>
        <w:topLinePunct w:val="0"/>
        <w:ind w:left="0" w:leftChars="0" w:firstLine="480" w:firstLineChars="0"/>
        <w:rPr>
          <w:rFonts w:hint="eastAsia" w:ascii="宋体" w:hAnsi="宋体" w:eastAsia="宋体" w:cs="宋体"/>
          <w:b w:val="0"/>
          <w:i w:val="0"/>
          <w:iCs w:val="0"/>
          <w:sz w:val="24"/>
          <w:szCs w:val="24"/>
        </w:rPr>
      </w:pPr>
      <w:r>
        <w:rPr>
          <w:rFonts w:ascii="Times New Roman" w:hAnsi="Times New Roman" w:eastAsia="宋体" w:cs="Times New Roman"/>
          <w:i w:val="0"/>
          <w:iCs w:val="0"/>
          <w:sz w:val="24"/>
          <w:szCs w:val="24"/>
        </w:rPr>
        <w:t>非凸空间全局搜索能力：结合非支配排序与拥挤度距离，有效避免非线性指数目标下的局部最优陷阱；</w:t>
      </w:r>
    </w:p>
    <w:p w14:paraId="120C885E">
      <w:pPr>
        <w:pStyle w:val="21"/>
        <w:widowControl/>
        <w:numPr>
          <w:ilvl w:val="0"/>
          <w:numId w:val="16"/>
        </w:numPr>
        <w:topLinePunct w:val="0"/>
        <w:ind w:left="0" w:leftChars="0" w:firstLine="480" w:firstLineChars="0"/>
        <w:rPr>
          <w:rFonts w:hint="eastAsia" w:ascii="宋体" w:hAnsi="宋体" w:eastAsia="宋体" w:cs="宋体"/>
          <w:b w:val="0"/>
          <w:i w:val="0"/>
          <w:iCs w:val="0"/>
          <w:sz w:val="24"/>
          <w:szCs w:val="24"/>
        </w:rPr>
      </w:pPr>
      <w:r>
        <w:rPr>
          <w:rFonts w:ascii="Times New Roman" w:hAnsi="Times New Roman" w:eastAsia="宋体" w:cs="Times New Roman"/>
          <w:i w:val="0"/>
          <w:iCs w:val="0"/>
          <w:sz w:val="24"/>
          <w:szCs w:val="24"/>
        </w:rPr>
        <w:t>跨尺度可解释性：将前两问的评估权重与投入产出（I-O）波及乘数无缝嵌入目标函数，实现了全篇模型的闭环。建模的基本思路为：首先设定连续型决策变量与边际效能函数，然后构建联动Q1、Q2参数的双目标规划方程，最后引入动态预算修复算子并通过启发式算法求解最优妥协解。</w:t>
      </w:r>
    </w:p>
    <w:p w14:paraId="2AD3D3D6">
      <w:pPr>
        <w:pStyle w:val="3"/>
        <w:widowControl/>
        <w:ind w:left="0" w:leftChars="0" w:firstLine="0" w:firstLineChars="0"/>
        <w:outlineLvl w:val="2"/>
        <w:rPr>
          <w:i w:val="0"/>
          <w:iCs w:val="0"/>
          <w:sz w:val="28"/>
          <w:szCs w:val="28"/>
        </w:rPr>
      </w:pPr>
      <w:bookmarkStart w:id="63" w:name="_Toc22268"/>
      <w:r>
        <w:rPr>
          <w:rFonts w:hint="eastAsia" w:ascii="黑体" w:hAnsi="黑体" w:eastAsia="黑体" w:cs="黑体"/>
          <w:i w:val="0"/>
          <w:iCs w:val="0"/>
          <w:color w:val="auto"/>
          <w:sz w:val="24"/>
          <w:szCs w:val="24"/>
          <w:lang w:val="en-US" w:eastAsia="zh-CN"/>
        </w:rPr>
        <w:t>6.3.2步骤二：模型建立</w:t>
      </w:r>
      <w:bookmarkEnd w:id="63"/>
    </w:p>
    <w:p w14:paraId="50CD070D">
      <w:pPr>
        <w:pStyle w:val="3"/>
        <w:widowControl/>
        <w:ind w:left="0" w:leftChars="0" w:firstLine="0" w:firstLineChars="0"/>
        <w:outlineLvl w:val="3"/>
        <w:rPr>
          <w:rFonts w:hint="eastAsia" w:ascii="黑体" w:hAnsi="黑体" w:eastAsia="黑体" w:cs="黑体"/>
          <w:i w:val="0"/>
          <w:iCs w:val="0"/>
          <w:color w:val="auto"/>
          <w:sz w:val="24"/>
          <w:szCs w:val="24"/>
          <w:lang w:val="en-US" w:eastAsia="zh-CN"/>
        </w:rPr>
      </w:pPr>
      <w:bookmarkStart w:id="64" w:name="_Toc24550"/>
      <w:r>
        <w:rPr>
          <w:rFonts w:hint="eastAsia" w:ascii="黑体" w:hAnsi="黑体" w:eastAsia="黑体" w:cs="黑体"/>
          <w:i w:val="0"/>
          <w:iCs w:val="0"/>
          <w:color w:val="auto"/>
          <w:sz w:val="24"/>
          <w:szCs w:val="24"/>
          <w:lang w:val="en-US" w:eastAsia="zh-CN"/>
        </w:rPr>
        <w:t>6.3.2.1变量与参数定义</w:t>
      </w:r>
      <w:bookmarkEnd w:id="64"/>
    </w:p>
    <w:p w14:paraId="7CC20268">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为建立数学模型，首先定义以下符号和变量。</w:t>
      </w:r>
    </w:p>
    <w:p w14:paraId="279188EC">
      <w:pPr>
        <w:pStyle w:val="21"/>
        <w:widowControl/>
        <w:numPr>
          <w:ilvl w:val="0"/>
          <w:numId w:val="17"/>
        </w:numPr>
        <w:ind w:left="0" w:leftChars="0" w:firstLine="480" w:firstLineChars="0"/>
        <w:rPr>
          <w:rFonts w:ascii="Times New Roman" w:hAnsi="Times New Roman" w:eastAsia="宋体" w:cs="Times New Roman"/>
          <w:b w:val="0"/>
          <w:i w:val="0"/>
          <w:iCs w:val="0"/>
          <w:sz w:val="24"/>
          <w:szCs w:val="24"/>
        </w:rPr>
      </w:pPr>
      <w:r>
        <w:rPr>
          <w:rFonts w:ascii="Times New Roman" w:hAnsi="Times New Roman" w:eastAsia="宋体" w:cs="Times New Roman"/>
          <w:i w:val="0"/>
          <w:iCs w:val="0"/>
          <w:sz w:val="24"/>
          <w:szCs w:val="24"/>
        </w:rPr>
        <w:t xml:space="preserve">设连续型决策变量向量 </w:t>
      </w:r>
      <m:oMath>
        <m:r>
          <m:rPr>
            <m:sty m:val="p"/>
          </m:rPr>
          <w:rPr>
            <w:rFonts w:ascii="Times New Roman" w:hAnsi="Times New Roman" w:eastAsia="宋体" w:cs="Times New Roman"/>
            <w:sz w:val="24"/>
            <w:szCs w:val="24"/>
          </w:rPr>
          <m:t>X=[</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b>
        </m:sSub>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T</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hint="default" w:ascii="Cambria Math" w:hAnsi="Cambria Math" w:cs="Times New Roman"/>
                <w:sz w:val="24"/>
                <w:szCs w:val="24"/>
                <w:lang w:val="en-US" w:eastAsia="zh-CN"/>
              </w:rPr>
              <m:t>R</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sSubSup>
      </m:oMath>
      <w:r>
        <w:rPr>
          <w:rFonts w:ascii="Times New Roman" w:hAnsi="Times New Roman" w:eastAsia="宋体" w:cs="Times New Roman"/>
          <w:i w:val="0"/>
          <w:iCs w:val="0"/>
          <w:sz w:val="24"/>
          <w:szCs w:val="24"/>
        </w:rPr>
        <w:t>，分别表示分配给市场多元化布局、关键材料回收技术投资、海外产能合作、战略储备建设、跨境物流备用路线规划五项策略的投资额，单位：亿元。</w:t>
      </w:r>
    </w:p>
    <w:p w14:paraId="2DE0BF98">
      <w:pPr>
        <w:pStyle w:val="21"/>
        <w:widowControl/>
        <w:numPr>
          <w:ilvl w:val="0"/>
          <w:numId w:val="17"/>
        </w:numPr>
        <w:ind w:left="0" w:leftChars="0" w:firstLine="480" w:firstLineChars="0"/>
        <w:rPr>
          <w:rFonts w:ascii="Times New Roman" w:hAnsi="Times New Roman" w:eastAsia="宋体" w:cs="Times New Roman"/>
          <w:b w:val="0"/>
          <w:i w:val="0"/>
          <w:iCs w:val="0"/>
          <w:sz w:val="24"/>
          <w:szCs w:val="24"/>
        </w:rPr>
      </w:pPr>
      <w:r>
        <w:rPr>
          <w:rFonts w:ascii="Times New Roman" w:hAnsi="Times New Roman" w:eastAsia="宋体" w:cs="Times New Roman"/>
          <w:i w:val="0"/>
          <w:iCs w:val="0"/>
          <w:sz w:val="24"/>
          <w:szCs w:val="24"/>
        </w:rPr>
        <w:t xml:space="preserve">记第 </w:t>
      </w:r>
      <m:oMath>
        <m:r>
          <m:rPr>
            <m:sty m:val="p"/>
          </m:rPr>
          <w:rPr>
            <w:rFonts w:ascii="Times New Roman" w:hAnsi="Times New Roman" w:eastAsia="宋体" w:cs="Times New Roman"/>
            <w:sz w:val="24"/>
            <w:szCs w:val="24"/>
          </w:rPr>
          <m:t>i</m:t>
        </m:r>
      </m:oMath>
      <w:r>
        <w:rPr>
          <w:rFonts w:ascii="Times New Roman" w:hAnsi="Times New Roman" w:eastAsia="宋体" w:cs="Times New Roman"/>
          <w:i w:val="0"/>
          <w:iCs w:val="0"/>
          <w:sz w:val="24"/>
          <w:szCs w:val="24"/>
        </w:rPr>
        <w:t xml:space="preserve"> 项策略在理论上能达到的最大效能绝对上限为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∈(0,1)</m:t>
        </m:r>
      </m:oMath>
      <w:r>
        <w:rPr>
          <w:rFonts w:ascii="Times New Roman" w:hAnsi="Times New Roman" w:eastAsia="宋体" w:cs="Times New Roman"/>
          <w:i w:val="0"/>
          <w:iCs w:val="0"/>
          <w:sz w:val="24"/>
          <w:szCs w:val="24"/>
        </w:rPr>
        <w:t xml:space="preserve">，效能敏感系数为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λ</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&gt;0</m:t>
        </m:r>
      </m:oMath>
      <w:r>
        <w:rPr>
          <w:rFonts w:ascii="Times New Roman" w:hAnsi="Times New Roman" w:eastAsia="宋体" w:cs="Times New Roman"/>
          <w:i w:val="0"/>
          <w:iCs w:val="0"/>
          <w:sz w:val="24"/>
          <w:szCs w:val="24"/>
        </w:rPr>
        <w:t>，决定收益达到上限的物理速率。</w:t>
      </w:r>
    </w:p>
    <w:p w14:paraId="09BFE476">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模型涉及的关键参数汇总如下：</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ω</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表示由问题一（</w:t>
      </w:r>
      <m:oMath>
        <m:r>
          <m:rPr>
            <m:sty m:val="p"/>
          </m:rPr>
          <w:rPr>
            <w:rFonts w:hint="default" w:ascii="Cambria Math" w:hAnsi="Cambria Math" w:eastAsia="宋体" w:cs="Times New Roman"/>
            <w:kern w:val="0"/>
            <w:sz w:val="24"/>
            <w:szCs w:val="24"/>
            <w:lang w:val="en-US" w:bidi="ar-SA"/>
          </w:rPr>
          <m:t>AHP−CRITIC</m:t>
        </m:r>
      </m:oMath>
      <w:r>
        <w:rPr>
          <w:rFonts w:hint="eastAsia" w:hAnsi="Cambria Math" w:cs="Times New Roman"/>
          <w:i w:val="0"/>
          <w:iCs w:val="0"/>
          <w:kern w:val="0"/>
          <w:sz w:val="24"/>
          <w:szCs w:val="24"/>
          <w:lang w:val="en-US" w:eastAsia="zh-CN" w:bidi="ar-SA"/>
        </w:rPr>
        <w:t>)</w:t>
      </w:r>
      <w:r>
        <w:rPr>
          <w:rFonts w:ascii="Times New Roman" w:hAnsi="Times New Roman" w:eastAsia="宋体" w:cs="Times New Roman"/>
          <w:i w:val="0"/>
          <w:iCs w:val="0"/>
          <w:sz w:val="24"/>
          <w:szCs w:val="24"/>
        </w:rPr>
        <w:t>重映射的综合安全提振权重；</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γ</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表示策略效能向贝叶斯网络风险概率降幅转化的物理折扣率；</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base</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=0.669</m:t>
        </m:r>
      </m:oMath>
      <w:r>
        <w:rPr>
          <w:rFonts w:ascii="Times New Roman" w:hAnsi="Times New Roman" w:eastAsia="宋体" w:cs="Times New Roman"/>
          <w:i w:val="0"/>
          <w:iCs w:val="0"/>
          <w:sz w:val="24"/>
          <w:szCs w:val="24"/>
        </w:rPr>
        <w:t xml:space="preserve"> 为问题一动态TOPSIS算出的基准安全得分；</w:t>
      </w:r>
      <m:oMath>
        <m:r>
          <m:rPr>
            <m:sty m:val="p"/>
          </m:rPr>
          <w:rPr>
            <w:rFonts w:ascii="Times New Roman" w:hAnsi="Times New Roman" w:eastAsia="宋体" w:cs="Times New Roman"/>
            <w:sz w:val="24"/>
            <w:szCs w:val="24"/>
          </w:rPr>
          <m:t>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GDP</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base</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=213</m:t>
        </m:r>
      </m:oMath>
      <w:r>
        <w:rPr>
          <w:rFonts w:ascii="Times New Roman" w:hAnsi="Times New Roman" w:eastAsia="宋体" w:cs="Times New Roman"/>
          <w:i w:val="0"/>
          <w:iCs w:val="0"/>
          <w:sz w:val="24"/>
          <w:szCs w:val="24"/>
        </w:rPr>
        <w:t xml:space="preserve"> 万美元为问题二I-O模型算出的极端波及损失基准；</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B</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total</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为系统总预算上限约束。</w:t>
      </w:r>
    </w:p>
    <w:p w14:paraId="4EAB9E07">
      <w:pPr>
        <w:pStyle w:val="3"/>
        <w:widowControl/>
        <w:ind w:left="0" w:leftChars="0" w:firstLine="0" w:firstLineChars="0"/>
        <w:outlineLvl w:val="3"/>
        <w:rPr>
          <w:rFonts w:hint="eastAsia" w:ascii="黑体" w:hAnsi="黑体" w:eastAsia="黑体" w:cs="黑体"/>
          <w:i w:val="0"/>
          <w:iCs w:val="0"/>
          <w:color w:val="auto"/>
          <w:sz w:val="24"/>
          <w:szCs w:val="24"/>
          <w:lang w:val="en-US" w:eastAsia="zh-CN"/>
        </w:rPr>
      </w:pPr>
      <w:bookmarkStart w:id="65" w:name="_Toc13755"/>
      <w:r>
        <w:rPr>
          <w:rFonts w:hint="eastAsia" w:ascii="黑体" w:hAnsi="黑体" w:eastAsia="黑体" w:cs="黑体"/>
          <w:i w:val="0"/>
          <w:iCs w:val="0"/>
          <w:color w:val="auto"/>
          <w:sz w:val="24"/>
          <w:szCs w:val="24"/>
          <w:lang w:val="en-US" w:eastAsia="zh-CN"/>
        </w:rPr>
        <w:t>6.3.2.2目标函数的建立</w:t>
      </w:r>
      <w:bookmarkEnd w:id="65"/>
    </w:p>
    <w:p w14:paraId="1612238E">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本问题的优化目标是在有限的财务约束下，寻找贸易安全性与经济波及损失的最佳折中解。</w:t>
      </w:r>
    </w:p>
    <w:p w14:paraId="61EB39FD">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目标函数由两项构成：前者衡量宏观安全韧性得分的提升，后者衡量系统性极端波及代价的缩减。</w:t>
      </w:r>
    </w:p>
    <w:p w14:paraId="269D11D5">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首先，引入非线性指数衰减函数刻画策略的真实实施效能：</w:t>
      </w:r>
    </w:p>
    <w:p w14:paraId="20A53222">
      <w:pPr>
        <w:pStyle w:val="21"/>
        <w:widowControl/>
        <w:rPr>
          <w:rFonts w:hint="default" w:hAnsi="Times New Roman" w:cs="Times New Roman"/>
          <w:i w:val="0"/>
          <w:iCs w:val="0"/>
          <w:sz w:val="24"/>
          <w:szCs w:val="24"/>
          <w:lang w:val="en-US" w:eastAsia="zh-CN"/>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E(</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λ</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r>
                <m:rPr>
                  <m:sty m:val="p"/>
                </m:rPr>
                <w:rPr>
                  <w:rFonts w:hint="default" w:ascii="Times New Roman" w:hAnsi="Times New Roman" w:cs="Times New Roman"/>
                  <w:sz w:val="24"/>
                  <w:szCs w:val="24"/>
                  <w:lang w:val="en-US" w:eastAsia="zh-CN"/>
                </w:rPr>
                <m:t>#(48)</m:t>
              </m:r>
              <m:ctrlPr>
                <w:rPr>
                  <w:rFonts w:hint="default" w:ascii="Cambria Math" w:hAnsi="Cambria Math" w:cs="Times New Roman"/>
                  <w:i w:val="0"/>
                  <w:iCs w:val="0"/>
                  <w:sz w:val="24"/>
                  <w:szCs w:val="24"/>
                  <w:lang w:val="en-US" w:eastAsia="zh-CN"/>
                </w:rPr>
              </m:ctrlPr>
            </m:e>
          </m:eqArr>
        </m:oMath>
      </m:oMathPara>
    </w:p>
    <w:p w14:paraId="4F2D0BBF">
      <w:pPr>
        <w:pStyle w:val="3"/>
        <w:widowControl/>
        <w:ind w:left="0" w:leftChars="0" w:firstLine="482" w:firstLineChars="200"/>
        <w:outlineLvl w:val="9"/>
        <w:rPr>
          <w:rFonts w:hint="eastAsia" w:ascii="黑体" w:hAnsi="黑体" w:eastAsia="黑体" w:cs="黑体"/>
          <w:i w:val="0"/>
          <w:iCs w:val="0"/>
          <w:color w:val="auto"/>
          <w:sz w:val="24"/>
          <w:szCs w:val="24"/>
          <w:lang w:val="en-US" w:eastAsia="zh-CN"/>
        </w:rPr>
      </w:pPr>
      <w:r>
        <w:rPr>
          <w:rFonts w:hint="eastAsia" w:ascii="黑体" w:hAnsi="黑体" w:eastAsia="黑体" w:cs="黑体"/>
          <w:i w:val="0"/>
          <w:iCs w:val="0"/>
          <w:color w:val="auto"/>
          <w:sz w:val="24"/>
          <w:szCs w:val="24"/>
          <w:lang w:val="en-US" w:eastAsia="zh-CN"/>
        </w:rPr>
        <w:t>目标一：</w:t>
      </w:r>
    </w:p>
    <w:p w14:paraId="31937CF3">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最大化贸易安全综合指数：</w:t>
      </w:r>
      <w:r>
        <w:rPr>
          <w:rFonts w:ascii="Times New Roman" w:hAnsi="Times New Roman" w:eastAsia="宋体" w:cs="Times New Roman"/>
          <w:i w:val="0"/>
          <w:iCs w:val="0"/>
          <w:sz w:val="24"/>
          <w:szCs w:val="24"/>
        </w:rPr>
        <w:t xml:space="preserve"> 旨在通过投资优化底层评价指标，最大化基准得分上的边际安全增量，数学表达为：</w:t>
      </w:r>
    </w:p>
    <w:p w14:paraId="0BC7EAF5">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(X)=</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base</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i=1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ω</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⋅E(</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r>
                <m:rPr>
                  <m:sty m:val="p"/>
                </m:rPr>
                <w:rPr>
                  <w:rFonts w:hint="default" w:ascii="Times New Roman" w:hAnsi="Times New Roman" w:cs="Times New Roman"/>
                  <w:sz w:val="24"/>
                  <w:szCs w:val="24"/>
                  <w:lang w:val="en-US" w:eastAsia="zh-CN"/>
                </w:rPr>
                <m:t>#(49)</m:t>
              </m:r>
              <m:ctrlPr>
                <w:rPr>
                  <w:rFonts w:hint="default" w:ascii="Cambria Math" w:hAnsi="Cambria Math" w:cs="Times New Roman"/>
                  <w:i w:val="0"/>
                  <w:iCs w:val="0"/>
                  <w:sz w:val="24"/>
                  <w:szCs w:val="24"/>
                  <w:lang w:val="en-US" w:eastAsia="zh-CN"/>
                </w:rPr>
              </m:ctrlPr>
            </m:e>
          </m:eqArr>
        </m:oMath>
      </m:oMathPara>
    </w:p>
    <w:p w14:paraId="2B34F664">
      <w:pPr>
        <w:pStyle w:val="3"/>
        <w:widowControl/>
        <w:ind w:left="0" w:leftChars="0" w:firstLine="482" w:firstLineChars="200"/>
        <w:outlineLvl w:val="9"/>
        <w:rPr>
          <w:rFonts w:hint="eastAsia" w:ascii="黑体" w:hAnsi="黑体" w:eastAsia="黑体" w:cs="黑体"/>
          <w:i w:val="0"/>
          <w:iCs w:val="0"/>
          <w:color w:val="auto"/>
          <w:sz w:val="24"/>
          <w:szCs w:val="24"/>
          <w:lang w:val="en-US" w:eastAsia="zh-CN"/>
        </w:rPr>
      </w:pPr>
      <w:r>
        <w:rPr>
          <w:rFonts w:hint="eastAsia" w:ascii="黑体" w:hAnsi="黑体" w:eastAsia="黑体" w:cs="黑体"/>
          <w:i w:val="0"/>
          <w:iCs w:val="0"/>
          <w:color w:val="auto"/>
          <w:sz w:val="24"/>
          <w:szCs w:val="24"/>
          <w:lang w:val="en-US" w:eastAsia="zh-CN"/>
        </w:rPr>
        <w:t>目标二：</w:t>
      </w:r>
    </w:p>
    <w:p w14:paraId="16840429">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最小化极端情景GDP损失：</w:t>
      </w:r>
      <w:r>
        <w:rPr>
          <w:rFonts w:ascii="Times New Roman" w:hAnsi="Times New Roman" w:eastAsia="宋体" w:cs="Times New Roman"/>
          <w:i w:val="0"/>
          <w:iCs w:val="0"/>
          <w:sz w:val="24"/>
          <w:szCs w:val="24"/>
        </w:rPr>
        <w:t xml:space="preserve"> 旨在利用特定策略（</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）直接抑制贝叶斯网络中极端节点被触发的先验概率，从而截断 2.09 倍的 I-O 乘数波及效应。数学表达为：</w:t>
      </w:r>
    </w:p>
    <w:p w14:paraId="0C6EC2FF">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fName>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(X)=Δ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GDP</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base</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nary>
                <m:naryPr>
                  <m:chr m:val="∏"/>
                  <m:limLoc m:val="subSup"/>
                  <m:supHide m:val="1"/>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j∈{2,3,5}</m:t>
                  </m:r>
                  <m:ctrlPr>
                    <w:rPr>
                      <w:rFonts w:ascii="Cambria Math" w:hAnsi="Cambria Math" w:eastAsia="宋体" w:cs="Times New Roman"/>
                      <w:i w:val="0"/>
                      <w:iCs w:val="0"/>
                      <w:sz w:val="24"/>
                      <w:szCs w:val="24"/>
                    </w:rPr>
                  </m:ctrlPr>
                </m:sub>
                <m:sup>
                  <m:ctrlPr>
                    <w:rPr>
                      <w:rFonts w:ascii="Cambria Math" w:hAnsi="Cambria Math" w:eastAsia="宋体" w:cs="Times New Roman"/>
                      <w:i w:val="0"/>
                      <w:iCs w:val="0"/>
                      <w:sz w:val="24"/>
                      <w:szCs w:val="24"/>
                    </w:rPr>
                  </m:ctrlPr>
                </m:sup>
                <m:e>
                  <m:d>
                    <m:dPr>
                      <m:begChr m:val="["/>
                      <m:endChr m:val="]"/>
                      <m:ctrlPr>
                        <w:rPr>
                          <w:rFonts w:ascii="Cambria Math" w:hAnsi="Cambria Math" w:eastAsia="宋体" w:cs="Times New Roman"/>
                          <w:i w:val="0"/>
                          <w:iCs w:val="0"/>
                          <w:sz w:val="24"/>
                          <w:szCs w:val="24"/>
                        </w:rPr>
                      </m:ctrlPr>
                    </m:dPr>
                    <m:e>
                      <m:r>
                        <m:rPr>
                          <m:sty m:val="p"/>
                        </m:rPr>
                        <w:rPr>
                          <w:rFonts w:ascii="Times New Roman" w:hAnsi="Times New Roman" w:eastAsia="宋体" w:cs="Times New Roman"/>
                          <w:sz w:val="24"/>
                          <w:szCs w:val="24"/>
                        </w:rPr>
                        <m:t>1−</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γ</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⋅E(</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d>
                  <m:ctrlPr>
                    <w:rPr>
                      <w:rFonts w:ascii="Cambria Math" w:hAnsi="Cambria Math" w:eastAsia="宋体" w:cs="Times New Roman"/>
                      <w:i w:val="0"/>
                      <w:iCs w:val="0"/>
                      <w:sz w:val="24"/>
                      <w:szCs w:val="24"/>
                    </w:rPr>
                  </m:ctrlPr>
                </m:e>
              </m:nary>
              <m:r>
                <m:rPr>
                  <m:sty m:val="p"/>
                </m:rPr>
                <w:rPr>
                  <w:rFonts w:hint="default" w:ascii="Cambria Math" w:hAnsi="Cambria Math" w:cs="Times New Roman"/>
                  <w:sz w:val="24"/>
                  <w:szCs w:val="24"/>
                  <w:lang w:val="en-US" w:eastAsia="zh-CN"/>
                </w:rPr>
                <m:t>#(50)</m:t>
              </m:r>
              <m:ctrlPr>
                <w:rPr>
                  <w:rFonts w:hint="default" w:ascii="Cambria Math" w:hAnsi="Cambria Math" w:cs="Times New Roman"/>
                  <w:i w:val="0"/>
                  <w:iCs w:val="0"/>
                  <w:sz w:val="24"/>
                  <w:szCs w:val="24"/>
                  <w:lang w:val="en-US" w:eastAsia="zh-CN"/>
                </w:rPr>
              </m:ctrlPr>
            </m:e>
          </m:eqArr>
        </m:oMath>
      </m:oMathPara>
    </w:p>
    <w:p w14:paraId="00505FC7">
      <w:pPr>
        <w:pStyle w:val="3"/>
        <w:widowControl/>
        <w:ind w:left="0" w:leftChars="0" w:firstLine="0" w:firstLineChars="0"/>
        <w:outlineLvl w:val="3"/>
        <w:rPr>
          <w:rFonts w:hint="eastAsia" w:ascii="黑体" w:hAnsi="黑体" w:eastAsia="黑体" w:cs="黑体"/>
          <w:i w:val="0"/>
          <w:iCs w:val="0"/>
          <w:color w:val="auto"/>
          <w:sz w:val="24"/>
          <w:szCs w:val="24"/>
          <w:lang w:val="en-US" w:eastAsia="zh-CN"/>
        </w:rPr>
      </w:pPr>
      <w:bookmarkStart w:id="66" w:name="_Toc30963"/>
      <w:r>
        <w:rPr>
          <w:rFonts w:hint="eastAsia" w:ascii="黑体" w:hAnsi="黑体" w:eastAsia="黑体" w:cs="黑体"/>
          <w:i w:val="0"/>
          <w:iCs w:val="0"/>
          <w:color w:val="auto"/>
          <w:sz w:val="24"/>
          <w:szCs w:val="24"/>
          <w:lang w:val="en-US" w:eastAsia="zh-CN"/>
        </w:rPr>
        <w:t>6.3.2.3约束条件的建立</w:t>
      </w:r>
      <w:bookmarkEnd w:id="66"/>
    </w:p>
    <w:p w14:paraId="121447F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根据问题实际，模型需满足以下约束条件：</w:t>
      </w:r>
    </w:p>
    <w:p w14:paraId="1825D438">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总预算约束</w:t>
      </w:r>
      <w:r>
        <w:rPr>
          <w:rFonts w:ascii="Times New Roman" w:hAnsi="Times New Roman" w:eastAsia="宋体" w:cs="Times New Roman"/>
          <w:i w:val="0"/>
          <w:iCs w:val="0"/>
          <w:sz w:val="24"/>
          <w:szCs w:val="24"/>
        </w:rPr>
        <w:t>：国家层面的防御资金存在严格的绝对上限限制，数学表达为 ：</w:t>
      </w:r>
    </w:p>
    <w:p w14:paraId="5EC84122">
      <w:pPr>
        <w:pStyle w:val="21"/>
        <w:widowControl/>
        <w:rPr>
          <w:rFonts w:hint="default" w:hAnsi="Cambria Math" w:cs="Times New Roman"/>
          <w:i w:val="0"/>
          <w:iCs w:val="0"/>
          <w:sz w:val="24"/>
          <w:szCs w:val="24"/>
          <w:lang w:val="en-US" w:eastAsia="zh-CN"/>
        </w:rPr>
      </w:pPr>
      <m:oMathPara>
        <m:oMath>
          <m:eqArr>
            <m:eqArrPr>
              <m:maxDist m:val="1"/>
              <m:ctrlPr>
                <w:rPr>
                  <w:rFonts w:hint="default" w:ascii="Cambria Math" w:hAnsi="Cambria Math" w:cs="Times New Roman"/>
                  <w:i w:val="0"/>
                  <w:iCs w:val="0"/>
                  <w:sz w:val="24"/>
                  <w:szCs w:val="24"/>
                  <w:lang w:val="en-US" w:eastAsia="zh-CN"/>
                </w:rPr>
              </m:ctrlPr>
            </m:eqArrPr>
            <m:e>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i=1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B</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total</m:t>
                  </m:r>
                  <m:ctrlPr>
                    <w:rPr>
                      <w:rFonts w:ascii="Cambria Math" w:hAnsi="Cambria Math" w:eastAsia="宋体" w:cs="Times New Roman"/>
                      <w:i w:val="0"/>
                      <w:iCs w:val="0"/>
                      <w:sz w:val="24"/>
                      <w:szCs w:val="24"/>
                    </w:rPr>
                  </m:ctrlPr>
                </m:sub>
              </m:sSub>
              <m:r>
                <m:rPr>
                  <m:sty m:val="p"/>
                </m:rPr>
                <w:rPr>
                  <w:rFonts w:hint="default" w:ascii="Cambria Math" w:hAnsi="Cambria Math" w:cs="Times New Roman"/>
                  <w:sz w:val="24"/>
                  <w:szCs w:val="24"/>
                  <w:lang w:val="en-US" w:eastAsia="zh-CN"/>
                </w:rPr>
                <m:t>#(51)</m:t>
              </m:r>
              <m:ctrlPr>
                <w:rPr>
                  <w:rFonts w:hint="default" w:ascii="Cambria Math" w:hAnsi="Cambria Math" w:cs="Times New Roman"/>
                  <w:i w:val="0"/>
                  <w:iCs w:val="0"/>
                  <w:sz w:val="24"/>
                  <w:szCs w:val="24"/>
                  <w:lang w:val="en-US" w:eastAsia="zh-CN"/>
                </w:rPr>
              </m:ctrlPr>
            </m:e>
          </m:eqArr>
        </m:oMath>
      </m:oMathPara>
    </w:p>
    <w:p w14:paraId="670692C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该约束保证了资源分配的经济学稀缺性前提。</w:t>
      </w:r>
    </w:p>
    <w:p w14:paraId="3223068D">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单项投资承载力约束</w:t>
      </w:r>
      <w:r>
        <w:rPr>
          <w:rFonts w:ascii="Times New Roman" w:hAnsi="Times New Roman" w:eastAsia="宋体" w:cs="Times New Roman"/>
          <w:i w:val="0"/>
          <w:iCs w:val="0"/>
          <w:sz w:val="24"/>
          <w:szCs w:val="24"/>
        </w:rPr>
        <w:t>：单一策略在短期内所能吸收的投资和物理实施规模存在天花板（如海外产能转移比例不可超过总产能上限以防产业空心化），其数学形式为：</w:t>
      </w:r>
    </w:p>
    <w:p w14:paraId="74EE04C9">
      <w:pPr>
        <w:pStyle w:val="21"/>
        <w:widowControl/>
        <w:rPr>
          <w:rFonts w:hint="default" w:hAnsi="Cambria Math" w:cs="Times New Roman"/>
          <w:i w:val="0"/>
          <w:iCs w:val="0"/>
          <w:sz w:val="24"/>
          <w:szCs w:val="24"/>
          <w:lang w:val="en-US" w:eastAsia="zh-CN"/>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0≤</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r>
                    <m:rPr>
                      <m:sty m:val="p"/>
                    </m:rPr>
                    <w:rPr>
                      <w:rFonts w:hint="default" w:ascii="Times New Roman" w:hAnsi="Times New Roman" w:cs="Times New Roman"/>
                      <w:sz w:val="24"/>
                      <w:szCs w:val="24"/>
                      <w:lang w:val="en-US" w:eastAsia="zh-CN"/>
                    </w:rPr>
                    <m:t>max</m:t>
                  </m:r>
                  <m:ctrlPr>
                    <w:rPr>
                      <w:rFonts w:ascii="Cambria Math" w:hAnsi="Cambria Math" w:eastAsia="宋体" w:cs="Times New Roman"/>
                      <w:i w:val="0"/>
                      <w:iCs w:val="0"/>
                      <w:sz w:val="24"/>
                      <w:szCs w:val="24"/>
                    </w:rPr>
                  </m:ctrlPr>
                </m:sub>
              </m:sSub>
              <m:r>
                <m:rPr>
                  <m:sty m:val="p"/>
                </m:rPr>
                <w:rPr>
                  <w:rFonts w:hint="default" w:ascii="Cambria Math" w:hAnsi="Cambria Math" w:cs="Times New Roman"/>
                  <w:sz w:val="24"/>
                  <w:szCs w:val="24"/>
                  <w:lang w:val="en-US" w:eastAsia="zh-CN"/>
                </w:rPr>
                <m:t>#(52)</m:t>
              </m:r>
              <m:ctrlPr>
                <w:rPr>
                  <w:rFonts w:hint="default" w:ascii="Cambria Math" w:hAnsi="Cambria Math" w:cs="Times New Roman"/>
                  <w:i w:val="0"/>
                  <w:iCs w:val="0"/>
                  <w:sz w:val="24"/>
                  <w:szCs w:val="24"/>
                  <w:lang w:val="en-US" w:eastAsia="zh-CN"/>
                </w:rPr>
              </m:ctrlPr>
            </m:e>
          </m:eqArr>
        </m:oMath>
      </m:oMathPara>
    </w:p>
    <w:p w14:paraId="58B88D2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此外，所有决策变量均需满足非负基本约束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m:t>
        </m:r>
      </m:oMath>
      <w:r>
        <w:rPr>
          <w:rFonts w:ascii="Times New Roman" w:hAnsi="Times New Roman" w:eastAsia="宋体" w:cs="Times New Roman"/>
          <w:i w:val="0"/>
          <w:iCs w:val="0"/>
          <w:sz w:val="24"/>
          <w:szCs w:val="24"/>
        </w:rPr>
        <w:t>。</w:t>
      </w:r>
    </w:p>
    <w:p w14:paraId="0FDA05B6">
      <w:pPr>
        <w:pStyle w:val="3"/>
        <w:widowControl/>
        <w:ind w:left="0" w:leftChars="0" w:firstLine="0" w:firstLineChars="0"/>
        <w:outlineLvl w:val="3"/>
        <w:rPr>
          <w:rFonts w:hint="eastAsia" w:ascii="黑体" w:hAnsi="黑体" w:eastAsia="黑体" w:cs="黑体"/>
          <w:i w:val="0"/>
          <w:iCs w:val="0"/>
          <w:color w:val="auto"/>
          <w:sz w:val="24"/>
          <w:szCs w:val="24"/>
          <w:lang w:val="en-US" w:eastAsia="zh-CN"/>
        </w:rPr>
      </w:pPr>
      <w:bookmarkStart w:id="67" w:name="_Toc24020"/>
      <w:r>
        <w:rPr>
          <w:rFonts w:hint="eastAsia" w:ascii="黑体" w:hAnsi="黑体" w:eastAsia="黑体" w:cs="黑体"/>
          <w:i w:val="0"/>
          <w:iCs w:val="0"/>
          <w:color w:val="auto"/>
          <w:sz w:val="24"/>
          <w:szCs w:val="24"/>
          <w:lang w:val="en-US" w:eastAsia="zh-CN"/>
        </w:rPr>
        <w:t>6.3.2.4完整模型汇总</w:t>
      </w:r>
      <w:bookmarkEnd w:id="67"/>
    </w:p>
    <w:p w14:paraId="3198C1CE">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综上所述，问题三的完整数学模型（基于边际递减的多目标资源配置模型）如下：</w:t>
      </w:r>
    </w:p>
    <w:p w14:paraId="7BFB840C">
      <w:pPr>
        <w:pStyle w:val="3"/>
        <w:widowControl/>
        <w:ind w:left="0" w:leftChars="0" w:firstLine="482" w:firstLineChars="200"/>
        <w:outlineLvl w:val="9"/>
        <w:rPr>
          <w:rFonts w:hint="eastAsia" w:ascii="黑体" w:hAnsi="黑体" w:eastAsia="黑体" w:cs="黑体"/>
          <w:i w:val="0"/>
          <w:iCs w:val="0"/>
          <w:color w:val="auto"/>
          <w:sz w:val="24"/>
          <w:szCs w:val="24"/>
          <w:lang w:val="en-US" w:eastAsia="zh-CN"/>
        </w:rPr>
      </w:pPr>
      <w:r>
        <w:rPr>
          <w:rFonts w:hint="eastAsia" w:ascii="黑体" w:hAnsi="黑体" w:eastAsia="黑体" w:cs="黑体"/>
          <w:i w:val="0"/>
          <w:iCs w:val="0"/>
          <w:color w:val="auto"/>
          <w:sz w:val="24"/>
          <w:szCs w:val="24"/>
          <w:lang w:val="en-US" w:eastAsia="zh-CN"/>
        </w:rPr>
        <w:t>目标函数：</w:t>
      </w:r>
    </w:p>
    <w:p w14:paraId="21B893E0">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(X)=</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base</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i=1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ω</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λ</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r>
                <m:rPr>
                  <m:sty m:val="p"/>
                </m:rPr>
                <w:rPr>
                  <w:rFonts w:hint="default" w:ascii="Times New Roman" w:hAnsi="Times New Roman" w:cs="Times New Roman"/>
                  <w:sz w:val="24"/>
                  <w:szCs w:val="24"/>
                  <w:lang w:val="en-US" w:eastAsia="zh-CN"/>
                </w:rPr>
                <m:t>#(53)</m:t>
              </m:r>
              <m:ctrlPr>
                <w:rPr>
                  <w:rFonts w:hint="default" w:ascii="Cambria Math" w:hAnsi="Cambria Math" w:cs="Times New Roman"/>
                  <w:i w:val="0"/>
                  <w:iCs w:val="0"/>
                  <w:sz w:val="24"/>
                  <w:szCs w:val="24"/>
                  <w:lang w:val="en-US" w:eastAsia="zh-CN"/>
                </w:rPr>
              </m:ctrlPr>
            </m:e>
          </m:eqArr>
        </m:oMath>
      </m:oMathPara>
    </w:p>
    <w:p w14:paraId="3D5546C6">
      <w:pPr>
        <w:pStyle w:val="21"/>
        <w:widowControl/>
        <w:rPr>
          <w:rFonts w:hint="eastAsia" w:ascii="宋体" w:hAnsi="宋体" w:eastAsia="宋体" w:cs="宋体"/>
          <w:i w:val="0"/>
          <w:iCs w:val="0"/>
          <w:kern w:val="0"/>
          <w:sz w:val="24"/>
          <w:szCs w:val="24"/>
          <w:lang w:val="en-US" w:eastAsia="zh-CN" w:bidi="ar"/>
        </w:rPr>
      </w:pPr>
      <m:oMathPara>
        <m:oMath>
          <m:eqArr>
            <m:eqArrPr>
              <m:maxDist m:val="1"/>
              <m:ctrlPr>
                <w:rPr>
                  <w:rFonts w:hint="default" w:ascii="Cambria Math" w:hAnsi="Cambria Math" w:cs="Times New Roman"/>
                  <w:i w:val="0"/>
                  <w:iCs w:val="0"/>
                  <w:sz w:val="24"/>
                  <w:szCs w:val="24"/>
                  <w:lang w:val="en-US" w:eastAsia="zh-CN"/>
                </w:rPr>
              </m:ctrlPr>
            </m:eqArrPr>
            <m:e>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fName>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(X)=Δ</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GDP</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base</m:t>
                  </m:r>
                  <m:ctrlPr>
                    <w:rPr>
                      <w:rFonts w:ascii="Cambria Math" w:hAnsi="Cambria Math" w:eastAsia="宋体" w:cs="Times New Roman"/>
                      <w:i w:val="0"/>
                      <w:iCs w:val="0"/>
                      <w:sz w:val="24"/>
                      <w:szCs w:val="24"/>
                    </w:rPr>
                  </m:ctrlPr>
                </m:sub>
              </m:sSub>
              <m:nary>
                <m:naryPr>
                  <m:chr m:val="∏"/>
                  <m:limLoc m:val="subSup"/>
                  <m:supHide m:val="1"/>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j∈{2,3,5}</m:t>
                  </m:r>
                  <m:ctrlPr>
                    <w:rPr>
                      <w:rFonts w:ascii="Cambria Math" w:hAnsi="Cambria Math" w:eastAsia="宋体" w:cs="Times New Roman"/>
                      <w:i w:val="0"/>
                      <w:iCs w:val="0"/>
                      <w:sz w:val="24"/>
                      <w:szCs w:val="24"/>
                    </w:rPr>
                  </m:ctrlPr>
                </m:sub>
                <m:sup>
                  <m:ctrlPr>
                    <w:rPr>
                      <w:rFonts w:ascii="Cambria Math" w:hAnsi="Cambria Math" w:eastAsia="宋体" w:cs="Times New Roman"/>
                      <w:i w:val="0"/>
                      <w:iCs w:val="0"/>
                      <w:sz w:val="24"/>
                      <w:szCs w:val="24"/>
                    </w:rPr>
                  </m:ctrlPr>
                </m:sup>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1−</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γ</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r>
                    <m:rPr>
                      <m:sty m:val="p"/>
                    </m:rPr>
                    <w:rPr>
                      <w:rFonts w:hint="default" w:ascii="Cambria Math" w:hAnsi="Cambria Math" w:cs="Times New Roman"/>
                      <w:sz w:val="24"/>
                      <w:szCs w:val="24"/>
                      <w:lang w:val="en-US" w:eastAsia="zh-CN"/>
                    </w:rPr>
                    <m:t>max</m:t>
                  </m:r>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λ</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r>
                <m:rPr>
                  <m:sty m:val="p"/>
                </m:rPr>
                <w:rPr>
                  <w:rFonts w:hint="default" w:ascii="Times New Roman" w:hAnsi="Times New Roman" w:cs="Times New Roman"/>
                  <w:sz w:val="24"/>
                  <w:szCs w:val="24"/>
                  <w:lang w:val="en-US" w:eastAsia="zh-CN"/>
                </w:rPr>
                <m:t>#(54)</m:t>
              </m:r>
              <m:ctrlPr>
                <w:rPr>
                  <w:rFonts w:hint="default" w:ascii="Cambria Math" w:hAnsi="Cambria Math" w:cs="Times New Roman"/>
                  <w:i w:val="0"/>
                  <w:iCs w:val="0"/>
                  <w:sz w:val="24"/>
                  <w:szCs w:val="24"/>
                  <w:lang w:val="en-US" w:eastAsia="zh-CN"/>
                </w:rPr>
              </m:ctrlPr>
            </m:e>
          </m:eqArr>
        </m:oMath>
      </m:oMathPara>
    </w:p>
    <w:p w14:paraId="720E4D72">
      <w:pPr>
        <w:pStyle w:val="3"/>
        <w:widowControl/>
        <w:ind w:left="0" w:leftChars="0" w:firstLine="482" w:firstLineChars="200"/>
        <w:outlineLvl w:val="9"/>
        <w:rPr>
          <w:rFonts w:hint="eastAsia" w:ascii="黑体" w:hAnsi="黑体" w:eastAsia="黑体" w:cs="黑体"/>
          <w:i w:val="0"/>
          <w:iCs w:val="0"/>
          <w:color w:val="auto"/>
          <w:sz w:val="24"/>
          <w:szCs w:val="24"/>
          <w:lang w:val="en-US" w:eastAsia="zh-CN"/>
        </w:rPr>
      </w:pPr>
      <w:r>
        <w:rPr>
          <w:rFonts w:hint="eastAsia" w:ascii="黑体" w:hAnsi="黑体" w:eastAsia="黑体" w:cs="黑体"/>
          <w:i w:val="0"/>
          <w:iCs w:val="0"/>
          <w:color w:val="auto"/>
          <w:sz w:val="24"/>
          <w:szCs w:val="24"/>
          <w:lang w:val="en-US" w:eastAsia="zh-CN"/>
        </w:rPr>
        <w:t>约束条件：</w:t>
      </w:r>
    </w:p>
    <w:p w14:paraId="4CB2CCAD">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s.t. </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i=1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B</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total</m:t>
                  </m:r>
                  <m:ctrlPr>
                    <w:rPr>
                      <w:rFonts w:ascii="Cambria Math" w:hAnsi="Cambria Math" w:eastAsia="宋体" w:cs="Times New Roman"/>
                      <w:i w:val="0"/>
                      <w:iCs w:val="0"/>
                      <w:sz w:val="24"/>
                      <w:szCs w:val="24"/>
                    </w:rPr>
                  </m:ctrlPr>
                </m:sub>
              </m:sSub>
              <m:r>
                <m:rPr>
                  <m:sty m:val="p"/>
                </m:rPr>
                <w:rPr>
                  <w:rFonts w:hint="default" w:ascii="Cambria Math" w:hAnsi="Cambria Math" w:cs="Times New Roman"/>
                  <w:sz w:val="24"/>
                  <w:szCs w:val="24"/>
                  <w:lang w:val="en-US" w:eastAsia="zh-CN"/>
                </w:rPr>
                <m:t>#(55)</m:t>
              </m:r>
              <m:ctrlPr>
                <w:rPr>
                  <w:rFonts w:hint="default" w:ascii="Cambria Math" w:hAnsi="Cambria Math" w:cs="Times New Roman"/>
                  <w:i w:val="0"/>
                  <w:iCs w:val="0"/>
                  <w:sz w:val="24"/>
                  <w:szCs w:val="24"/>
                  <w:lang w:val="en-US" w:eastAsia="zh-CN"/>
                </w:rPr>
              </m:ctrlPr>
            </m:e>
          </m:eqArr>
        </m:oMath>
      </m:oMathPara>
    </w:p>
    <w:p w14:paraId="5E84BB9C">
      <w:pPr>
        <w:pStyle w:val="21"/>
        <w:widowControl/>
        <w:rPr>
          <w:rFonts w:hint="eastAsia" w:hAnsi="Cambria Math" w:eastAsia="宋体"/>
          <w:i w:val="0"/>
          <w:iCs w:val="0"/>
          <w:sz w:val="24"/>
        </w:rPr>
      </w:pPr>
      <m:oMathPara>
        <m:oMath>
          <m:r>
            <m:rPr>
              <m:sty m:val="p"/>
            </m:rPr>
            <w:rPr>
              <w:rFonts w:ascii="Times New Roman" w:hAnsi="Times New Roman" w:eastAsia="宋体" w:cs="Times New Roman"/>
              <w:sz w:val="24"/>
              <w:szCs w:val="24"/>
            </w:rPr>
            <m:t>0≤</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r>
                <m:rPr>
                  <m:sty m:val="p"/>
                </m:rPr>
                <w:rPr>
                  <w:rFonts w:hint="default" w:ascii="Times New Roman" w:hAnsi="Times New Roman" w:cs="Times New Roman"/>
                  <w:sz w:val="24"/>
                  <w:szCs w:val="24"/>
                  <w:lang w:val="en-US" w:eastAsia="zh-CN"/>
                </w:rPr>
                <m:t>max</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, i=1,2,3,4,5</m:t>
          </m:r>
        </m:oMath>
      </m:oMathPara>
    </w:p>
    <w:p w14:paraId="72A76312">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式(</w:t>
      </w:r>
      <w:r>
        <w:rPr>
          <w:rFonts w:hint="eastAsia" w:ascii="Times New Roman" w:hAnsi="Times New Roman" w:cs="Times New Roman"/>
          <w:i w:val="0"/>
          <w:iCs w:val="0"/>
          <w:sz w:val="24"/>
          <w:szCs w:val="24"/>
          <w:lang w:val="en-US" w:eastAsia="zh-CN"/>
        </w:rPr>
        <w:t>53</w:t>
      </w:r>
      <w:r>
        <w:rPr>
          <w:rFonts w:ascii="Times New Roman" w:hAnsi="Times New Roman" w:eastAsia="宋体" w:cs="Times New Roman"/>
          <w:i w:val="0"/>
          <w:iCs w:val="0"/>
          <w:sz w:val="24"/>
          <w:szCs w:val="24"/>
        </w:rPr>
        <w:t>)和(</w:t>
      </w:r>
      <w:r>
        <w:rPr>
          <w:rFonts w:hint="eastAsia" w:ascii="Times New Roman" w:hAnsi="Times New Roman" w:cs="Times New Roman"/>
          <w:i w:val="0"/>
          <w:iCs w:val="0"/>
          <w:sz w:val="24"/>
          <w:szCs w:val="24"/>
          <w:lang w:val="en-US" w:eastAsia="zh-CN"/>
        </w:rPr>
        <w:t>54</w:t>
      </w:r>
      <w:r>
        <w:rPr>
          <w:rFonts w:ascii="Times New Roman" w:hAnsi="Times New Roman" w:eastAsia="宋体" w:cs="Times New Roman"/>
          <w:i w:val="0"/>
          <w:iCs w:val="0"/>
          <w:sz w:val="24"/>
          <w:szCs w:val="24"/>
        </w:rPr>
        <w:t>)为相互冲突的双重目标函数；式(</w:t>
      </w:r>
      <w:r>
        <w:rPr>
          <w:rFonts w:hint="eastAsia" w:ascii="Times New Roman" w:hAnsi="Times New Roman" w:cs="Times New Roman"/>
          <w:i w:val="0"/>
          <w:iCs w:val="0"/>
          <w:sz w:val="24"/>
          <w:szCs w:val="24"/>
          <w:lang w:val="en-US" w:eastAsia="zh-CN"/>
        </w:rPr>
        <w:t>55</w:t>
      </w:r>
      <w:r>
        <w:rPr>
          <w:rFonts w:ascii="Times New Roman" w:hAnsi="Times New Roman" w:eastAsia="宋体" w:cs="Times New Roman"/>
          <w:i w:val="0"/>
          <w:iCs w:val="0"/>
          <w:sz w:val="24"/>
          <w:szCs w:val="24"/>
        </w:rPr>
        <w:t>)为线性不等式约束。该模型属于带约束的非线性连续多目标规划问题，共有 5 个决策变量和 6 个约束条件。模型高度的非凸性决定了传统解析法极易陷入局部最优，必须采用智能群演化算法进行全局前沿寻优。</w:t>
      </w:r>
    </w:p>
    <w:p w14:paraId="39E5242E">
      <w:pPr>
        <w:pStyle w:val="3"/>
        <w:widowControl/>
        <w:ind w:left="0" w:leftChars="0" w:firstLine="0" w:firstLineChars="0"/>
        <w:outlineLvl w:val="2"/>
        <w:rPr>
          <w:rFonts w:hint="eastAsia" w:ascii="黑体" w:hAnsi="黑体" w:eastAsia="黑体" w:cs="黑体"/>
          <w:i w:val="0"/>
          <w:iCs w:val="0"/>
          <w:color w:val="auto"/>
          <w:sz w:val="24"/>
          <w:szCs w:val="24"/>
          <w:lang w:val="en-US" w:eastAsia="zh-CN"/>
        </w:rPr>
      </w:pPr>
      <w:bookmarkStart w:id="68" w:name="_Toc28036"/>
      <w:r>
        <w:rPr>
          <w:rFonts w:hint="eastAsia" w:ascii="黑体" w:hAnsi="黑体" w:eastAsia="黑体" w:cs="黑体"/>
          <w:i w:val="0"/>
          <w:iCs w:val="0"/>
          <w:color w:val="auto"/>
          <w:sz w:val="24"/>
          <w:szCs w:val="24"/>
          <w:lang w:val="en-US" w:eastAsia="zh-CN"/>
        </w:rPr>
        <w:t>6.3.3步骤三：模型求解</w:t>
      </w:r>
      <w:bookmarkEnd w:id="68"/>
    </w:p>
    <w:p w14:paraId="6F0DDBAC">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上述模型为高度非凸的连续优化问题。考虑到模型包含多项指数函数的乘积与求和嵌套，精确解析求解的梯度矩阵过于庞大，在实际计算中极难收敛，故采用启发式智能优化算法。</w:t>
      </w:r>
    </w:p>
    <w:p w14:paraId="10892230">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本文选用 </w:t>
      </w:r>
      <w:r>
        <w:rPr>
          <w:rFonts w:ascii="Times New Roman" w:hAnsi="Times New Roman" w:eastAsia="宋体" w:cs="Times New Roman"/>
          <w:b/>
          <w:i w:val="0"/>
          <w:iCs w:val="0"/>
          <w:sz w:val="24"/>
          <w:szCs w:val="24"/>
        </w:rPr>
        <w:t>NSGA-II 算法</w:t>
      </w:r>
      <w:r>
        <w:rPr>
          <w:rFonts w:ascii="Times New Roman" w:hAnsi="Times New Roman" w:eastAsia="宋体" w:cs="Times New Roman"/>
          <w:i w:val="0"/>
          <w:iCs w:val="0"/>
          <w:sz w:val="24"/>
          <w:szCs w:val="24"/>
        </w:rPr>
        <w:t xml:space="preserve">，其基本思想是结合快速非支配排序与拥挤度距离测算。该算法具有避免局部极值、维持种群多样性广度等优势，特别适合处理本问题中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与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存在强烈互斥博弈的多目标权衡特征。</w:t>
      </w:r>
    </w:p>
    <w:p w14:paraId="197E7966">
      <w:pPr>
        <w:pStyle w:val="21"/>
        <w:widowControl/>
        <w:ind w:left="0" w:leftChars="0" w:firstLine="0" w:firstLineChars="0"/>
        <w:rPr>
          <w:rFonts w:hint="eastAsia" w:ascii="宋体" w:hAnsi="宋体" w:eastAsia="宋体" w:cs="宋体"/>
          <w:i w:val="0"/>
          <w:iCs w:val="0"/>
          <w:sz w:val="24"/>
          <w:szCs w:val="24"/>
        </w:rPr>
      </w:pPr>
      <w:r>
        <w:rPr>
          <w:rFonts w:hint="eastAsia" w:ascii="黑体" w:hAnsi="黑体" w:eastAsia="黑体" w:cs="黑体"/>
          <w:b/>
          <w:i w:val="0"/>
          <w:iCs w:val="0"/>
          <w:sz w:val="24"/>
          <w:szCs w:val="24"/>
        </w:rPr>
        <w:t>算法核心步骤与数学流程如下</w:t>
      </w:r>
      <w:r>
        <w:rPr>
          <w:rFonts w:hint="eastAsia" w:ascii="黑体" w:hAnsi="黑体" w:eastAsia="黑体" w:cs="黑体"/>
          <w:i w:val="0"/>
          <w:iCs w:val="0"/>
          <w:sz w:val="24"/>
          <w:szCs w:val="24"/>
        </w:rPr>
        <w:t>：</w:t>
      </w:r>
    </w:p>
    <w:p w14:paraId="26A5A0C7">
      <w:pPr>
        <w:pStyle w:val="21"/>
        <w:widowControl/>
        <w:ind w:left="0" w:leftChars="0" w:firstLine="0" w:firstLineChars="0"/>
        <w:rPr>
          <w:rFonts w:hint="eastAsia" w:ascii="黑体" w:hAnsi="黑体" w:eastAsia="黑体" w:cs="黑体"/>
          <w:b/>
          <w:i w:val="0"/>
          <w:iCs w:val="0"/>
          <w:sz w:val="24"/>
          <w:szCs w:val="24"/>
        </w:rPr>
      </w:pPr>
      <w:r>
        <w:rPr>
          <w:rFonts w:hint="eastAsia" w:ascii="黑体" w:hAnsi="黑体" w:eastAsia="黑体" w:cs="黑体"/>
          <w:b/>
          <w:i w:val="0"/>
          <w:iCs w:val="0"/>
          <w:sz w:val="24"/>
          <w:szCs w:val="24"/>
        </w:rPr>
        <w:t>Step 1：</w:t>
      </w:r>
    </w:p>
    <w:p w14:paraId="3ABA7CDD">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初始化与动态预算修复：</w:t>
      </w:r>
      <w:r>
        <w:rPr>
          <w:rFonts w:ascii="Times New Roman" w:hAnsi="Times New Roman" w:eastAsia="宋体" w:cs="Times New Roman"/>
          <w:i w:val="0"/>
          <w:iCs w:val="0"/>
          <w:sz w:val="24"/>
          <w:szCs w:val="24"/>
        </w:rPr>
        <w:t xml:space="preserve"> 设置种群规模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N</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=200</m:t>
        </m:r>
      </m:oMath>
      <w:r>
        <w:rPr>
          <w:rFonts w:ascii="Times New Roman" w:hAnsi="Times New Roman" w:eastAsia="宋体" w:cs="Times New Roman"/>
          <w:i w:val="0"/>
          <w:iCs w:val="0"/>
          <w:sz w:val="24"/>
          <w:szCs w:val="24"/>
        </w:rPr>
        <w:t xml:space="preserve">，最大迭代次数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G</m:t>
            </m:r>
            <m:ctrlPr>
              <w:rPr>
                <w:rFonts w:ascii="Cambria Math" w:hAnsi="Cambria Math" w:eastAsia="宋体" w:cs="Times New Roman"/>
                <w:i w:val="0"/>
                <w:iCs w:val="0"/>
                <w:sz w:val="24"/>
                <w:szCs w:val="24"/>
              </w:rPr>
            </m:ctrlPr>
          </m:e>
          <m:sub>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i w:val="0"/>
                        <w:iCs w:val="0"/>
                        <w:sz w:val="24"/>
                        <w:szCs w:val="24"/>
                      </w:rPr>
                    </m:ctrlPr>
                  </m:e>
                  <m:lim>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ctrlPr>
                  <w:rPr>
                    <w:rFonts w:ascii="Cambria Math" w:hAnsi="Cambria Math" w:eastAsia="宋体" w:cs="Times New Roman"/>
                    <w:i w:val="0"/>
                    <w:iCs w:val="0"/>
                    <w:sz w:val="24"/>
                    <w:szCs w:val="24"/>
                  </w:rPr>
                </m:ctrlPr>
              </m:e>
            </m:func>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=500</m:t>
        </m:r>
      </m:oMath>
      <w:r>
        <w:rPr>
          <w:rFonts w:ascii="Times New Roman" w:hAnsi="Times New Roman" w:eastAsia="宋体" w:cs="Times New Roman"/>
          <w:i w:val="0"/>
          <w:iCs w:val="0"/>
          <w:sz w:val="24"/>
          <w:szCs w:val="24"/>
        </w:rPr>
        <w:t xml:space="preserve">。随机生成初始种群。为强制满足系统预算的不等式约束，设计启发式预算修复算子：若个体满足 </w:t>
      </w:r>
      <m:oMath>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i=1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r>
          <m:rPr>
            <m:sty m:val="p"/>
          </m:rPr>
          <w:rPr>
            <w:rFonts w:ascii="Times New Roman" w:hAnsi="Times New Roman" w:eastAsia="宋体" w:cs="Times New Roman"/>
            <w:sz w:val="24"/>
            <w:szCs w:val="24"/>
          </w:rPr>
          <m:t>&gt;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B</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total</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，则引入均匀分布扰动 </w:t>
      </w:r>
      <m:oMath>
        <m:r>
          <m:rPr>
            <m:sty m:val="p"/>
          </m:rPr>
          <w:rPr>
            <w:rFonts w:ascii="Times New Roman" w:hAnsi="Times New Roman" w:eastAsia="宋体" w:cs="Times New Roman"/>
            <w:sz w:val="24"/>
            <w:szCs w:val="24"/>
          </w:rPr>
          <m:t>U(0.95,1.0)</m:t>
        </m:r>
      </m:oMath>
      <w:r>
        <w:rPr>
          <w:rFonts w:ascii="Times New Roman" w:hAnsi="Times New Roman" w:eastAsia="宋体" w:cs="Times New Roman"/>
          <w:i w:val="0"/>
          <w:iCs w:val="0"/>
          <w:sz w:val="24"/>
          <w:szCs w:val="24"/>
        </w:rPr>
        <w:t xml:space="preserve"> 执行缩放操作：</w:t>
      </w:r>
    </w:p>
    <w:p w14:paraId="39A436F9">
      <w:pPr>
        <w:pStyle w:val="21"/>
        <w:widowControl/>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i w:val="0"/>
                      <w:iCs w:val="0"/>
                      <w:sz w:val="24"/>
                      <w:szCs w:val="24"/>
                    </w:rPr>
                  </m:ctrlPr>
                </m:fPr>
                <m:num>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B</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total</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num>
                <m:den>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j=1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p>
                    <m:e>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j</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e>
                  </m:nary>
                  <m:ctrlPr>
                    <w:rPr>
                      <w:rFonts w:ascii="Cambria Math" w:hAnsi="Cambria Math" w:eastAsia="宋体" w:cs="Times New Roman"/>
                      <w:i w:val="0"/>
                      <w:iCs w:val="0"/>
                      <w:sz w:val="24"/>
                      <w:szCs w:val="24"/>
                    </w:rPr>
                  </m:ctrlPr>
                </m:den>
              </m:f>
              <m:r>
                <m:rPr>
                  <m:sty m:val="p"/>
                </m:rPr>
                <w:rPr>
                  <w:rFonts w:ascii="Times New Roman" w:hAnsi="Times New Roman" w:eastAsia="宋体" w:cs="Times New Roman"/>
                  <w:sz w:val="24"/>
                  <w:szCs w:val="24"/>
                </w:rPr>
                <m:t>⋅U(0.95,1.0)</m:t>
              </m:r>
              <m:r>
                <m:rPr>
                  <m:sty m:val="p"/>
                </m:rPr>
                <w:rPr>
                  <w:rFonts w:hint="default" w:ascii="Times New Roman" w:hAnsi="Times New Roman" w:cs="Times New Roman"/>
                  <w:sz w:val="24"/>
                  <w:szCs w:val="24"/>
                  <w:lang w:val="en-US" w:eastAsia="zh-CN"/>
                </w:rPr>
                <m:t>#(56)</m:t>
              </m:r>
              <m:ctrlPr>
                <w:rPr>
                  <w:rFonts w:hint="default" w:ascii="Cambria Math" w:hAnsi="Cambria Math" w:cs="Times New Roman"/>
                  <w:i w:val="0"/>
                  <w:iCs w:val="0"/>
                  <w:sz w:val="24"/>
                  <w:szCs w:val="24"/>
                  <w:lang w:val="en-US" w:eastAsia="zh-CN"/>
                </w:rPr>
              </m:ctrlPr>
            </m:e>
          </m:eqArr>
        </m:oMath>
      </m:oMathPara>
    </w:p>
    <w:p w14:paraId="078507A1">
      <w:pPr>
        <w:pStyle w:val="21"/>
        <w:widowControl/>
        <w:ind w:left="0" w:leftChars="0" w:firstLine="0" w:firstLineChars="0"/>
        <w:rPr>
          <w:rFonts w:hint="eastAsia" w:ascii="黑体" w:hAnsi="黑体" w:eastAsia="黑体" w:cs="黑体"/>
          <w:b/>
          <w:i w:val="0"/>
          <w:iCs w:val="0"/>
          <w:sz w:val="24"/>
          <w:szCs w:val="24"/>
        </w:rPr>
      </w:pPr>
      <w:r>
        <w:rPr>
          <w:rFonts w:hint="eastAsia" w:ascii="黑体" w:hAnsi="黑体" w:eastAsia="黑体" w:cs="黑体"/>
          <w:b/>
          <w:i w:val="0"/>
          <w:iCs w:val="0"/>
          <w:sz w:val="24"/>
          <w:szCs w:val="24"/>
        </w:rPr>
        <w:t>Step 2：</w:t>
      </w:r>
    </w:p>
    <w:p w14:paraId="27B63EB8">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非支配排序与拥挤度计算：</w:t>
      </w:r>
      <w:r>
        <w:rPr>
          <w:rFonts w:ascii="Times New Roman" w:hAnsi="Times New Roman" w:eastAsia="宋体" w:cs="Times New Roman"/>
          <w:i w:val="0"/>
          <w:iCs w:val="0"/>
          <w:sz w:val="24"/>
          <w:szCs w:val="24"/>
        </w:rPr>
        <w:t xml:space="preserve"> 依据帕累托支配定义，个体 </w:t>
      </w:r>
      <m:oMath>
        <m:r>
          <m:rPr>
            <m:sty m:val="p"/>
          </m:rPr>
          <w:rPr>
            <w:rFonts w:ascii="Times New Roman" w:hAnsi="Times New Roman" w:eastAsia="宋体" w:cs="Times New Roman"/>
            <w:sz w:val="24"/>
            <w:szCs w:val="24"/>
          </w:rPr>
          <m:t>A≻B⟺</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(A)≥</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(B)∧</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(A)≤</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(B)</m:t>
        </m:r>
      </m:oMath>
      <w:r>
        <w:rPr>
          <w:rFonts w:ascii="Times New Roman" w:hAnsi="Times New Roman" w:eastAsia="宋体" w:cs="Times New Roman"/>
          <w:i w:val="0"/>
          <w:iCs w:val="0"/>
          <w:sz w:val="24"/>
          <w:szCs w:val="24"/>
        </w:rPr>
        <w:t xml:space="preserve"> 且至少有一项严格不等，将种群划分为不同前沿层。同一前沿层内的拥挤度距离 </w:t>
      </w:r>
      <m:oMath>
        <m:r>
          <m:rPr>
            <m:sty m:val="p"/>
          </m:rPr>
          <w:rPr>
            <w:rFonts w:ascii="Times New Roman" w:hAnsi="Times New Roman" w:eastAsia="宋体" w:cs="Times New Roman"/>
            <w:sz w:val="24"/>
            <w:szCs w:val="24"/>
          </w:rPr>
          <m:t>c</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计算如下：</w:t>
      </w:r>
    </w:p>
    <w:p w14:paraId="47AFFB5A">
      <w:pPr>
        <w:pStyle w:val="21"/>
        <w:widowControl/>
        <w:ind w:left="0" w:leftChars="0" w:firstLine="0" w:firstLineChars="0"/>
        <w:rPr>
          <w:rFonts w:hint="eastAsia" w:hAnsi="Cambria Math" w:eastAsia="宋体"/>
          <w:i w:val="0"/>
          <w:iCs w:val="0"/>
          <w:sz w:val="24"/>
        </w:rPr>
      </w:pPr>
      <m:oMathPara>
        <m:oMath>
          <m:eqArr>
            <m:eqArrPr>
              <m:maxDist m:val="1"/>
              <m:ctrlPr>
                <w:rPr>
                  <w:rFonts w:hint="default" w:ascii="Cambria Math" w:hAnsi="Cambria Math" w:cs="Times New Roman"/>
                  <w:i w:val="0"/>
                  <w:iCs w:val="0"/>
                  <w:sz w:val="24"/>
                  <w:szCs w:val="24"/>
                  <w:lang w:val="en-US" w:eastAsia="zh-CN"/>
                </w:rPr>
              </m:ctrlPr>
            </m:eqArrPr>
            <m:e>
              <m:r>
                <m:rPr>
                  <m:sty m:val="p"/>
                </m:rPr>
                <w:rPr>
                  <w:rFonts w:ascii="Times New Roman" w:hAnsi="Times New Roman" w:eastAsia="宋体" w:cs="Times New Roman"/>
                  <w:sz w:val="24"/>
                  <w:szCs w:val="24"/>
                </w:rPr>
                <m:t>c</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d</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k</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nary>
                <m:naryPr>
                  <m:chr m:val="∑"/>
                  <m:limLoc m:val="subSup"/>
                  <m:ctrlPr>
                    <w:rPr>
                      <w:rFonts w:ascii="Cambria Math" w:hAnsi="Cambria Math" w:eastAsia="宋体" w:cs="Times New Roman"/>
                      <w:i w:val="0"/>
                      <w:iCs w:val="0"/>
                      <w:sz w:val="24"/>
                      <w:szCs w:val="24"/>
                    </w:rPr>
                  </m:ctrlPr>
                </m:naryPr>
                <m:sub>
                  <m:r>
                    <m:rPr>
                      <m:sty m:val="p"/>
                    </m:rPr>
                    <w:rPr>
                      <w:rFonts w:ascii="Times New Roman" w:hAnsi="Times New Roman" w:eastAsia="宋体" w:cs="Times New Roman"/>
                      <w:sz w:val="24"/>
                      <w:szCs w:val="24"/>
                    </w:rPr>
                    <m:t>m=1</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e>
                  <m:f>
                    <m:fPr>
                      <m:ctrlPr>
                        <w:rPr>
                          <w:rFonts w:ascii="Cambria Math" w:hAnsi="Cambria Math" w:eastAsia="宋体" w:cs="Times New Roman"/>
                          <w:i w:val="0"/>
                          <w:iCs w:val="0"/>
                          <w:sz w:val="24"/>
                          <w:szCs w:val="24"/>
                        </w:rPr>
                      </m:ctrlPr>
                    </m:fPr>
                    <m:num>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(k+1)</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up>
                          <m:r>
                            <m:rPr>
                              <m:sty m:val="p"/>
                            </m:rPr>
                            <w:rPr>
                              <w:rFonts w:ascii="Times New Roman" w:hAnsi="Times New Roman" w:eastAsia="宋体" w:cs="Times New Roman"/>
                              <w:sz w:val="24"/>
                              <w:szCs w:val="24"/>
                            </w:rPr>
                            <m:t>(k−1)</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num>
                    <m:den>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up>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up>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den>
                  </m:f>
                  <m:ctrlPr>
                    <w:rPr>
                      <w:rFonts w:ascii="Cambria Math" w:hAnsi="Cambria Math" w:eastAsia="宋体" w:cs="Times New Roman"/>
                      <w:i w:val="0"/>
                      <w:iCs w:val="0"/>
                      <w:sz w:val="24"/>
                      <w:szCs w:val="24"/>
                    </w:rPr>
                  </m:ctrlPr>
                </m:e>
              </m:nary>
              <m:r>
                <m:rPr>
                  <m:sty m:val="p"/>
                </m:rPr>
                <w:rPr>
                  <w:rFonts w:hint="default" w:ascii="Cambria Math" w:hAnsi="Cambria Math" w:cs="Times New Roman"/>
                  <w:sz w:val="24"/>
                  <w:szCs w:val="24"/>
                  <w:lang w:val="en-US" w:eastAsia="zh-CN"/>
                </w:rPr>
                <m:t>#(57)</m:t>
              </m:r>
              <m:ctrlPr>
                <w:rPr>
                  <w:rFonts w:hint="default" w:ascii="Cambria Math" w:hAnsi="Cambria Math" w:cs="Times New Roman"/>
                  <w:i w:val="0"/>
                  <w:iCs w:val="0"/>
                  <w:sz w:val="24"/>
                  <w:szCs w:val="24"/>
                  <w:lang w:val="en-US" w:eastAsia="zh-CN"/>
                </w:rPr>
              </m:ctrlPr>
            </m:e>
          </m:eqArr>
        </m:oMath>
      </m:oMathPara>
    </w:p>
    <w:p w14:paraId="6BAA17E7">
      <w:pPr>
        <w:pStyle w:val="21"/>
        <w:widowControl/>
        <w:ind w:left="0" w:leftChars="0" w:firstLine="0" w:firstLineChars="0"/>
        <w:rPr>
          <w:rFonts w:hint="eastAsia" w:ascii="黑体" w:hAnsi="黑体" w:eastAsia="黑体" w:cs="黑体"/>
          <w:b/>
          <w:i w:val="0"/>
          <w:iCs w:val="0"/>
          <w:sz w:val="24"/>
          <w:szCs w:val="24"/>
        </w:rPr>
      </w:pPr>
      <w:r>
        <w:rPr>
          <w:rFonts w:hint="eastAsia" w:ascii="黑体" w:hAnsi="黑体" w:eastAsia="黑体" w:cs="黑体"/>
          <w:b/>
          <w:i w:val="0"/>
          <w:iCs w:val="0"/>
          <w:sz w:val="24"/>
          <w:szCs w:val="24"/>
        </w:rPr>
        <w:t>Step 3：</w:t>
      </w:r>
    </w:p>
    <w:p w14:paraId="2170E88B">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SBX交叉与多项式变异：</w:t>
      </w:r>
      <w:r>
        <w:rPr>
          <w:rFonts w:ascii="Times New Roman" w:hAnsi="Times New Roman" w:eastAsia="宋体" w:cs="Times New Roman"/>
          <w:i w:val="0"/>
          <w:iCs w:val="0"/>
          <w:sz w:val="24"/>
          <w:szCs w:val="24"/>
        </w:rPr>
        <w:t xml:space="preserve"> 执行模拟二进制交叉SBX，</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=0.8,</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η</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=20</m:t>
        </m:r>
      </m:oMath>
      <w:r>
        <w:rPr>
          <w:rFonts w:ascii="Times New Roman" w:hAnsi="Times New Roman" w:eastAsia="宋体" w:cs="Times New Roman"/>
          <w:i w:val="0"/>
          <w:iCs w:val="0"/>
          <w:sz w:val="24"/>
          <w:szCs w:val="24"/>
        </w:rPr>
        <w:t xml:space="preserve">，计算扩散因子 </w:t>
      </w:r>
      <m:oMath>
        <m:r>
          <m:rPr>
            <m:sty m:val="p"/>
          </m:rPr>
          <w:rPr>
            <w:rFonts w:ascii="Times New Roman" w:hAnsi="Times New Roman" w:eastAsia="宋体" w:cs="Times New Roman"/>
            <w:sz w:val="24"/>
            <w:szCs w:val="24"/>
          </w:rPr>
          <m:t>β=(2u</m:t>
        </m:r>
        <m:sSup>
          <m:sSupPr>
            <m:ctrlPr>
              <w:rPr>
                <w:rFonts w:ascii="Cambria Math" w:hAnsi="Cambria Math" w:eastAsia="宋体" w:cs="Times New Roman"/>
                <w:i w:val="0"/>
                <w:iCs w:val="0"/>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sup>
            <m:f>
              <m:fPr>
                <m:ctrlPr>
                  <w:rPr>
                    <w:rFonts w:ascii="Cambria Math" w:hAnsi="Cambria Math" w:eastAsia="宋体" w:cs="Times New Roman"/>
                    <w:i w:val="0"/>
                    <w:iCs w:val="0"/>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num>
              <m:den>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η</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den>
            </m:f>
            <m:ctrlPr>
              <w:rPr>
                <w:rFonts w:ascii="Cambria Math" w:hAnsi="Cambria Math" w:eastAsia="宋体" w:cs="Times New Roman"/>
                <w:i w:val="0"/>
                <w:iCs w:val="0"/>
                <w:sz w:val="24"/>
                <w:szCs w:val="24"/>
              </w:rPr>
            </m:ctrlPr>
          </m:sup>
        </m:sSup>
      </m:oMath>
      <w:r>
        <w:rPr>
          <w:rFonts w:ascii="Times New Roman" w:hAnsi="Times New Roman" w:eastAsia="宋体" w:cs="Times New Roman"/>
          <w:i w:val="0"/>
          <w:iCs w:val="0"/>
          <w:sz w:val="24"/>
          <w:szCs w:val="24"/>
        </w:rPr>
        <w:t xml:space="preserve"> ，当 </w:t>
      </w:r>
      <m:oMath>
        <m:r>
          <m:rPr>
            <m:sty m:val="p"/>
          </m:rPr>
          <w:rPr>
            <w:rFonts w:ascii="Times New Roman" w:hAnsi="Times New Roman" w:eastAsia="宋体" w:cs="Times New Roman"/>
            <w:sz w:val="24"/>
            <w:szCs w:val="24"/>
          </w:rPr>
          <m:t>u≤0.5</m:t>
        </m:r>
      </m:oMath>
      <w:r>
        <w:rPr>
          <w:rFonts w:ascii="Times New Roman" w:hAnsi="Times New Roman" w:eastAsia="宋体" w:cs="Times New Roman"/>
          <w:i w:val="0"/>
          <w:iCs w:val="0"/>
          <w:sz w:val="24"/>
          <w:szCs w:val="24"/>
        </w:rPr>
        <w:t xml:space="preserve"> 时，生成子代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c</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=0.5[(1+β)</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+(1−β)</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i w:val="0"/>
          <w:iCs w:val="0"/>
          <w:sz w:val="24"/>
          <w:szCs w:val="24"/>
        </w:rPr>
        <w:t>。随后执行多项式变异</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p</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=0.1,</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η</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m</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=20</m:t>
        </m:r>
      </m:oMath>
      <w:r>
        <w:rPr>
          <w:rFonts w:ascii="Times New Roman" w:hAnsi="Times New Roman" w:eastAsia="宋体" w:cs="Times New Roman"/>
          <w:i w:val="0"/>
          <w:iCs w:val="0"/>
          <w:sz w:val="24"/>
          <w:szCs w:val="24"/>
        </w:rPr>
        <w:t xml:space="preserve">，注入非线性扰动项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δ</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，生成变异子代：</w:t>
      </w:r>
    </w:p>
    <w:p w14:paraId="70C63601">
      <w:pPr>
        <w:pStyle w:val="21"/>
        <w:widowControl/>
        <w:rPr>
          <w:rFonts w:ascii="Times New Roman" w:hAnsi="Times New Roman" w:eastAsia="宋体" w:cs="Times New Roman"/>
          <w:i w:val="0"/>
          <w:iCs w:val="0"/>
          <w:sz w:val="24"/>
          <w:szCs w:val="24"/>
        </w:rPr>
      </w:pPr>
      <m:oMathPara>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ascii="Times New Roman" w:hAnsi="Times New Roman" w:eastAsia="宋体" w:cs="Times New Roman"/>
                  <w:sz w:val="24"/>
                  <w:szCs w:val="24"/>
                </w:rPr>
                <m:t>(</m:t>
              </m:r>
              <m:ctrlPr>
                <w:rPr>
                  <w:rFonts w:ascii="Cambria Math" w:hAnsi="Cambria Math" w:eastAsia="宋体" w:cs="Times New Roman"/>
                  <w:i w:val="0"/>
                  <w:iCs w:val="0"/>
                  <w:sz w:val="24"/>
                  <w:szCs w:val="24"/>
                </w:rPr>
              </m:ctrlPr>
            </m:e>
          </m:func>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δ</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r>
                <m:rPr>
                  <m:sty m:val="p"/>
                </m:rPr>
                <w:rPr>
                  <w:rFonts w:hint="default" w:ascii="Times New Roman" w:hAnsi="Times New Roman" w:cs="Times New Roman"/>
                  <w:sz w:val="24"/>
                  <w:szCs w:val="24"/>
                  <w:lang w:val="en-US" w:eastAsia="zh-CN"/>
                </w:rPr>
                <m:t>max</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r>
                <m:rPr>
                  <m:sty m:val="p"/>
                </m:rPr>
                <w:rPr>
                  <w:rFonts w:hint="default" w:ascii="Times New Roman" w:hAnsi="Times New Roman" w:cs="Times New Roman"/>
                  <w:sz w:val="24"/>
                  <w:szCs w:val="24"/>
                  <w:lang w:val="en-US" w:eastAsia="zh-CN"/>
                </w:rPr>
                <m:t>max</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oMath>
      </m:oMathPara>
    </w:p>
    <w:p w14:paraId="3D2BCBE6">
      <w:pPr>
        <w:pStyle w:val="21"/>
        <w:widowControl/>
        <w:ind w:left="0" w:leftChars="0" w:firstLine="0" w:firstLineChars="0"/>
        <w:rPr>
          <w:rFonts w:hint="eastAsia" w:ascii="黑体" w:hAnsi="黑体" w:eastAsia="黑体" w:cs="黑体"/>
          <w:b/>
          <w:i w:val="0"/>
          <w:iCs w:val="0"/>
          <w:sz w:val="24"/>
          <w:szCs w:val="24"/>
        </w:rPr>
      </w:pPr>
      <w:r>
        <w:rPr>
          <w:rFonts w:hint="eastAsia" w:ascii="黑体" w:hAnsi="黑体" w:eastAsia="黑体" w:cs="黑体"/>
          <w:b/>
          <w:i w:val="0"/>
          <w:iCs w:val="0"/>
          <w:sz w:val="24"/>
          <w:szCs w:val="24"/>
        </w:rPr>
        <w:t>Step 4：</w:t>
      </w:r>
    </w:p>
    <w:p w14:paraId="08E6302D">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最优妥协解提取：</w:t>
      </w:r>
      <w:r>
        <w:rPr>
          <w:rFonts w:ascii="Times New Roman" w:hAnsi="Times New Roman" w:eastAsia="宋体" w:cs="Times New Roman"/>
          <w:i w:val="0"/>
          <w:iCs w:val="0"/>
          <w:sz w:val="24"/>
          <w:szCs w:val="24"/>
        </w:rPr>
        <w:t xml:space="preserve"> 迭代终止输出帕累托前沿。构建标准化坐标系，测算各解距理想乌托邦点 </w:t>
      </w:r>
      <m:oMath>
        <m:r>
          <m:rPr>
            <m:sty m:val="p"/>
          </m:rPr>
          <w:rPr>
            <w:rFonts w:ascii="Times New Roman" w:hAnsi="Times New Roman" w:eastAsia="宋体" w:cs="Times New Roman"/>
            <w:sz w:val="24"/>
            <w:szCs w:val="24"/>
          </w:rPr>
          <m:t>(1,1)</m:t>
        </m:r>
      </m:oMath>
      <w:r>
        <w:rPr>
          <w:rFonts w:ascii="Times New Roman" w:hAnsi="Times New Roman" w:eastAsia="宋体" w:cs="Times New Roman"/>
          <w:i w:val="0"/>
          <w:iCs w:val="0"/>
          <w:sz w:val="24"/>
          <w:szCs w:val="24"/>
        </w:rPr>
        <w:t xml:space="preserve"> 的欧氏距离 </w:t>
      </w:r>
      <m:oMath>
        <m:r>
          <m:rPr>
            <m:sty m:val="p"/>
          </m:rPr>
          <w:rPr>
            <w:rFonts w:ascii="Times New Roman" w:hAnsi="Times New Roman" w:eastAsia="宋体" w:cs="Times New Roman"/>
            <w:sz w:val="24"/>
            <w:szCs w:val="24"/>
          </w:rPr>
          <m:t>d</m:t>
        </m:r>
      </m:oMath>
      <w:r>
        <w:rPr>
          <w:rFonts w:ascii="Times New Roman" w:hAnsi="Times New Roman" w:eastAsia="宋体" w:cs="Times New Roman"/>
          <w:i w:val="0"/>
          <w:iCs w:val="0"/>
          <w:sz w:val="24"/>
          <w:szCs w:val="24"/>
        </w:rPr>
        <w:t xml:space="preserve">，提取全局最优妥协策略组合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opt</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w:t>
      </w:r>
    </w:p>
    <w:p w14:paraId="0A8D2678">
      <w:pPr>
        <w:pStyle w:val="21"/>
        <w:widowControl/>
        <w:rPr>
          <w:rFonts w:ascii="Times New Roman" w:hAnsi="Times New Roman" w:eastAsia="宋体" w:cs="Times New Roman"/>
          <w:i w:val="0"/>
          <w:iCs w:val="0"/>
          <w:sz w:val="24"/>
          <w:szCs w:val="24"/>
        </w:rPr>
      </w:pPr>
      <m:oMathPara>
        <m:oMath>
          <m:eqArr>
            <m:eqArrPr>
              <m:maxDist m:val="1"/>
              <m:ctrlPr>
                <w:rPr>
                  <w:rFonts w:ascii="Cambria Math" w:hAnsi="Cambria Math" w:eastAsia="宋体" w:cs="Times New Roman"/>
                  <w:i w:val="0"/>
                  <w:iCs w:val="0"/>
                  <w:sz w:val="24"/>
                  <w:szCs w:val="24"/>
                </w:rPr>
              </m:ctrlPr>
            </m:eqArrPr>
            <m:e>
              <m:r>
                <m:rPr>
                  <m:sty m:val="p"/>
                </m:rPr>
                <w:rPr>
                  <w:rFonts w:ascii="Times New Roman" w:hAnsi="Times New Roman" w:eastAsia="宋体" w:cs="Times New Roman"/>
                  <w:sz w:val="24"/>
                  <w:szCs w:val="24"/>
                </w:rPr>
                <m:t>d=</m:t>
              </m:r>
              <m:rad>
                <m:radPr>
                  <m:degHide m:val="1"/>
                  <m:ctrlPr>
                    <w:rPr>
                      <w:rFonts w:ascii="Cambria Math" w:hAnsi="Cambria Math" w:eastAsia="宋体" w:cs="Times New Roman"/>
                      <w:i w:val="0"/>
                      <w:iCs w:val="0"/>
                      <w:sz w:val="24"/>
                      <w:szCs w:val="24"/>
                    </w:rPr>
                  </m:ctrlPr>
                </m:radPr>
                <m:deg>
                  <m:ctrlPr>
                    <w:rPr>
                      <w:rFonts w:ascii="Cambria Math" w:hAnsi="Cambria Math" w:eastAsia="宋体" w:cs="Times New Roman"/>
                      <w:i w:val="0"/>
                      <w:iCs w:val="0"/>
                      <w:sz w:val="24"/>
                      <w:szCs w:val="24"/>
                    </w:rPr>
                  </m:ctrlPr>
                </m:deg>
                <m:e>
                  <m:sSup>
                    <m:sSupPr>
                      <m:ctrlPr>
                        <w:rPr>
                          <w:rFonts w:ascii="Cambria Math" w:hAnsi="Cambria Math" w:eastAsia="宋体" w:cs="Times New Roman"/>
                          <w:i w:val="0"/>
                          <w:iCs w:val="0"/>
                          <w:sz w:val="24"/>
                          <w:szCs w:val="24"/>
                        </w:rPr>
                      </m:ctrlPr>
                    </m:sSupPr>
                    <m:e>
                      <m:d>
                        <m:dPr>
                          <m:ctrlPr>
                            <w:rPr>
                              <w:rFonts w:ascii="Cambria Math" w:hAnsi="Cambria Math" w:eastAsia="宋体" w:cs="Times New Roman"/>
                              <w:i w:val="0"/>
                              <w:iCs w:val="0"/>
                              <w:sz w:val="24"/>
                              <w:szCs w:val="24"/>
                            </w:rPr>
                          </m:ctrlPr>
                        </m:dPr>
                        <m:e>
                          <m:r>
                            <m:rPr>
                              <m:sty m:val="p"/>
                            </m:rPr>
                            <w:rPr>
                              <w:rFonts w:ascii="Times New Roman" w:hAnsi="Times New Roman" w:eastAsia="宋体" w:cs="Times New Roman"/>
                              <w:sz w:val="24"/>
                              <w:szCs w:val="24"/>
                            </w:rPr>
                            <m:t>1−</m:t>
                          </m:r>
                          <m:f>
                            <m:fPr>
                              <m:ctrlPr>
                                <w:rPr>
                                  <w:rFonts w:ascii="Cambria Math" w:hAnsi="Cambria Math" w:eastAsia="宋体" w:cs="Times New Roman"/>
                                  <w:i w:val="0"/>
                                  <w:iCs w:val="0"/>
                                  <w:sz w:val="24"/>
                                  <w:szCs w:val="24"/>
                                </w:rPr>
                              </m:ctrlPr>
                            </m:fPr>
                            <m:num>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up>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num>
                            <m:den>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up>
                                  <m:func>
                                    <m:funcPr>
                                      <m:ctrlPr>
                                        <w:rPr>
                                          <w:rFonts w:ascii="Cambria Math" w:hAnsi="Cambria Math" w:eastAsia="宋体" w:cs="Times New Roman"/>
                                          <w:i w:val="0"/>
                                          <w:iCs w:val="0"/>
                                          <w:sz w:val="24"/>
                                          <w:szCs w:val="24"/>
                                        </w:rPr>
                                      </m:ctrlPr>
                                    </m:funcPr>
                                    <m:fName>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fName>
                                    <m:e>
                                      <m:r>
                                        <m:rPr>
                                          <m:sty m:val="p"/>
                                        </m:rPr>
                                        <w:rPr>
                                          <w:rFonts w:hint="default" w:ascii="Cambria Math" w:hAnsi="Cambria Math" w:cs="Times New Roman"/>
                                          <w:sz w:val="24"/>
                                          <w:szCs w:val="24"/>
                                          <w:lang w:val="en-US" w:eastAsia="zh-CN"/>
                                        </w:rPr>
                                        <m:t xml:space="preserve"> </m:t>
                                      </m:r>
                                      <m:ctrlPr>
                                        <w:rPr>
                                          <w:rFonts w:ascii="Cambria Math" w:hAnsi="Cambria Math" w:eastAsia="宋体" w:cs="Times New Roman"/>
                                          <w:i w:val="0"/>
                                          <w:iCs w:val="0"/>
                                          <w:sz w:val="24"/>
                                          <w:szCs w:val="24"/>
                                        </w:rPr>
                                      </m:ctrlPr>
                                    </m:e>
                                  </m:func>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up>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den>
                          </m:f>
                          <m:ctrlPr>
                            <w:rPr>
                              <w:rFonts w:ascii="Cambria Math" w:hAnsi="Cambria Math" w:eastAsia="宋体" w:cs="Times New Roman"/>
                              <w:i w:val="0"/>
                              <w:iCs w:val="0"/>
                              <w:sz w:val="24"/>
                              <w:szCs w:val="24"/>
                            </w:rPr>
                          </m:ctrlPr>
                        </m:e>
                      </m:d>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sSup>
                  <m:r>
                    <m:rPr>
                      <m:sty m:val="p"/>
                    </m:rPr>
                    <w:rPr>
                      <w:rFonts w:ascii="Times New Roman" w:hAnsi="Times New Roman" w:eastAsia="宋体" w:cs="Times New Roman"/>
                      <w:sz w:val="24"/>
                      <w:szCs w:val="24"/>
                    </w:rPr>
                    <m:t>+</m:t>
                  </m:r>
                  <m:sSup>
                    <m:sSupPr>
                      <m:ctrlPr>
                        <w:rPr>
                          <w:rFonts w:ascii="Cambria Math" w:hAnsi="Cambria Math" w:eastAsia="宋体" w:cs="Times New Roman"/>
                          <w:i w:val="0"/>
                          <w:iCs w:val="0"/>
                          <w:sz w:val="24"/>
                          <w:szCs w:val="24"/>
                        </w:rPr>
                      </m:ctrlPr>
                    </m:sSupPr>
                    <m:e>
                      <m:d>
                        <m:dPr>
                          <m:ctrlPr>
                            <w:rPr>
                              <w:rFonts w:ascii="Cambria Math" w:hAnsi="Cambria Math" w:eastAsia="宋体" w:cs="Times New Roman"/>
                              <w:i w:val="0"/>
                              <w:iCs w:val="0"/>
                              <w:sz w:val="24"/>
                              <w:szCs w:val="24"/>
                            </w:rPr>
                          </m:ctrlPr>
                        </m:dPr>
                        <m:e>
                          <m:r>
                            <m:rPr>
                              <m:sty m:val="p"/>
                            </m:rPr>
                            <w:rPr>
                              <w:rFonts w:ascii="Times New Roman" w:hAnsi="Times New Roman" w:eastAsia="宋体" w:cs="Times New Roman"/>
                              <w:sz w:val="24"/>
                              <w:szCs w:val="24"/>
                            </w:rPr>
                            <m:t>1−</m:t>
                          </m:r>
                          <m:f>
                            <m:fPr>
                              <m:ctrlPr>
                                <w:rPr>
                                  <w:rFonts w:ascii="Cambria Math" w:hAnsi="Cambria Math" w:eastAsia="宋体" w:cs="Times New Roman"/>
                                  <w:i w:val="0"/>
                                  <w:iCs w:val="0"/>
                                  <w:sz w:val="24"/>
                                  <w:szCs w:val="24"/>
                                </w:rPr>
                              </m:ctrlPr>
                            </m:fPr>
                            <m:num>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up>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ctrlPr>
                                <w:rPr>
                                  <w:rFonts w:ascii="Cambria Math" w:hAnsi="Cambria Math" w:eastAsia="宋体" w:cs="Times New Roman"/>
                                  <w:i w:val="0"/>
                                  <w:iCs w:val="0"/>
                                  <w:sz w:val="24"/>
                                  <w:szCs w:val="24"/>
                                </w:rPr>
                              </m:ctrlPr>
                            </m:num>
                            <m:den>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up>
                                  <m:r>
                                    <m:rPr>
                                      <m:sty m:val="p"/>
                                    </m:rPr>
                                    <w:rPr>
                                      <w:rFonts w:hint="default" w:ascii="Cambria Math" w:hAnsi="Cambria Math" w:cs="Times New Roman"/>
                                      <w:sz w:val="24"/>
                                      <w:szCs w:val="24"/>
                                      <w:lang w:val="en-US" w:eastAsia="zh-CN"/>
                                    </w:rPr>
                                    <m:t>max</m:t>
                                  </m:r>
                                  <m:ctrlPr>
                                    <w:rPr>
                                      <w:rFonts w:ascii="Cambria Math" w:hAnsi="Cambria Math" w:eastAsia="宋体" w:cs="Times New Roman"/>
                                      <w:i w:val="0"/>
                                      <w:iCs w:val="0"/>
                                      <w:sz w:val="24"/>
                                      <w:szCs w:val="24"/>
                                    </w:rPr>
                                  </m:ctrlPr>
                                </m:sup>
                              </m:sSubSup>
                              <m:r>
                                <m:rPr>
                                  <m:sty m:val="p"/>
                                </m:rPr>
                                <w:rPr>
                                  <w:rFonts w:ascii="Times New Roman" w:hAnsi="Times New Roman" w:eastAsia="宋体" w:cs="Times New Roman"/>
                                  <w:sz w:val="24"/>
                                  <w:szCs w:val="24"/>
                                </w:rPr>
                                <m:t>−</m:t>
                              </m:r>
                              <m:sSubSup>
                                <m:sSubSupPr>
                                  <m:ctrlPr>
                                    <w:rPr>
                                      <w:rFonts w:ascii="Cambria Math" w:hAnsi="Cambria Math" w:eastAsia="宋体" w:cs="Times New Roman"/>
                                      <w:i w:val="0"/>
                                      <w:iCs w:val="0"/>
                                      <w:sz w:val="24"/>
                                      <w:szCs w:val="24"/>
                                    </w:rPr>
                                  </m:ctrlPr>
                                </m:sSubSup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up>
                                  <m:r>
                                    <m:rPr>
                                      <m:sty m:val="p"/>
                                    </m:rPr>
                                    <w:rPr>
                                      <w:rFonts w:hint="default" w:ascii="Cambria Math" w:hAnsi="Cambria Math" w:cs="Times New Roman"/>
                                      <w:sz w:val="24"/>
                                      <w:szCs w:val="24"/>
                                      <w:lang w:val="en-US" w:eastAsia="zh-CN"/>
                                    </w:rPr>
                                    <m:t>min</m:t>
                                  </m:r>
                                  <m:ctrlPr>
                                    <w:rPr>
                                      <w:rFonts w:ascii="Cambria Math" w:hAnsi="Cambria Math" w:eastAsia="宋体" w:cs="Times New Roman"/>
                                      <w:i w:val="0"/>
                                      <w:iCs w:val="0"/>
                                      <w:sz w:val="24"/>
                                      <w:szCs w:val="24"/>
                                    </w:rPr>
                                  </m:ctrlPr>
                                </m:sup>
                              </m:sSubSup>
                              <m:ctrlPr>
                                <w:rPr>
                                  <w:rFonts w:ascii="Cambria Math" w:hAnsi="Cambria Math" w:eastAsia="宋体" w:cs="Times New Roman"/>
                                  <w:i w:val="0"/>
                                  <w:iCs w:val="0"/>
                                  <w:sz w:val="24"/>
                                  <w:szCs w:val="24"/>
                                </w:rPr>
                              </m:ctrlPr>
                            </m:den>
                          </m:f>
                          <m:ctrlPr>
                            <w:rPr>
                              <w:rFonts w:ascii="Cambria Math" w:hAnsi="Cambria Math" w:eastAsia="宋体" w:cs="Times New Roman"/>
                              <w:i w:val="0"/>
                              <w:iCs w:val="0"/>
                              <w:sz w:val="24"/>
                              <w:szCs w:val="24"/>
                            </w:rPr>
                          </m:ctrlPr>
                        </m:e>
                      </m:d>
                      <m:ctrlPr>
                        <w:rPr>
                          <w:rFonts w:ascii="Cambria Math" w:hAnsi="Cambria Math" w:eastAsia="宋体" w:cs="Times New Roman"/>
                          <w:i w:val="0"/>
                          <w:iCs w:val="0"/>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p>
                  </m:sSup>
                  <m:ctrlPr>
                    <w:rPr>
                      <w:rFonts w:ascii="Cambria Math" w:hAnsi="Cambria Math" w:eastAsia="宋体" w:cs="Times New Roman"/>
                      <w:i w:val="0"/>
                      <w:iCs w:val="0"/>
                      <w:sz w:val="24"/>
                      <w:szCs w:val="24"/>
                    </w:rPr>
                  </m:ctrlPr>
                </m:e>
              </m:rad>
              <m:r>
                <m:rPr>
                  <m:sty m:val="p"/>
                </m:rPr>
                <w:rPr>
                  <w:rFonts w:hint="default" w:ascii="Cambria Math" w:hAnsi="Cambria Math" w:cs="Times New Roman"/>
                  <w:sz w:val="24"/>
                  <w:szCs w:val="24"/>
                  <w:lang w:val="en-US" w:eastAsia="zh-CN"/>
                </w:rPr>
                <m:t>#(58)</m:t>
              </m:r>
              <m:ctrlPr>
                <w:rPr>
                  <w:rFonts w:ascii="Cambria Math" w:hAnsi="Cambria Math" w:eastAsia="宋体" w:cs="Times New Roman"/>
                  <w:i w:val="0"/>
                  <w:iCs w:val="0"/>
                  <w:sz w:val="24"/>
                  <w:szCs w:val="24"/>
                </w:rPr>
              </m:ctrlPr>
            </m:e>
          </m:eqArr>
        </m:oMath>
      </m:oMathPara>
    </w:p>
    <w:p w14:paraId="4BBB62E8">
      <w:pPr>
        <w:keepNext w:val="0"/>
        <w:keepLines w:val="0"/>
        <w:widowControl/>
        <w:suppressLineNumbers w:val="0"/>
        <w:spacing w:before="0" w:beforeAutospacing="0" w:line="14" w:lineRule="atLeast"/>
        <w:ind w:left="720"/>
        <w:jc w:val="left"/>
        <w:rPr>
          <w:rFonts w:hint="default" w:hAnsi="Cambria Math" w:eastAsia="宋体"/>
          <w:i w:val="0"/>
          <w:iCs w:val="0"/>
          <w:sz w:val="24"/>
        </w:rPr>
      </w:pPr>
    </w:p>
    <w:p w14:paraId="739C1B8D">
      <w:pPr>
        <w:pStyle w:val="21"/>
        <w:widowControl/>
        <w:rPr>
          <w:rFonts w:hint="eastAsia" w:ascii="宋体" w:hAnsi="宋体" w:eastAsia="宋体" w:cs="宋体"/>
          <w:i w:val="0"/>
          <w:iCs w:val="0"/>
          <w:sz w:val="24"/>
          <w:szCs w:val="24"/>
        </w:rPr>
      </w:pPr>
      <m:oMathPara>
        <m:oMath>
          <m:r>
            <m:rPr>
              <m:sty m:val="p"/>
            </m:rPr>
            <w:rPr>
              <w:rFonts w:ascii="Times New Roman" w:hAnsi="Times New Roman" w:eastAsia="宋体" w:cs="Times New Roman"/>
              <w:sz w:val="24"/>
              <w:szCs w:val="24"/>
            </w:rPr>
            <m:t> </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opt</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func>
            <m:funcPr>
              <m:ctrlPr>
                <w:rPr>
                  <w:rFonts w:ascii="Cambria Math" w:hAnsi="Cambria Math" w:eastAsia="宋体" w:cs="Times New Roman"/>
                  <w:i w:val="0"/>
                  <w:iCs w:val="0"/>
                  <w:sz w:val="24"/>
                  <w:szCs w:val="24"/>
                </w:rPr>
              </m:ctrlPr>
            </m:funcPr>
            <m:fName>
              <m:r>
                <m:rPr>
                  <m:sty m:val="p"/>
                </m:rPr>
                <w:rPr>
                  <w:rFonts w:ascii="Times New Roman" w:hAnsi="Times New Roman" w:eastAsia="宋体" w:cs="Times New Roman"/>
                  <w:sz w:val="24"/>
                  <w:szCs w:val="24"/>
                </w:rPr>
                <m:t>arg</m:t>
              </m:r>
              <m:ctrlPr>
                <w:rPr>
                  <w:rFonts w:ascii="Cambria Math" w:hAnsi="Cambria Math" w:eastAsia="宋体" w:cs="Times New Roman"/>
                  <w:i w:val="0"/>
                  <w:iCs w:val="0"/>
                  <w:sz w:val="24"/>
                  <w:szCs w:val="24"/>
                </w:rPr>
              </m:ctrlPr>
            </m:fName>
            <m:e>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min</m:t>
                      </m:r>
                      <m:ctrlPr>
                        <w:rPr>
                          <w:rFonts w:ascii="Cambria Math" w:hAnsi="Cambria Math" w:eastAsia="宋体" w:cs="Times New Roman"/>
                          <w:i w:val="0"/>
                          <w:iCs w:val="0"/>
                          <w:sz w:val="24"/>
                          <w:szCs w:val="24"/>
                        </w:rPr>
                      </m:ctrlPr>
                    </m:e>
                    <m:lim>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r>
                    <m:rPr>
                      <m:sty m:val="p"/>
                    </m:rPr>
                    <w:rPr>
                      <w:rFonts w:hint="default" w:ascii="Cambria Math" w:hAnsi="Cambria Math" w:cs="Times New Roman"/>
                      <w:sz w:val="24"/>
                      <w:szCs w:val="24"/>
                      <w:lang w:val="en-US" w:eastAsia="zh-CN"/>
                    </w:rPr>
                    <m:t xml:space="preserve"> </m:t>
                  </m:r>
                  <m:ctrlPr>
                    <w:rPr>
                      <w:rFonts w:ascii="Cambria Math" w:hAnsi="Cambria Math" w:eastAsia="宋体" w:cs="Times New Roman"/>
                      <w:i w:val="0"/>
                      <w:iCs w:val="0"/>
                      <w:sz w:val="24"/>
                      <w:szCs w:val="24"/>
                    </w:rPr>
                  </m:ctrlPr>
                </m:e>
              </m:func>
              <m:ctrlPr>
                <w:rPr>
                  <w:rFonts w:ascii="Cambria Math" w:hAnsi="Cambria Math" w:eastAsia="宋体" w:cs="Times New Roman"/>
                  <w:i w:val="0"/>
                  <w:iCs w:val="0"/>
                  <w:sz w:val="24"/>
                  <w:szCs w:val="24"/>
                </w:rPr>
              </m:ctrlPr>
            </m:e>
          </m:func>
          <m:r>
            <m:rPr>
              <m:sty m:val="p"/>
            </m:rPr>
            <w:rPr>
              <w:rFonts w:ascii="Times New Roman" w:hAnsi="Times New Roman" w:eastAsia="宋体" w:cs="Times New Roman"/>
              <w:sz w:val="24"/>
              <w:szCs w:val="24"/>
            </w:rPr>
            <m:t>(d)</m:t>
          </m:r>
        </m:oMath>
      </m:oMathPara>
    </w:p>
    <w:p w14:paraId="3B864B56">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本文使用 Python 3.10（配合</w:t>
      </w:r>
      <m:oMath>
        <m:r>
          <m:rPr>
            <m:sty m:val="p"/>
          </m:rPr>
          <w:rPr>
            <w:rFonts w:hint="default" w:ascii="Cambria Math" w:hAnsi="Cambria Math" w:eastAsia="宋体" w:cs="Times New Roman"/>
            <w:kern w:val="0"/>
            <w:sz w:val="24"/>
            <w:szCs w:val="24"/>
            <w:lang w:val="en-US" w:bidi="ar-SA"/>
          </w:rPr>
          <m:t xml:space="preserve"> NumPy</m:t>
        </m:r>
      </m:oMath>
      <w:r>
        <w:rPr>
          <w:rFonts w:ascii="Times New Roman" w:hAnsi="Times New Roman" w:eastAsia="宋体" w:cs="Times New Roman"/>
          <w:i w:val="0"/>
          <w:iCs w:val="0"/>
          <w:sz w:val="24"/>
          <w:szCs w:val="24"/>
        </w:rPr>
        <w:t>矩阵加速库）编程实现上述算法。核心参数经多次试验后设置如上，程序运行环境为 Intel Core i7-12700H，16GB RAM，Windows 11 64位。为消除进化算法固有的随机性影响，算法针对不同预算约束独立运行 10 次取最优前沿分布。</w:t>
      </w:r>
    </w:p>
    <w:p w14:paraId="4AFB9056">
      <w:pPr>
        <w:pStyle w:val="21"/>
        <w:widowControl/>
        <w:ind w:left="0" w:leftChars="0" w:firstLine="0" w:firstLineChars="0"/>
        <w:outlineLvl w:val="2"/>
        <w:rPr>
          <w:rFonts w:hint="eastAsia" w:ascii="黑体" w:hAnsi="黑体" w:eastAsia="黑体" w:cs="黑体"/>
          <w:b/>
          <w:i w:val="0"/>
          <w:iCs w:val="0"/>
          <w:sz w:val="24"/>
          <w:szCs w:val="24"/>
        </w:rPr>
      </w:pPr>
      <w:bookmarkStart w:id="69" w:name="_Toc26028"/>
      <w:r>
        <w:rPr>
          <w:rFonts w:hint="eastAsia" w:ascii="黑体" w:hAnsi="黑体" w:eastAsia="黑体" w:cs="黑体"/>
          <w:b/>
          <w:i w:val="0"/>
          <w:iCs w:val="0"/>
          <w:sz w:val="24"/>
          <w:szCs w:val="24"/>
          <w:lang w:val="en-US" w:eastAsia="zh-CN"/>
        </w:rPr>
        <w:t>6.3.4</w:t>
      </w:r>
      <w:r>
        <w:rPr>
          <w:rFonts w:hint="eastAsia" w:ascii="黑体" w:hAnsi="黑体" w:eastAsia="黑体" w:cs="黑体"/>
          <w:b/>
          <w:i w:val="0"/>
          <w:iCs w:val="0"/>
          <w:sz w:val="24"/>
          <w:szCs w:val="24"/>
        </w:rPr>
        <w:t>步骤四：结果展示与分析</w:t>
      </w:r>
      <w:bookmarkEnd w:id="69"/>
    </w:p>
    <w:p w14:paraId="7630B9BC">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经求解与仿真，得到各项策略边界标定（见表</w:t>
      </w:r>
      <w:r>
        <w:rPr>
          <w:rFonts w:hint="eastAsia" w:ascii="Times New Roman" w:hAnsi="Times New Roman" w:cs="Times New Roman"/>
          <w:i w:val="0"/>
          <w:iCs w:val="0"/>
          <w:sz w:val="24"/>
          <w:szCs w:val="24"/>
          <w:lang w:val="en-US" w:eastAsia="zh-CN"/>
        </w:rPr>
        <w:t>6</w:t>
      </w:r>
      <w:r>
        <w:rPr>
          <w:rFonts w:ascii="Times New Roman" w:hAnsi="Times New Roman" w:eastAsia="宋体" w:cs="Times New Roman"/>
          <w:i w:val="0"/>
          <w:iCs w:val="0"/>
          <w:sz w:val="24"/>
          <w:szCs w:val="24"/>
        </w:rPr>
        <w:t>）、帕累托前沿曲线及策略配置结果（见表</w:t>
      </w:r>
      <w:r>
        <w:rPr>
          <w:rFonts w:hint="eastAsia" w:ascii="Times New Roman" w:hAnsi="Times New Roman" w:cs="Times New Roman"/>
          <w:i w:val="0"/>
          <w:iCs w:val="0"/>
          <w:sz w:val="24"/>
          <w:szCs w:val="24"/>
          <w:lang w:val="en-US" w:eastAsia="zh-CN"/>
        </w:rPr>
        <w:t>7</w:t>
      </w:r>
      <w:r>
        <w:rPr>
          <w:rFonts w:ascii="Times New Roman" w:hAnsi="Times New Roman" w:eastAsia="宋体" w:cs="Times New Roman"/>
          <w:i w:val="0"/>
          <w:iCs w:val="0"/>
          <w:sz w:val="24"/>
          <w:szCs w:val="24"/>
        </w:rPr>
        <w:t>与相关图表）。表</w:t>
      </w:r>
      <w:r>
        <w:rPr>
          <w:rFonts w:hint="eastAsia" w:ascii="Times New Roman" w:hAnsi="Times New Roman" w:cs="Times New Roman"/>
          <w:i w:val="0"/>
          <w:iCs w:val="0"/>
          <w:sz w:val="24"/>
          <w:szCs w:val="24"/>
          <w:lang w:val="en-US" w:eastAsia="zh-CN"/>
        </w:rPr>
        <w:t>6</w:t>
      </w:r>
      <w:r>
        <w:rPr>
          <w:rFonts w:ascii="Times New Roman" w:hAnsi="Times New Roman" w:eastAsia="宋体" w:cs="Times New Roman"/>
          <w:i w:val="0"/>
          <w:iCs w:val="0"/>
          <w:sz w:val="24"/>
          <w:szCs w:val="24"/>
        </w:rPr>
        <w:t>为模型参数底层映射的具体经济学特征字典。</w:t>
      </w:r>
    </w:p>
    <w:p w14:paraId="4E3FEF69">
      <w:pPr>
        <w:pStyle w:val="183"/>
        <w:widowControl/>
        <w:rPr>
          <w:i w:val="0"/>
          <w:iCs w:val="0"/>
        </w:rPr>
      </w:pPr>
      <w:r>
        <w:rPr>
          <w:i w:val="0"/>
          <w:iCs w:val="0"/>
        </w:rPr>
        <w:t>表</w:t>
      </w:r>
      <w:r>
        <w:rPr>
          <w:rFonts w:hint="eastAsia"/>
          <w:i w:val="0"/>
          <w:iCs w:val="0"/>
          <w:lang w:val="en-US" w:eastAsia="zh-CN"/>
        </w:rPr>
        <w:t>6</w:t>
      </w:r>
      <w:r>
        <w:rPr>
          <w:i w:val="0"/>
          <w:iCs w:val="0"/>
        </w:rPr>
        <w:t xml:space="preserve"> 新能源贸易供应链韧性优化策略体系与底层参数映射</w:t>
      </w:r>
    </w:p>
    <w:tbl>
      <w:tblPr>
        <w:tblStyle w:val="4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365"/>
        <w:gridCol w:w="2666"/>
        <w:gridCol w:w="1590"/>
        <w:gridCol w:w="940"/>
        <w:gridCol w:w="753"/>
      </w:tblGrid>
      <w:tr w14:paraId="1123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14" w:type="pct"/>
            <w:tcBorders>
              <w:top w:val="single" w:color="000000" w:sz="12" w:space="0"/>
              <w:left w:val="nil"/>
              <w:bottom w:val="single" w:color="000000" w:sz="4" w:space="0"/>
              <w:right w:val="nil"/>
              <w:tl2br w:val="nil"/>
            </w:tcBorders>
            <w:shd w:val="clear" w:color="auto" w:fill="FFFFFF"/>
            <w:vAlign w:val="center"/>
          </w:tcPr>
          <w:p w14:paraId="5B3FA3C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i w:val="0"/>
                <w:iCs w:val="0"/>
                <w:color w:val="000000"/>
                <w:sz w:val="24"/>
                <w:szCs w:val="24"/>
              </w:rPr>
              <w:t>决策变量</w:t>
            </w:r>
          </w:p>
        </w:tc>
        <w:tc>
          <w:tcPr>
            <w:tcW w:w="808" w:type="pct"/>
            <w:tcBorders>
              <w:top w:val="single" w:color="000000" w:sz="12" w:space="0"/>
              <w:left w:val="nil"/>
              <w:bottom w:val="single" w:color="000000" w:sz="4" w:space="0"/>
              <w:right w:val="nil"/>
            </w:tcBorders>
            <w:shd w:val="clear" w:color="auto" w:fill="FFFFFF"/>
            <w:vAlign w:val="center"/>
          </w:tcPr>
          <w:p w14:paraId="746583A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i w:val="0"/>
                <w:iCs w:val="0"/>
                <w:color w:val="000000"/>
                <w:sz w:val="24"/>
                <w:szCs w:val="24"/>
              </w:rPr>
              <w:t>策略名称</w:t>
            </w:r>
          </w:p>
        </w:tc>
        <w:tc>
          <w:tcPr>
            <w:tcW w:w="1571" w:type="pct"/>
            <w:tcBorders>
              <w:top w:val="single" w:color="000000" w:sz="12" w:space="0"/>
              <w:left w:val="nil"/>
              <w:bottom w:val="single" w:color="000000" w:sz="4" w:space="0"/>
              <w:right w:val="nil"/>
            </w:tcBorders>
            <w:shd w:val="clear" w:color="auto" w:fill="FFFFFF"/>
            <w:vAlign w:val="center"/>
          </w:tcPr>
          <w:p w14:paraId="1D5888CD">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i w:val="0"/>
                <w:iCs w:val="0"/>
                <w:color w:val="000000"/>
                <w:sz w:val="24"/>
                <w:szCs w:val="24"/>
              </w:rPr>
              <w:t>核心防御目标</w:t>
            </w:r>
          </w:p>
        </w:tc>
        <w:tc>
          <w:tcPr>
            <w:tcW w:w="940" w:type="pct"/>
            <w:tcBorders>
              <w:top w:val="single" w:color="000000" w:sz="12" w:space="0"/>
              <w:left w:val="nil"/>
              <w:bottom w:val="single" w:color="000000" w:sz="4" w:space="0"/>
              <w:right w:val="nil"/>
            </w:tcBorders>
            <w:shd w:val="clear" w:color="auto" w:fill="FFFFFF"/>
            <w:vAlign w:val="center"/>
          </w:tcPr>
          <w:p w14:paraId="0267658A">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i w:val="0"/>
                <w:iCs w:val="0"/>
                <w:color w:val="000000"/>
                <w:sz w:val="24"/>
                <w:szCs w:val="24"/>
              </w:rPr>
              <w:t>资金投入特征</w:t>
            </w:r>
          </w:p>
        </w:tc>
        <w:tc>
          <w:tcPr>
            <w:tcW w:w="517" w:type="pct"/>
            <w:tcBorders>
              <w:top w:val="single" w:color="000000" w:sz="12" w:space="0"/>
              <w:left w:val="nil"/>
              <w:bottom w:val="single" w:color="000000" w:sz="4" w:space="0"/>
              <w:right w:val="nil"/>
            </w:tcBorders>
            <w:shd w:val="clear" w:color="auto" w:fill="FFFFFF"/>
            <w:vAlign w:val="center"/>
          </w:tcPr>
          <w:p w14:paraId="5693FB34">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i w:val="0"/>
                <w:iCs w:val="0"/>
                <w:color w:val="000000"/>
                <w:sz w:val="24"/>
                <w:szCs w:val="24"/>
              </w:rPr>
              <w:t>Emax​</w:t>
            </w:r>
          </w:p>
        </w:tc>
        <w:tc>
          <w:tcPr>
            <w:tcW w:w="448" w:type="pct"/>
            <w:tcBorders>
              <w:top w:val="single" w:color="000000" w:sz="12" w:space="0"/>
              <w:left w:val="nil"/>
              <w:bottom w:val="single" w:color="000000" w:sz="4" w:space="0"/>
              <w:right w:val="nil"/>
            </w:tcBorders>
            <w:shd w:val="clear" w:color="auto" w:fill="FFFFFF"/>
            <w:vAlign w:val="center"/>
          </w:tcPr>
          <w:p w14:paraId="0EF19FDF">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i w:val="0"/>
                <w:iCs w:val="0"/>
                <w:color w:val="000000"/>
                <w:sz w:val="24"/>
                <w:szCs w:val="24"/>
              </w:rPr>
              <w:t>λ</w:t>
            </w:r>
          </w:p>
        </w:tc>
      </w:tr>
      <w:tr w14:paraId="673B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4" w:type="pct"/>
            <w:tcBorders>
              <w:top w:val="single" w:color="000000" w:sz="4" w:space="0"/>
              <w:left w:val="nil"/>
              <w:bottom w:val="nil"/>
              <w:right w:val="nil"/>
            </w:tcBorders>
            <w:shd w:val="clear" w:color="auto" w:fill="FFFFFF"/>
            <w:vAlign w:val="center"/>
          </w:tcPr>
          <w:p w14:paraId="6E81325B">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x1</w:t>
            </w:r>
          </w:p>
        </w:tc>
        <w:tc>
          <w:tcPr>
            <w:tcW w:w="808" w:type="pct"/>
            <w:tcBorders>
              <w:top w:val="single" w:color="000000" w:sz="4" w:space="0"/>
              <w:left w:val="nil"/>
              <w:bottom w:val="nil"/>
              <w:right w:val="nil"/>
            </w:tcBorders>
            <w:shd w:val="clear" w:color="auto" w:fill="FFFFFF"/>
            <w:vAlign w:val="center"/>
          </w:tcPr>
          <w:p w14:paraId="4DAD35EE">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市场多元化布局</w:t>
            </w:r>
          </w:p>
        </w:tc>
        <w:tc>
          <w:tcPr>
            <w:tcW w:w="1571" w:type="pct"/>
            <w:tcBorders>
              <w:top w:val="single" w:color="000000" w:sz="4" w:space="0"/>
              <w:left w:val="nil"/>
              <w:bottom w:val="nil"/>
              <w:right w:val="nil"/>
            </w:tcBorders>
            <w:shd w:val="clear" w:color="auto" w:fill="FFFFFF"/>
            <w:vAlign w:val="center"/>
          </w:tcPr>
          <w:p w14:paraId="77547243">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降低出口市场集中度（针对Q1的 X1,X2）</w:t>
            </w:r>
          </w:p>
        </w:tc>
        <w:tc>
          <w:tcPr>
            <w:tcW w:w="940" w:type="pct"/>
            <w:tcBorders>
              <w:top w:val="single" w:color="000000" w:sz="4" w:space="0"/>
              <w:left w:val="nil"/>
              <w:bottom w:val="nil"/>
              <w:right w:val="nil"/>
            </w:tcBorders>
            <w:shd w:val="clear" w:color="auto" w:fill="FFFFFF"/>
            <w:vAlign w:val="center"/>
          </w:tcPr>
          <w:p w14:paraId="01AE0790">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见效快，渠道拓展成本</w:t>
            </w:r>
          </w:p>
        </w:tc>
        <w:tc>
          <w:tcPr>
            <w:tcW w:w="517" w:type="pct"/>
            <w:tcBorders>
              <w:top w:val="single" w:color="000000" w:sz="4" w:space="0"/>
              <w:left w:val="nil"/>
              <w:bottom w:val="nil"/>
              <w:right w:val="nil"/>
            </w:tcBorders>
            <w:shd w:val="clear" w:color="auto" w:fill="FFFFFF"/>
            <w:vAlign w:val="center"/>
          </w:tcPr>
          <w:p w14:paraId="47C02B2C">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0.30</w:t>
            </w:r>
          </w:p>
        </w:tc>
        <w:tc>
          <w:tcPr>
            <w:tcW w:w="448" w:type="pct"/>
            <w:tcBorders>
              <w:top w:val="single" w:color="000000" w:sz="4" w:space="0"/>
              <w:left w:val="nil"/>
              <w:bottom w:val="nil"/>
              <w:right w:val="nil"/>
            </w:tcBorders>
            <w:shd w:val="clear" w:color="auto" w:fill="FFFFFF"/>
            <w:vAlign w:val="center"/>
          </w:tcPr>
          <w:p w14:paraId="79616D6F">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1.50</w:t>
            </w:r>
          </w:p>
        </w:tc>
      </w:tr>
      <w:tr w14:paraId="79C0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4" w:type="pct"/>
            <w:tcBorders>
              <w:top w:val="nil"/>
              <w:left w:val="nil"/>
              <w:bottom w:val="nil"/>
              <w:right w:val="nil"/>
            </w:tcBorders>
            <w:shd w:val="clear" w:color="auto" w:fill="FFFFFF"/>
            <w:vAlign w:val="center"/>
          </w:tcPr>
          <w:p w14:paraId="65AA36C6">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x2</w:t>
            </w:r>
          </w:p>
        </w:tc>
        <w:tc>
          <w:tcPr>
            <w:tcW w:w="808" w:type="pct"/>
            <w:tcBorders>
              <w:top w:val="nil"/>
              <w:left w:val="nil"/>
              <w:bottom w:val="nil"/>
              <w:right w:val="nil"/>
            </w:tcBorders>
            <w:shd w:val="clear" w:color="auto" w:fill="FFFFFF"/>
            <w:vAlign w:val="center"/>
          </w:tcPr>
          <w:p w14:paraId="5FE09CD0">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关键材料回收技术投资</w:t>
            </w:r>
          </w:p>
        </w:tc>
        <w:tc>
          <w:tcPr>
            <w:tcW w:w="1571" w:type="pct"/>
            <w:tcBorders>
              <w:top w:val="nil"/>
              <w:left w:val="nil"/>
              <w:bottom w:val="nil"/>
              <w:right w:val="nil"/>
            </w:tcBorders>
            <w:shd w:val="clear" w:color="auto" w:fill="FFFFFF"/>
            <w:vAlign w:val="center"/>
          </w:tcPr>
          <w:p w14:paraId="7CA08826">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阻断上游矿产价格震荡（针对Q2的 R1）</w:t>
            </w:r>
          </w:p>
        </w:tc>
        <w:tc>
          <w:tcPr>
            <w:tcW w:w="940" w:type="pct"/>
            <w:tcBorders>
              <w:top w:val="nil"/>
              <w:left w:val="nil"/>
              <w:bottom w:val="nil"/>
              <w:right w:val="nil"/>
            </w:tcBorders>
            <w:shd w:val="clear" w:color="auto" w:fill="FFFFFF"/>
            <w:vAlign w:val="center"/>
          </w:tcPr>
          <w:p w14:paraId="1659981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研发周期长，重资产壁垒</w:t>
            </w:r>
          </w:p>
        </w:tc>
        <w:tc>
          <w:tcPr>
            <w:tcW w:w="517" w:type="pct"/>
            <w:tcBorders>
              <w:top w:val="nil"/>
              <w:left w:val="nil"/>
              <w:bottom w:val="nil"/>
              <w:right w:val="nil"/>
            </w:tcBorders>
            <w:shd w:val="clear" w:color="auto" w:fill="FFFFFF"/>
            <w:vAlign w:val="center"/>
          </w:tcPr>
          <w:p w14:paraId="31BC32CD">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0.50</w:t>
            </w:r>
          </w:p>
        </w:tc>
        <w:tc>
          <w:tcPr>
            <w:tcW w:w="448" w:type="pct"/>
            <w:tcBorders>
              <w:top w:val="nil"/>
              <w:left w:val="nil"/>
              <w:bottom w:val="nil"/>
              <w:right w:val="nil"/>
            </w:tcBorders>
            <w:shd w:val="clear" w:color="auto" w:fill="FFFFFF"/>
            <w:vAlign w:val="center"/>
          </w:tcPr>
          <w:p w14:paraId="0F73CB1B">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0.30</w:t>
            </w:r>
          </w:p>
        </w:tc>
      </w:tr>
      <w:tr w14:paraId="4CAB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4" w:type="pct"/>
            <w:tcBorders>
              <w:top w:val="nil"/>
              <w:left w:val="nil"/>
              <w:bottom w:val="nil"/>
              <w:right w:val="nil"/>
            </w:tcBorders>
            <w:shd w:val="clear" w:color="auto" w:fill="FFFFFF"/>
            <w:vAlign w:val="center"/>
          </w:tcPr>
          <w:p w14:paraId="1885BAD4">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x3</w:t>
            </w:r>
          </w:p>
        </w:tc>
        <w:tc>
          <w:tcPr>
            <w:tcW w:w="808" w:type="pct"/>
            <w:tcBorders>
              <w:top w:val="nil"/>
              <w:left w:val="nil"/>
              <w:bottom w:val="nil"/>
              <w:right w:val="nil"/>
            </w:tcBorders>
            <w:shd w:val="clear" w:color="auto" w:fill="FFFFFF"/>
            <w:vAlign w:val="center"/>
          </w:tcPr>
          <w:p w14:paraId="1277061F">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海外产能合作</w:t>
            </w:r>
          </w:p>
        </w:tc>
        <w:tc>
          <w:tcPr>
            <w:tcW w:w="1571" w:type="pct"/>
            <w:tcBorders>
              <w:top w:val="nil"/>
              <w:left w:val="nil"/>
              <w:bottom w:val="nil"/>
              <w:right w:val="nil"/>
            </w:tcBorders>
            <w:shd w:val="clear" w:color="auto" w:fill="FFFFFF"/>
            <w:vAlign w:val="center"/>
          </w:tcPr>
          <w:p w14:paraId="07847946">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规避下游贸易壁垒（针对Q2的 R3）</w:t>
            </w:r>
          </w:p>
        </w:tc>
        <w:tc>
          <w:tcPr>
            <w:tcW w:w="940" w:type="pct"/>
            <w:tcBorders>
              <w:top w:val="nil"/>
              <w:left w:val="nil"/>
              <w:bottom w:val="nil"/>
              <w:right w:val="nil"/>
            </w:tcBorders>
            <w:shd w:val="clear" w:color="auto" w:fill="FFFFFF"/>
            <w:vAlign w:val="center"/>
          </w:tcPr>
          <w:p w14:paraId="02F78F8A">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资本开支巨大，见效中等</w:t>
            </w:r>
          </w:p>
        </w:tc>
        <w:tc>
          <w:tcPr>
            <w:tcW w:w="517" w:type="pct"/>
            <w:tcBorders>
              <w:top w:val="nil"/>
              <w:left w:val="nil"/>
              <w:bottom w:val="nil"/>
              <w:right w:val="nil"/>
            </w:tcBorders>
            <w:shd w:val="clear" w:color="auto" w:fill="FFFFFF"/>
            <w:vAlign w:val="center"/>
          </w:tcPr>
          <w:p w14:paraId="41C8A662">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0.35</w:t>
            </w:r>
          </w:p>
        </w:tc>
        <w:tc>
          <w:tcPr>
            <w:tcW w:w="448" w:type="pct"/>
            <w:tcBorders>
              <w:top w:val="nil"/>
              <w:left w:val="nil"/>
              <w:bottom w:val="nil"/>
              <w:right w:val="nil"/>
            </w:tcBorders>
            <w:shd w:val="clear" w:color="auto" w:fill="FFFFFF"/>
            <w:vAlign w:val="center"/>
          </w:tcPr>
          <w:p w14:paraId="76CF05F9">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0.80</w:t>
            </w:r>
          </w:p>
        </w:tc>
      </w:tr>
      <w:tr w14:paraId="7190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4" w:type="pct"/>
            <w:tcBorders>
              <w:top w:val="nil"/>
              <w:left w:val="nil"/>
              <w:bottom w:val="nil"/>
              <w:right w:val="nil"/>
            </w:tcBorders>
            <w:shd w:val="clear" w:color="auto" w:fill="FFFFFF"/>
            <w:vAlign w:val="center"/>
          </w:tcPr>
          <w:p w14:paraId="3CF940FD">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x4</w:t>
            </w:r>
          </w:p>
        </w:tc>
        <w:tc>
          <w:tcPr>
            <w:tcW w:w="808" w:type="pct"/>
            <w:tcBorders>
              <w:top w:val="nil"/>
              <w:left w:val="nil"/>
              <w:bottom w:val="nil"/>
              <w:right w:val="nil"/>
            </w:tcBorders>
            <w:shd w:val="clear" w:color="auto" w:fill="FFFFFF"/>
            <w:vAlign w:val="center"/>
          </w:tcPr>
          <w:p w14:paraId="4430A4D6">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战略储备建设</w:t>
            </w:r>
          </w:p>
        </w:tc>
        <w:tc>
          <w:tcPr>
            <w:tcW w:w="1571" w:type="pct"/>
            <w:tcBorders>
              <w:top w:val="nil"/>
              <w:left w:val="nil"/>
              <w:bottom w:val="nil"/>
              <w:right w:val="nil"/>
            </w:tcBorders>
            <w:shd w:val="clear" w:color="auto" w:fill="FFFFFF"/>
            <w:vAlign w:val="center"/>
          </w:tcPr>
          <w:p w14:paraId="6EEC0672">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缓冲突发冲击，平滑价格波动</w:t>
            </w:r>
          </w:p>
        </w:tc>
        <w:tc>
          <w:tcPr>
            <w:tcW w:w="940" w:type="pct"/>
            <w:tcBorders>
              <w:top w:val="nil"/>
              <w:left w:val="nil"/>
              <w:bottom w:val="nil"/>
              <w:right w:val="nil"/>
            </w:tcBorders>
            <w:shd w:val="clear" w:color="auto" w:fill="FFFFFF"/>
            <w:vAlign w:val="center"/>
          </w:tcPr>
          <w:p w14:paraId="28A0132C">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边际成本随储备天数递增</w:t>
            </w:r>
          </w:p>
        </w:tc>
        <w:tc>
          <w:tcPr>
            <w:tcW w:w="517" w:type="pct"/>
            <w:tcBorders>
              <w:top w:val="nil"/>
              <w:left w:val="nil"/>
              <w:bottom w:val="nil"/>
              <w:right w:val="nil"/>
            </w:tcBorders>
            <w:shd w:val="clear" w:color="auto" w:fill="FFFFFF"/>
            <w:vAlign w:val="center"/>
          </w:tcPr>
          <w:p w14:paraId="6DCD181D">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0.25</w:t>
            </w:r>
          </w:p>
        </w:tc>
        <w:tc>
          <w:tcPr>
            <w:tcW w:w="448" w:type="pct"/>
            <w:tcBorders>
              <w:top w:val="nil"/>
              <w:left w:val="nil"/>
              <w:bottom w:val="nil"/>
              <w:right w:val="nil"/>
            </w:tcBorders>
            <w:shd w:val="clear" w:color="auto" w:fill="FFFFFF"/>
            <w:vAlign w:val="center"/>
          </w:tcPr>
          <w:p w14:paraId="7AAB8938">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1.00</w:t>
            </w:r>
          </w:p>
        </w:tc>
      </w:tr>
      <w:tr w14:paraId="660F0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14" w:type="pct"/>
            <w:tcBorders>
              <w:top w:val="nil"/>
              <w:left w:val="nil"/>
              <w:bottom w:val="single" w:color="000000" w:sz="12" w:space="0"/>
              <w:right w:val="nil"/>
            </w:tcBorders>
            <w:shd w:val="clear" w:color="auto" w:fill="FFFFFF"/>
            <w:vAlign w:val="center"/>
          </w:tcPr>
          <w:p w14:paraId="71D86A26">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x5</w:t>
            </w:r>
          </w:p>
        </w:tc>
        <w:tc>
          <w:tcPr>
            <w:tcW w:w="808" w:type="pct"/>
            <w:tcBorders>
              <w:top w:val="nil"/>
              <w:left w:val="nil"/>
              <w:bottom w:val="single" w:color="000000" w:sz="12" w:space="0"/>
              <w:right w:val="nil"/>
            </w:tcBorders>
            <w:shd w:val="clear" w:color="auto" w:fill="FFFFFF"/>
            <w:vAlign w:val="center"/>
          </w:tcPr>
          <w:p w14:paraId="052F5749">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跨境物流备用路线规划</w:t>
            </w:r>
          </w:p>
        </w:tc>
        <w:tc>
          <w:tcPr>
            <w:tcW w:w="1571" w:type="pct"/>
            <w:tcBorders>
              <w:top w:val="nil"/>
              <w:left w:val="nil"/>
              <w:bottom w:val="single" w:color="000000" w:sz="12" w:space="0"/>
              <w:right w:val="nil"/>
            </w:tcBorders>
            <w:shd w:val="clear" w:color="auto" w:fill="FFFFFF"/>
            <w:vAlign w:val="center"/>
          </w:tcPr>
          <w:p w14:paraId="1F131358">
            <w:pPr>
              <w:pStyle w:val="41"/>
              <w:keepNext w:val="0"/>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i w:val="0"/>
                <w:iCs w:val="0"/>
                <w:color w:val="000000"/>
                <w:sz w:val="24"/>
                <w:szCs w:val="24"/>
              </w:rPr>
              <w:t>降低海运咽喉通道阻断风险（针对Q2的 R4）</w:t>
            </w:r>
          </w:p>
        </w:tc>
        <w:tc>
          <w:tcPr>
            <w:tcW w:w="940" w:type="pct"/>
            <w:tcBorders>
              <w:top w:val="nil"/>
              <w:left w:val="nil"/>
              <w:bottom w:val="single" w:color="000000" w:sz="12" w:space="0"/>
              <w:right w:val="nil"/>
            </w:tcBorders>
            <w:shd w:val="clear" w:color="auto" w:fill="FFFFFF"/>
            <w:vAlign w:val="center"/>
          </w:tcPr>
          <w:p w14:paraId="0735D750">
            <w:pPr>
              <w:pStyle w:val="41"/>
              <w:keepNext w:val="0"/>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i w:val="0"/>
                <w:iCs w:val="0"/>
                <w:color w:val="000000"/>
                <w:sz w:val="24"/>
                <w:szCs w:val="24"/>
              </w:rPr>
              <w:t>沉没成本低，运营维护高</w:t>
            </w:r>
          </w:p>
        </w:tc>
        <w:tc>
          <w:tcPr>
            <w:tcW w:w="517" w:type="pct"/>
            <w:tcBorders>
              <w:top w:val="nil"/>
              <w:left w:val="nil"/>
              <w:bottom w:val="single" w:color="000000" w:sz="12" w:space="0"/>
              <w:right w:val="nil"/>
            </w:tcBorders>
            <w:shd w:val="clear" w:color="auto" w:fill="FFFFFF"/>
            <w:vAlign w:val="center"/>
          </w:tcPr>
          <w:p w14:paraId="43CFE391">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0.20</w:t>
            </w:r>
          </w:p>
        </w:tc>
        <w:tc>
          <w:tcPr>
            <w:tcW w:w="448" w:type="pct"/>
            <w:tcBorders>
              <w:top w:val="nil"/>
              <w:left w:val="nil"/>
              <w:bottom w:val="single" w:color="000000" w:sz="12" w:space="0"/>
              <w:right w:val="nil"/>
            </w:tcBorders>
            <w:shd w:val="clear" w:color="auto" w:fill="FFFFFF"/>
            <w:vAlign w:val="center"/>
          </w:tcPr>
          <w:p w14:paraId="14B18688">
            <w:pPr>
              <w:pStyle w:val="41"/>
              <w:keepNext w:val="0"/>
              <w:keepLines w:val="0"/>
              <w:widowControl/>
              <w:suppressLineNumbers w:val="0"/>
              <w:snapToGrid w:val="0"/>
              <w:spacing w:before="0" w:beforeAutospacing="0" w:after="0" w:line="240" w:lineRule="auto"/>
              <w:ind w:left="0" w:leftChars="0" w:right="0" w:rightChars="0" w:firstLine="0" w:firstLineChars="0"/>
              <w:jc w:val="right"/>
              <w:rPr>
                <w:rFonts w:ascii="宋体" w:eastAsia="宋体"/>
                <w:b w:val="0"/>
                <w:i w:val="0"/>
                <w:iCs w:val="0"/>
                <w:color w:val="000000"/>
                <w:sz w:val="24"/>
              </w:rPr>
            </w:pPr>
            <w:r>
              <w:rPr>
                <w:rFonts w:hint="eastAsia" w:ascii="宋体" w:hAnsi="宋体" w:eastAsia="宋体" w:cs="宋体"/>
                <w:b w:val="0"/>
                <w:i w:val="0"/>
                <w:iCs w:val="0"/>
                <w:color w:val="000000"/>
                <w:sz w:val="24"/>
                <w:szCs w:val="24"/>
              </w:rPr>
              <w:t>1.20</w:t>
            </w:r>
          </w:p>
        </w:tc>
      </w:tr>
    </w:tbl>
    <w:p w14:paraId="11BD7F99">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p>
    <w:p w14:paraId="39DAD674">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eastAsia" w:ascii="宋体" w:hAnsi="宋体" w:eastAsia="宋体" w:cs="宋体"/>
          <w:i w:val="0"/>
          <w:iCs w:val="0"/>
          <w:sz w:val="24"/>
          <w:szCs w:val="24"/>
          <w:lang w:eastAsia="zh-CN"/>
        </w:rPr>
        <w:drawing>
          <wp:inline distT="0" distB="0" distL="114300" distR="114300">
            <wp:extent cx="5272405" cy="3216910"/>
            <wp:effectExtent l="0" t="0" r="635" b="13970"/>
            <wp:docPr id="16" name="图片 16" descr="17_efficacy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_efficacy_curves"/>
                    <pic:cNvPicPr>
                      <a:picLocks noChangeAspect="1"/>
                    </pic:cNvPicPr>
                  </pic:nvPicPr>
                  <pic:blipFill>
                    <a:blip r:embed="rId27"/>
                    <a:srcRect t="5731"/>
                    <a:stretch>
                      <a:fillRect/>
                    </a:stretch>
                  </pic:blipFill>
                  <pic:spPr>
                    <a:xfrm>
                      <a:off x="0" y="0"/>
                      <a:ext cx="5272405" cy="3216910"/>
                    </a:xfrm>
                    <a:prstGeom prst="rect">
                      <a:avLst/>
                    </a:prstGeom>
                  </pic:spPr>
                </pic:pic>
              </a:graphicData>
            </a:graphic>
          </wp:inline>
        </w:drawing>
      </w:r>
    </w:p>
    <w:p w14:paraId="16127CE5">
      <w:pPr>
        <w:pStyle w:val="183"/>
        <w:widowControl/>
        <w:rPr>
          <w:i w:val="0"/>
          <w:iCs w:val="0"/>
        </w:rPr>
      </w:pPr>
      <w:r>
        <w:rPr>
          <w:i w:val="0"/>
          <w:iCs w:val="0"/>
        </w:rPr>
        <w:t>图</w:t>
      </w:r>
      <w:r>
        <w:rPr>
          <w:rFonts w:hint="eastAsia"/>
          <w:i w:val="0"/>
          <w:iCs w:val="0"/>
          <w:lang w:val="en-US" w:eastAsia="zh-CN"/>
        </w:rPr>
        <w:t>21</w:t>
      </w:r>
      <w:r>
        <w:rPr>
          <w:i w:val="0"/>
          <w:iCs w:val="0"/>
        </w:rPr>
        <w:t xml:space="preserve"> 边际效益递减曲线</w:t>
      </w:r>
    </w:p>
    <w:p w14:paraId="20C2FCE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图</w:t>
      </w:r>
      <w:r>
        <w:rPr>
          <w:rFonts w:hint="eastAsia" w:ascii="Times New Roman" w:hAnsi="Times New Roman" w:cs="Times New Roman"/>
          <w:i w:val="0"/>
          <w:iCs w:val="0"/>
          <w:sz w:val="24"/>
          <w:szCs w:val="24"/>
          <w:lang w:val="en-US" w:eastAsia="zh-CN"/>
        </w:rPr>
        <w:t>21</w:t>
      </w:r>
      <w:r>
        <w:rPr>
          <w:rFonts w:ascii="Times New Roman" w:hAnsi="Times New Roman" w:eastAsia="宋体" w:cs="Times New Roman"/>
          <w:i w:val="0"/>
          <w:iCs w:val="0"/>
          <w:sz w:val="24"/>
          <w:szCs w:val="24"/>
        </w:rPr>
        <w:t xml:space="preserve">直观展示了由 </w:t>
      </w:r>
      <m:oMath>
        <m:r>
          <m:rPr>
            <m:sty m:val="p"/>
          </m:rPr>
          <w:rPr>
            <w:rFonts w:ascii="Times New Roman" w:hAnsi="Times New Roman" w:eastAsia="宋体" w:cs="Times New Roman"/>
            <w:sz w:val="24"/>
            <w:szCs w:val="24"/>
          </w:rPr>
          <m:t>E(</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i w:val="0"/>
          <w:iCs w:val="0"/>
          <w:sz w:val="24"/>
          <w:szCs w:val="24"/>
        </w:rPr>
        <w:t xml:space="preserve"> 函数刻画的五项策略的非线性边际效益递减属性。可以看出，</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属于投资见效极快的“低悬果实”，而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属于极度烧钱的“长尾硬核”领域。</w:t>
      </w:r>
    </w:p>
    <w:p w14:paraId="709F4A6F">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为深刻揭示当安全约束目标从宽松变为严格时系统配置的动态演化，设定三种总预算约束等级——宽松（3亿元）、中度（6亿元）、严格（10亿元）进行切片寻优。结果如表6、图</w:t>
      </w:r>
      <w:r>
        <w:rPr>
          <w:rFonts w:hint="eastAsia" w:ascii="Times New Roman" w:hAnsi="Times New Roman" w:cs="Times New Roman"/>
          <w:i w:val="0"/>
          <w:iCs w:val="0"/>
          <w:sz w:val="24"/>
          <w:szCs w:val="24"/>
          <w:lang w:val="en-US" w:eastAsia="zh-CN"/>
        </w:rPr>
        <w:t>22</w:t>
      </w:r>
      <w:r>
        <w:rPr>
          <w:rFonts w:ascii="Times New Roman" w:hAnsi="Times New Roman" w:eastAsia="宋体" w:cs="Times New Roman"/>
          <w:i w:val="0"/>
          <w:iCs w:val="0"/>
          <w:sz w:val="24"/>
          <w:szCs w:val="24"/>
        </w:rPr>
        <w:t>、图</w:t>
      </w:r>
      <w:r>
        <w:rPr>
          <w:rFonts w:hint="eastAsia" w:ascii="Times New Roman" w:hAnsi="Times New Roman" w:cs="Times New Roman"/>
          <w:i w:val="0"/>
          <w:iCs w:val="0"/>
          <w:sz w:val="24"/>
          <w:szCs w:val="24"/>
          <w:lang w:val="en-US" w:eastAsia="zh-CN"/>
        </w:rPr>
        <w:t>23</w:t>
      </w:r>
      <w:r>
        <w:rPr>
          <w:rFonts w:ascii="Times New Roman" w:hAnsi="Times New Roman" w:eastAsia="宋体" w:cs="Times New Roman"/>
          <w:i w:val="0"/>
          <w:iCs w:val="0"/>
          <w:sz w:val="24"/>
          <w:szCs w:val="24"/>
        </w:rPr>
        <w:t>所示。</w:t>
      </w:r>
    </w:p>
    <w:p w14:paraId="4B8E9C46">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eastAsia" w:ascii="宋体" w:hAnsi="宋体" w:eastAsia="宋体" w:cs="宋体"/>
          <w:i w:val="0"/>
          <w:iCs w:val="0"/>
          <w:sz w:val="24"/>
          <w:szCs w:val="24"/>
          <w:lang w:eastAsia="zh-CN"/>
        </w:rPr>
        <w:drawing>
          <wp:inline distT="0" distB="0" distL="114300" distR="114300">
            <wp:extent cx="5273675" cy="3382645"/>
            <wp:effectExtent l="0" t="0" r="14605" b="635"/>
            <wp:docPr id="17" name="图片 17" descr="15_pareto_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5_pareto_frontier"/>
                    <pic:cNvPicPr>
                      <a:picLocks noChangeAspect="1"/>
                    </pic:cNvPicPr>
                  </pic:nvPicPr>
                  <pic:blipFill>
                    <a:blip r:embed="rId28"/>
                    <a:srcRect t="4841"/>
                    <a:stretch>
                      <a:fillRect/>
                    </a:stretch>
                  </pic:blipFill>
                  <pic:spPr>
                    <a:xfrm>
                      <a:off x="0" y="0"/>
                      <a:ext cx="5273675" cy="3382645"/>
                    </a:xfrm>
                    <a:prstGeom prst="rect">
                      <a:avLst/>
                    </a:prstGeom>
                  </pic:spPr>
                </pic:pic>
              </a:graphicData>
            </a:graphic>
          </wp:inline>
        </w:drawing>
      </w:r>
    </w:p>
    <w:p w14:paraId="27AF30B8">
      <w:pPr>
        <w:pStyle w:val="183"/>
        <w:widowControl/>
        <w:rPr>
          <w:i w:val="0"/>
          <w:iCs w:val="0"/>
        </w:rPr>
      </w:pPr>
      <w:r>
        <w:rPr>
          <w:i w:val="0"/>
          <w:iCs w:val="0"/>
        </w:rPr>
        <w:t>图</w:t>
      </w:r>
      <w:r>
        <w:rPr>
          <w:rFonts w:hint="eastAsia"/>
          <w:i w:val="0"/>
          <w:iCs w:val="0"/>
          <w:lang w:val="en-US" w:eastAsia="zh-CN"/>
        </w:rPr>
        <w:t>22</w:t>
      </w:r>
      <w:r>
        <w:rPr>
          <w:i w:val="0"/>
          <w:iCs w:val="0"/>
        </w:rPr>
        <w:t xml:space="preserve"> 三情景帕累托前沿图</w:t>
      </w:r>
    </w:p>
    <w:p w14:paraId="5790A369">
      <w:pPr>
        <w:pStyle w:val="41"/>
        <w:keepNext w:val="0"/>
        <w:keepLines w:val="0"/>
        <w:widowControl/>
        <w:suppressLineNumbers w:val="0"/>
        <w:spacing w:before="0" w:beforeAutospacing="0" w:line="14" w:lineRule="atLeast"/>
        <w:jc w:val="center"/>
        <w:rPr>
          <w:rFonts w:hint="eastAsia" w:ascii="宋体" w:hAnsi="宋体" w:eastAsia="宋体" w:cs="宋体"/>
          <w:b/>
          <w:bCs/>
          <w:i w:val="0"/>
          <w:iCs w:val="0"/>
          <w:sz w:val="24"/>
          <w:szCs w:val="24"/>
          <w:lang w:eastAsia="zh-CN"/>
        </w:rPr>
      </w:pPr>
    </w:p>
    <w:p w14:paraId="3149F0C4">
      <w:pPr>
        <w:pStyle w:val="41"/>
        <w:keepNext w:val="0"/>
        <w:keepLines w:val="0"/>
        <w:widowControl/>
        <w:suppressLineNumbers w:val="0"/>
        <w:spacing w:before="0" w:beforeAutospacing="0" w:line="14" w:lineRule="atLeast"/>
        <w:jc w:val="center"/>
        <w:rPr>
          <w:rFonts w:hint="eastAsia" w:ascii="宋体" w:hAnsi="宋体" w:eastAsia="宋体" w:cs="宋体"/>
          <w:b/>
          <w:bCs/>
          <w:i w:val="0"/>
          <w:iCs w:val="0"/>
          <w:sz w:val="24"/>
          <w:szCs w:val="24"/>
          <w:lang w:eastAsia="zh-CN"/>
        </w:rPr>
      </w:pPr>
      <w:r>
        <w:rPr>
          <w:rFonts w:hint="eastAsia" w:ascii="宋体" w:hAnsi="宋体" w:eastAsia="宋体" w:cs="宋体"/>
          <w:b/>
          <w:bCs/>
          <w:i w:val="0"/>
          <w:iCs w:val="0"/>
          <w:sz w:val="24"/>
          <w:szCs w:val="24"/>
          <w:lang w:eastAsia="zh-CN"/>
        </w:rPr>
        <w:drawing>
          <wp:inline distT="0" distB="0" distL="114300" distR="114300">
            <wp:extent cx="5269230" cy="3956050"/>
            <wp:effectExtent l="0" t="0" r="3810" b="6350"/>
            <wp:docPr id="20" name="图片 20" descr="19_tradeoff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9_tradeoff_scatter"/>
                    <pic:cNvPicPr>
                      <a:picLocks noChangeAspect="1"/>
                    </pic:cNvPicPr>
                  </pic:nvPicPr>
                  <pic:blipFill>
                    <a:blip r:embed="rId29"/>
                    <a:srcRect t="4725"/>
                    <a:stretch>
                      <a:fillRect/>
                    </a:stretch>
                  </pic:blipFill>
                  <pic:spPr>
                    <a:xfrm>
                      <a:off x="0" y="0"/>
                      <a:ext cx="5269230" cy="3956050"/>
                    </a:xfrm>
                    <a:prstGeom prst="rect">
                      <a:avLst/>
                    </a:prstGeom>
                  </pic:spPr>
                </pic:pic>
              </a:graphicData>
            </a:graphic>
          </wp:inline>
        </w:drawing>
      </w:r>
    </w:p>
    <w:p w14:paraId="1E76D0CE">
      <w:pPr>
        <w:pStyle w:val="183"/>
        <w:widowControl/>
        <w:rPr>
          <w:i w:val="0"/>
          <w:iCs w:val="0"/>
        </w:rPr>
      </w:pPr>
      <w:r>
        <w:rPr>
          <w:i w:val="0"/>
          <w:iCs w:val="0"/>
        </w:rPr>
        <w:t>图</w:t>
      </w:r>
      <w:r>
        <w:rPr>
          <w:rFonts w:hint="eastAsia"/>
          <w:i w:val="0"/>
          <w:iCs w:val="0"/>
          <w:lang w:val="en-US" w:eastAsia="zh-CN"/>
        </w:rPr>
        <w:t>23</w:t>
      </w:r>
      <w:r>
        <w:rPr>
          <w:i w:val="0"/>
          <w:iCs w:val="0"/>
        </w:rPr>
        <w:t xml:space="preserve"> 安全-损失-成本三元权衡散点图</w:t>
      </w:r>
    </w:p>
    <w:p w14:paraId="6B552D54">
      <w:pPr>
        <w:ind w:firstLine="480" w:firstLineChars="200"/>
        <w:rPr>
          <w:rFonts w:ascii="宋体" w:hAnsi="宋体" w:eastAsia="宋体" w:cs="宋体"/>
          <w:sz w:val="24"/>
          <w:szCs w:val="24"/>
        </w:rPr>
      </w:pPr>
      <w:r>
        <w:rPr>
          <w:rFonts w:ascii="宋体" w:hAnsi="宋体" w:eastAsia="宋体" w:cs="宋体"/>
          <w:sz w:val="24"/>
          <w:szCs w:val="24"/>
        </w:rPr>
        <w:t>如图</w:t>
      </w:r>
      <w:r>
        <w:rPr>
          <w:rFonts w:hint="eastAsia" w:ascii="宋体" w:hAnsi="宋体" w:eastAsia="宋体" w:cs="宋体"/>
          <w:sz w:val="24"/>
          <w:szCs w:val="24"/>
          <w:lang w:val="en-US" w:eastAsia="zh-CN"/>
        </w:rPr>
        <w:t>22</w:t>
      </w:r>
      <w:r>
        <w:rPr>
          <w:rFonts w:ascii="宋体" w:hAnsi="宋体" w:eastAsia="宋体" w:cs="宋体"/>
          <w:sz w:val="24"/>
          <w:szCs w:val="24"/>
        </w:rPr>
        <w:t>与图</w:t>
      </w:r>
      <w:r>
        <w:rPr>
          <w:rFonts w:hint="eastAsia" w:ascii="宋体" w:hAnsi="宋体" w:eastAsia="宋体" w:cs="宋体"/>
          <w:sz w:val="24"/>
          <w:szCs w:val="24"/>
          <w:lang w:val="en-US" w:eastAsia="zh-CN"/>
        </w:rPr>
        <w:t>23</w:t>
      </w:r>
      <w:r>
        <w:rPr>
          <w:rFonts w:ascii="宋体" w:hAnsi="宋体" w:eastAsia="宋体" w:cs="宋体"/>
          <w:sz w:val="24"/>
          <w:szCs w:val="24"/>
        </w:rPr>
        <w:t>所示，曲线的曲率越向高安全区逼近，变得越发平缓。这在数学上证明了宏观经济学的核心悖论——越向绝对安全逼近，每一单位的系统韧性提升都将索要不成比例的天价财务代价（即“安全溢价”）。</w:t>
      </w:r>
    </w:p>
    <w:p w14:paraId="70105D11">
      <w:pPr>
        <w:rPr>
          <w:rFonts w:ascii="宋体" w:hAnsi="宋体" w:eastAsia="宋体" w:cs="宋体"/>
          <w:sz w:val="24"/>
          <w:szCs w:val="24"/>
        </w:rPr>
      </w:pPr>
    </w:p>
    <w:p w14:paraId="334B2930">
      <w:pPr>
        <w:rPr>
          <w:rFonts w:ascii="宋体" w:hAnsi="宋体" w:eastAsia="宋体" w:cs="宋体"/>
          <w:sz w:val="24"/>
          <w:szCs w:val="24"/>
        </w:rPr>
      </w:pPr>
    </w:p>
    <w:p w14:paraId="116F21F0">
      <w:pPr>
        <w:pStyle w:val="41"/>
        <w:keepNext w:val="0"/>
        <w:keepLines w:val="0"/>
        <w:widowControl/>
        <w:suppressLineNumbers w:val="0"/>
        <w:spacing w:before="0" w:beforeAutospacing="0" w:line="14" w:lineRule="atLeast"/>
        <w:jc w:val="center"/>
        <w:rPr>
          <w:rFonts w:ascii="宋体" w:hAnsi="宋体" w:eastAsia="宋体" w:cs="宋体"/>
          <w:b w:val="0"/>
          <w:bCs w:val="0"/>
          <w:i w:val="0"/>
          <w:iCs w:val="0"/>
          <w:sz w:val="24"/>
          <w:szCs w:val="24"/>
        </w:rPr>
      </w:pPr>
      <w:r>
        <w:rPr>
          <w:rFonts w:hint="eastAsia" w:ascii="宋体" w:hAnsi="宋体" w:eastAsia="宋体" w:cs="宋体"/>
          <w:b/>
          <w:bCs/>
          <w:i w:val="0"/>
          <w:iCs w:val="0"/>
          <w:sz w:val="24"/>
          <w:szCs w:val="24"/>
        </w:rPr>
        <w:drawing>
          <wp:inline distT="0" distB="0" distL="114300" distR="114300">
            <wp:extent cx="5269865" cy="1751330"/>
            <wp:effectExtent l="0" t="0" r="3175" b="1270"/>
            <wp:docPr id="18" name="图片 18" descr="18_strategy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8_strategy_radar"/>
                    <pic:cNvPicPr>
                      <a:picLocks noChangeAspect="1"/>
                    </pic:cNvPicPr>
                  </pic:nvPicPr>
                  <pic:blipFill>
                    <a:blip r:embed="rId30"/>
                    <a:srcRect t="6159"/>
                    <a:stretch>
                      <a:fillRect/>
                    </a:stretch>
                  </pic:blipFill>
                  <pic:spPr>
                    <a:xfrm>
                      <a:off x="0" y="0"/>
                      <a:ext cx="5269865" cy="1751330"/>
                    </a:xfrm>
                    <a:prstGeom prst="rect">
                      <a:avLst/>
                    </a:prstGeom>
                  </pic:spPr>
                </pic:pic>
              </a:graphicData>
            </a:graphic>
          </wp:inline>
        </w:drawing>
      </w:r>
    </w:p>
    <w:p w14:paraId="595429AD">
      <w:pPr>
        <w:pStyle w:val="183"/>
        <w:widowControl/>
        <w:rPr>
          <w:i w:val="0"/>
          <w:iCs w:val="0"/>
        </w:rPr>
      </w:pPr>
      <w:r>
        <w:rPr>
          <w:i w:val="0"/>
          <w:iCs w:val="0"/>
        </w:rPr>
        <w:t>图</w:t>
      </w:r>
      <w:r>
        <w:rPr>
          <w:rFonts w:hint="eastAsia"/>
          <w:i w:val="0"/>
          <w:iCs w:val="0"/>
          <w:lang w:val="en-US" w:eastAsia="zh-CN"/>
        </w:rPr>
        <w:t>24</w:t>
      </w:r>
      <w:r>
        <w:rPr>
          <w:i w:val="0"/>
          <w:iCs w:val="0"/>
        </w:rPr>
        <w:t xml:space="preserve"> 三情景策略配置雷达图</w:t>
      </w:r>
    </w:p>
    <w:p w14:paraId="56D51B8D">
      <w:pPr>
        <w:pStyle w:val="41"/>
        <w:keepNext w:val="0"/>
        <w:keepLines w:val="0"/>
        <w:widowControl/>
        <w:suppressLineNumbers w:val="0"/>
        <w:spacing w:before="0" w:beforeAutospacing="0" w:line="14" w:lineRule="atLeast"/>
        <w:jc w:val="center"/>
        <w:rPr>
          <w:rFonts w:ascii="宋体" w:hAnsi="宋体" w:eastAsia="宋体" w:cs="宋体"/>
          <w:b w:val="0"/>
          <w:bCs w:val="0"/>
          <w:i w:val="0"/>
          <w:iCs w:val="0"/>
          <w:sz w:val="24"/>
          <w:szCs w:val="24"/>
        </w:rPr>
      </w:pPr>
      <w:r>
        <w:rPr>
          <w:rFonts w:hint="eastAsia" w:ascii="宋体" w:hAnsi="宋体" w:eastAsia="宋体" w:cs="宋体"/>
          <w:b/>
          <w:bCs/>
          <w:i w:val="0"/>
          <w:iCs w:val="0"/>
          <w:sz w:val="24"/>
          <w:szCs w:val="24"/>
          <w:lang w:eastAsia="zh-CN"/>
        </w:rPr>
        <w:drawing>
          <wp:inline distT="0" distB="0" distL="114300" distR="114300">
            <wp:extent cx="5271770" cy="3209925"/>
            <wp:effectExtent l="0" t="0" r="1270" b="5715"/>
            <wp:docPr id="19" name="图片 19" descr="16_strategy_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6_strategy_allocation"/>
                    <pic:cNvPicPr>
                      <a:picLocks noChangeAspect="1"/>
                    </pic:cNvPicPr>
                  </pic:nvPicPr>
                  <pic:blipFill>
                    <a:blip r:embed="rId31"/>
                    <a:srcRect t="5142"/>
                    <a:stretch>
                      <a:fillRect/>
                    </a:stretch>
                  </pic:blipFill>
                  <pic:spPr>
                    <a:xfrm>
                      <a:off x="0" y="0"/>
                      <a:ext cx="5271770" cy="3209925"/>
                    </a:xfrm>
                    <a:prstGeom prst="rect">
                      <a:avLst/>
                    </a:prstGeom>
                  </pic:spPr>
                </pic:pic>
              </a:graphicData>
            </a:graphic>
          </wp:inline>
        </w:drawing>
      </w:r>
    </w:p>
    <w:p w14:paraId="15BA7B66">
      <w:pPr>
        <w:pStyle w:val="183"/>
        <w:widowControl/>
        <w:rPr>
          <w:i w:val="0"/>
          <w:iCs w:val="0"/>
        </w:rPr>
      </w:pPr>
      <w:r>
        <w:rPr>
          <w:i w:val="0"/>
          <w:iCs w:val="0"/>
        </w:rPr>
        <w:t>图</w:t>
      </w:r>
      <w:r>
        <w:rPr>
          <w:rFonts w:hint="eastAsia"/>
          <w:i w:val="0"/>
          <w:iCs w:val="0"/>
          <w:lang w:val="en-US" w:eastAsia="zh-CN"/>
        </w:rPr>
        <w:t>25</w:t>
      </w:r>
      <w:r>
        <w:rPr>
          <w:i w:val="0"/>
          <w:iCs w:val="0"/>
        </w:rPr>
        <w:t xml:space="preserve"> 不同安全约束下策略资金分配结构</w:t>
      </w:r>
    </w:p>
    <w:p w14:paraId="333EA7FE">
      <w:pPr>
        <w:keepNext w:val="0"/>
        <w:keepLines w:val="0"/>
        <w:widowControl/>
        <w:suppressLineNumbers w:val="0"/>
        <w:ind w:firstLine="480" w:firstLineChars="20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如图25的堆叠柱状图与图18的雷达图所示：在宽松情景下，系统优先吞噬高转化率的轻资产红利（</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hint="eastAsia" w:ascii="宋体" w:hAnsi="宋体" w:eastAsia="宋体" w:cs="宋体"/>
          <w:kern w:val="0"/>
          <w:sz w:val="24"/>
          <w:szCs w:val="24"/>
          <w:lang w:val="en-US" w:eastAsia="zh-CN" w:bidi="ar"/>
        </w:rPr>
        <w:t xml:space="preserve"> 市场多元化与 </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5</m:t>
            </m:r>
            <m:ctrlPr>
              <w:rPr>
                <w:rFonts w:ascii="Cambria Math" w:hAnsi="Cambria Math" w:eastAsia="宋体"/>
                <w:sz w:val="24"/>
              </w:rPr>
            </m:ctrlPr>
          </m:sub>
        </m:sSub>
      </m:oMath>
      <w:r>
        <w:rPr>
          <w:rFonts w:hint="eastAsia" w:ascii="宋体" w:hAnsi="宋体" w:eastAsia="宋体" w:cs="宋体"/>
          <w:kern w:val="0"/>
          <w:sz w:val="24"/>
          <w:szCs w:val="24"/>
          <w:lang w:val="en-US" w:eastAsia="zh-CN" w:bidi="ar"/>
        </w:rPr>
        <w:t xml:space="preserve"> 备用物流占据明显优势）；而在严格情景下，</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r>
        <w:rPr>
          <w:rFonts w:hint="eastAsia" w:ascii="宋体" w:hAnsi="宋体" w:eastAsia="宋体" w:cs="宋体"/>
          <w:kern w:val="0"/>
          <w:sz w:val="24"/>
          <w:szCs w:val="24"/>
          <w:lang w:val="en-US" w:eastAsia="zh-CN" w:bidi="ar"/>
        </w:rPr>
        <w:t>（极难突破的底层回收技术）的雷达网急剧向外扩张，占比暴涨至 54%。这证明当表层红利被榨干后，系统若要继续突破安全瓶颈，被迫进行底层的硬核技术突围。</w:t>
      </w:r>
    </w:p>
    <w:p w14:paraId="4F128854"/>
    <w:p w14:paraId="12561B05"/>
    <w:p w14:paraId="1A15B27A">
      <w:pPr>
        <w:pStyle w:val="183"/>
        <w:widowControl/>
        <w:rPr>
          <w:i w:val="0"/>
          <w:iCs w:val="0"/>
        </w:rPr>
      </w:pPr>
      <w:r>
        <w:rPr>
          <w:i w:val="0"/>
          <w:iCs w:val="0"/>
        </w:rPr>
        <w:t>表</w:t>
      </w:r>
      <w:r>
        <w:rPr>
          <w:rFonts w:hint="eastAsia"/>
          <w:i w:val="0"/>
          <w:iCs w:val="0"/>
          <w:lang w:val="en-US" w:eastAsia="zh-CN"/>
        </w:rPr>
        <w:t>7</w:t>
      </w:r>
      <w:r>
        <w:rPr>
          <w:i w:val="0"/>
          <w:iCs w:val="0"/>
        </w:rPr>
        <w:t xml:space="preserve"> 不同预算约束下的最优妥协策略组合与经济代价一览</w:t>
      </w:r>
    </w:p>
    <w:tbl>
      <w:tblPr>
        <w:tblStyle w:val="45"/>
        <w:tblW w:w="99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936"/>
        <w:gridCol w:w="1056"/>
        <w:gridCol w:w="1056"/>
        <w:gridCol w:w="836"/>
        <w:gridCol w:w="936"/>
        <w:gridCol w:w="936"/>
        <w:gridCol w:w="696"/>
        <w:gridCol w:w="696"/>
        <w:gridCol w:w="696"/>
        <w:gridCol w:w="577"/>
        <w:gridCol w:w="696"/>
      </w:tblGrid>
      <w:tr w14:paraId="2D3A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17" w:type="dxa"/>
            <w:tcBorders>
              <w:top w:val="single" w:color="000000" w:sz="12" w:space="0"/>
              <w:left w:val="nil"/>
              <w:bottom w:val="single" w:color="000000" w:sz="4" w:space="0"/>
              <w:right w:val="nil"/>
              <w:tl2br w:val="nil"/>
            </w:tcBorders>
            <w:shd w:val="clear" w:color="auto" w:fill="FFFFFF"/>
            <w:vAlign w:val="center"/>
          </w:tcPr>
          <w:p w14:paraId="2F7CF6DE">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情景</w:t>
            </w:r>
          </w:p>
        </w:tc>
        <w:tc>
          <w:tcPr>
            <w:tcW w:w="0" w:type="auto"/>
            <w:tcBorders>
              <w:top w:val="single" w:color="000000" w:sz="12" w:space="0"/>
              <w:left w:val="nil"/>
              <w:bottom w:val="single" w:color="000000" w:sz="4" w:space="0"/>
              <w:right w:val="nil"/>
            </w:tcBorders>
            <w:shd w:val="clear" w:color="auto" w:fill="FFFFFF"/>
            <w:vAlign w:val="center"/>
          </w:tcPr>
          <w:p w14:paraId="7008F808">
            <w:pPr>
              <w:pStyle w:val="41"/>
              <w:keepNext/>
              <w:keepLines w:val="0"/>
              <w:widowControl/>
              <w:suppressLineNumbers w:val="0"/>
              <w:snapToGrid w:val="0"/>
              <w:spacing w:before="0" w:beforeAutospacing="0" w:after="0" w:line="240" w:lineRule="auto"/>
              <w:ind w:left="0" w:leftChars="0" w:right="0" w:rightChars="0" w:firstLine="0" w:firstLineChars="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sz w:val="24"/>
                <w:szCs w:val="24"/>
              </w:rPr>
              <w:t>预算</w:t>
            </w:r>
          </w:p>
          <w:p w14:paraId="119EABA5">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(万美元)</w:t>
            </w:r>
          </w:p>
        </w:tc>
        <w:tc>
          <w:tcPr>
            <w:tcW w:w="0" w:type="auto"/>
            <w:tcBorders>
              <w:top w:val="single" w:color="000000" w:sz="12" w:space="0"/>
              <w:left w:val="nil"/>
              <w:bottom w:val="single" w:color="000000" w:sz="4" w:space="0"/>
              <w:right w:val="nil"/>
            </w:tcBorders>
            <w:shd w:val="clear" w:color="auto" w:fill="FFFFFF"/>
            <w:vAlign w:val="center"/>
          </w:tcPr>
          <w:p w14:paraId="457AB4E6">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最优F1_避免GDP损失</w:t>
            </w:r>
          </w:p>
        </w:tc>
        <w:tc>
          <w:tcPr>
            <w:tcW w:w="0" w:type="auto"/>
            <w:tcBorders>
              <w:top w:val="single" w:color="000000" w:sz="12" w:space="0"/>
              <w:left w:val="nil"/>
              <w:bottom w:val="single" w:color="000000" w:sz="4" w:space="0"/>
              <w:right w:val="nil"/>
            </w:tcBorders>
            <w:shd w:val="clear" w:color="auto" w:fill="FFFFFF"/>
            <w:vAlign w:val="center"/>
          </w:tcPr>
          <w:p w14:paraId="33561A2C">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最优F1_避免占比</w:t>
            </w:r>
          </w:p>
        </w:tc>
        <w:tc>
          <w:tcPr>
            <w:tcW w:w="0" w:type="auto"/>
            <w:tcBorders>
              <w:top w:val="single" w:color="000000" w:sz="12" w:space="0"/>
              <w:left w:val="nil"/>
              <w:bottom w:val="single" w:color="000000" w:sz="4" w:space="0"/>
              <w:right w:val="nil"/>
            </w:tcBorders>
            <w:shd w:val="clear" w:color="auto" w:fill="FFFFFF"/>
            <w:vAlign w:val="center"/>
          </w:tcPr>
          <w:p w14:paraId="72AE0A84">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最优F2_成本倍数</w:t>
            </w:r>
          </w:p>
        </w:tc>
        <w:tc>
          <w:tcPr>
            <w:tcW w:w="936" w:type="dxa"/>
            <w:tcBorders>
              <w:top w:val="single" w:color="000000" w:sz="12" w:space="0"/>
              <w:left w:val="nil"/>
              <w:bottom w:val="single" w:color="000000" w:sz="4" w:space="0"/>
              <w:right w:val="nil"/>
            </w:tcBorders>
            <w:shd w:val="clear" w:color="auto" w:fill="FFFFFF"/>
            <w:vAlign w:val="center"/>
          </w:tcPr>
          <w:p w14:paraId="0ACD2EDA">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最优F2_补充指标1</w:t>
            </w:r>
          </w:p>
        </w:tc>
        <w:tc>
          <w:tcPr>
            <w:tcW w:w="0" w:type="auto"/>
            <w:tcBorders>
              <w:top w:val="single" w:color="000000" w:sz="12" w:space="0"/>
              <w:left w:val="nil"/>
              <w:bottom w:val="single" w:color="000000" w:sz="4" w:space="0"/>
              <w:right w:val="nil"/>
            </w:tcBorders>
            <w:shd w:val="clear" w:color="auto" w:fill="FFFFFF"/>
            <w:vAlign w:val="center"/>
          </w:tcPr>
          <w:p w14:paraId="661CE565">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最优F2_补充指标2</w:t>
            </w:r>
          </w:p>
        </w:tc>
        <w:tc>
          <w:tcPr>
            <w:tcW w:w="696" w:type="dxa"/>
            <w:tcBorders>
              <w:top w:val="single" w:color="000000" w:sz="12" w:space="0"/>
              <w:left w:val="nil"/>
              <w:bottom w:val="single" w:color="000000" w:sz="4" w:space="0"/>
              <w:right w:val="nil"/>
            </w:tcBorders>
            <w:shd w:val="clear" w:color="auto" w:fill="FFFFFF"/>
            <w:vAlign w:val="center"/>
          </w:tcPr>
          <w:p w14:paraId="7EAB0A57">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x1</w:t>
            </w:r>
          </w:p>
        </w:tc>
        <w:tc>
          <w:tcPr>
            <w:tcW w:w="696" w:type="dxa"/>
            <w:tcBorders>
              <w:top w:val="single" w:color="000000" w:sz="12" w:space="0"/>
              <w:left w:val="nil"/>
              <w:bottom w:val="single" w:color="000000" w:sz="4" w:space="0"/>
              <w:right w:val="nil"/>
            </w:tcBorders>
            <w:shd w:val="clear" w:color="auto" w:fill="FFFFFF"/>
            <w:vAlign w:val="center"/>
          </w:tcPr>
          <w:p w14:paraId="0282885E">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x2</w:t>
            </w:r>
          </w:p>
        </w:tc>
        <w:tc>
          <w:tcPr>
            <w:tcW w:w="696" w:type="dxa"/>
            <w:tcBorders>
              <w:top w:val="single" w:color="000000" w:sz="12" w:space="0"/>
              <w:left w:val="nil"/>
              <w:bottom w:val="single" w:color="000000" w:sz="4" w:space="0"/>
              <w:right w:val="nil"/>
            </w:tcBorders>
            <w:shd w:val="clear" w:color="auto" w:fill="FFFFFF"/>
            <w:vAlign w:val="center"/>
          </w:tcPr>
          <w:p w14:paraId="77B4E349">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x3</w:t>
            </w:r>
          </w:p>
        </w:tc>
        <w:tc>
          <w:tcPr>
            <w:tcW w:w="577" w:type="dxa"/>
            <w:tcBorders>
              <w:top w:val="single" w:color="000000" w:sz="12" w:space="0"/>
              <w:left w:val="nil"/>
              <w:bottom w:val="single" w:color="000000" w:sz="4" w:space="0"/>
              <w:right w:val="nil"/>
            </w:tcBorders>
            <w:shd w:val="clear" w:color="auto" w:fill="FFFFFF"/>
            <w:vAlign w:val="center"/>
          </w:tcPr>
          <w:p w14:paraId="71DE3CF9">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x4</w:t>
            </w:r>
          </w:p>
        </w:tc>
        <w:tc>
          <w:tcPr>
            <w:tcW w:w="696" w:type="dxa"/>
            <w:tcBorders>
              <w:top w:val="single" w:color="000000" w:sz="12" w:space="0"/>
              <w:left w:val="nil"/>
              <w:bottom w:val="single" w:color="000000" w:sz="4" w:space="0"/>
              <w:right w:val="nil"/>
            </w:tcBorders>
            <w:shd w:val="clear" w:color="auto" w:fill="FFFFFF"/>
            <w:vAlign w:val="center"/>
          </w:tcPr>
          <w:p w14:paraId="1F64CCA4">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i w:val="0"/>
                <w:iCs w:val="0"/>
                <w:color w:val="000000"/>
                <w:sz w:val="24"/>
              </w:rPr>
            </w:pPr>
            <w:r>
              <w:rPr>
                <w:rFonts w:hint="eastAsia" w:ascii="宋体" w:hAnsi="宋体" w:eastAsia="宋体" w:cs="宋体"/>
                <w:b/>
                <w:bCs w:val="0"/>
                <w:i w:val="0"/>
                <w:iCs w:val="0"/>
                <w:color w:val="000000"/>
                <w:sz w:val="24"/>
                <w:szCs w:val="24"/>
              </w:rPr>
              <w:t>x5</w:t>
            </w:r>
          </w:p>
        </w:tc>
      </w:tr>
      <w:tr w14:paraId="514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single" w:color="000000" w:sz="4" w:space="0"/>
              <w:left w:val="nil"/>
              <w:bottom w:val="nil"/>
              <w:right w:val="nil"/>
            </w:tcBorders>
            <w:shd w:val="clear" w:color="auto" w:fill="FFFFFF"/>
            <w:vAlign w:val="center"/>
          </w:tcPr>
          <w:p w14:paraId="1484C4EA">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宽松</w:t>
            </w:r>
          </w:p>
        </w:tc>
        <w:tc>
          <w:tcPr>
            <w:tcW w:w="0" w:type="auto"/>
            <w:tcBorders>
              <w:top w:val="single" w:color="000000" w:sz="4" w:space="0"/>
              <w:left w:val="nil"/>
              <w:bottom w:val="nil"/>
              <w:right w:val="nil"/>
            </w:tcBorders>
            <w:shd w:val="clear" w:color="auto" w:fill="FFFFFF"/>
            <w:vAlign w:val="center"/>
          </w:tcPr>
          <w:p w14:paraId="37387AC8">
            <w:pPr>
              <w:pStyle w:val="41"/>
              <w:keepNext/>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3亿</w:t>
            </w:r>
          </w:p>
        </w:tc>
        <w:tc>
          <w:tcPr>
            <w:tcW w:w="0" w:type="auto"/>
            <w:tcBorders>
              <w:top w:val="single" w:color="000000" w:sz="4" w:space="0"/>
              <w:left w:val="nil"/>
              <w:bottom w:val="nil"/>
              <w:right w:val="nil"/>
            </w:tcBorders>
            <w:shd w:val="clear" w:color="auto" w:fill="FFFFFF"/>
            <w:vAlign w:val="center"/>
          </w:tcPr>
          <w:p w14:paraId="51D86EE7">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0.786</w:t>
            </w:r>
          </w:p>
        </w:tc>
        <w:tc>
          <w:tcPr>
            <w:tcW w:w="0" w:type="auto"/>
            <w:tcBorders>
              <w:top w:val="single" w:color="000000" w:sz="4" w:space="0"/>
              <w:left w:val="nil"/>
              <w:bottom w:val="nil"/>
              <w:right w:val="nil"/>
            </w:tcBorders>
            <w:shd w:val="clear" w:color="auto" w:fill="FFFFFF"/>
            <w:vAlign w:val="center"/>
          </w:tcPr>
          <w:p w14:paraId="737AD4BB">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166.8</w:t>
            </w:r>
          </w:p>
        </w:tc>
        <w:tc>
          <w:tcPr>
            <w:tcW w:w="0" w:type="auto"/>
            <w:tcBorders>
              <w:top w:val="single" w:color="000000" w:sz="4" w:space="0"/>
              <w:left w:val="nil"/>
              <w:bottom w:val="nil"/>
              <w:right w:val="nil"/>
            </w:tcBorders>
            <w:shd w:val="clear" w:color="auto" w:fill="FFFFFF"/>
            <w:vAlign w:val="center"/>
          </w:tcPr>
          <w:p w14:paraId="10DDF4AF">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46.2万$</w:t>
            </w:r>
          </w:p>
        </w:tc>
        <w:tc>
          <w:tcPr>
            <w:tcW w:w="936" w:type="dxa"/>
            <w:tcBorders>
              <w:top w:val="single" w:color="000000" w:sz="4" w:space="0"/>
              <w:left w:val="nil"/>
              <w:bottom w:val="nil"/>
              <w:right w:val="nil"/>
            </w:tcBorders>
            <w:shd w:val="clear" w:color="auto" w:fill="FFFFFF"/>
            <w:vAlign w:val="center"/>
          </w:tcPr>
          <w:p w14:paraId="1A124825">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21.7%</w:t>
            </w:r>
          </w:p>
        </w:tc>
        <w:tc>
          <w:tcPr>
            <w:tcW w:w="0" w:type="auto"/>
            <w:tcBorders>
              <w:top w:val="single" w:color="000000" w:sz="4" w:space="0"/>
              <w:left w:val="nil"/>
              <w:bottom w:val="nil"/>
              <w:right w:val="nil"/>
            </w:tcBorders>
            <w:shd w:val="clear" w:color="auto" w:fill="FFFFFF"/>
            <w:vAlign w:val="center"/>
          </w:tcPr>
          <w:p w14:paraId="2A881365">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1.0x</w:t>
            </w:r>
          </w:p>
        </w:tc>
        <w:tc>
          <w:tcPr>
            <w:tcW w:w="696" w:type="dxa"/>
            <w:tcBorders>
              <w:top w:val="single" w:color="000000" w:sz="4" w:space="0"/>
              <w:left w:val="nil"/>
              <w:bottom w:val="nil"/>
              <w:right w:val="nil"/>
            </w:tcBorders>
            <w:shd w:val="clear" w:color="auto" w:fill="FFFFFF"/>
            <w:vAlign w:val="center"/>
          </w:tcPr>
          <w:p w14:paraId="0BCF6133">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12%</w:t>
            </w:r>
          </w:p>
        </w:tc>
        <w:tc>
          <w:tcPr>
            <w:tcW w:w="696" w:type="dxa"/>
            <w:tcBorders>
              <w:top w:val="single" w:color="000000" w:sz="4" w:space="0"/>
              <w:left w:val="nil"/>
              <w:bottom w:val="nil"/>
              <w:right w:val="nil"/>
            </w:tcBorders>
            <w:shd w:val="clear" w:color="auto" w:fill="FFFFFF"/>
            <w:vAlign w:val="center"/>
          </w:tcPr>
          <w:p w14:paraId="75043E0C">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37%</w:t>
            </w:r>
          </w:p>
        </w:tc>
        <w:tc>
          <w:tcPr>
            <w:tcW w:w="696" w:type="dxa"/>
            <w:tcBorders>
              <w:top w:val="single" w:color="000000" w:sz="4" w:space="0"/>
              <w:left w:val="nil"/>
              <w:bottom w:val="nil"/>
              <w:right w:val="nil"/>
            </w:tcBorders>
            <w:shd w:val="clear" w:color="auto" w:fill="FFFFFF"/>
            <w:vAlign w:val="center"/>
          </w:tcPr>
          <w:p w14:paraId="437941F0">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34%</w:t>
            </w:r>
          </w:p>
        </w:tc>
        <w:tc>
          <w:tcPr>
            <w:tcW w:w="577" w:type="dxa"/>
            <w:tcBorders>
              <w:top w:val="single" w:color="000000" w:sz="4" w:space="0"/>
              <w:left w:val="nil"/>
              <w:bottom w:val="nil"/>
              <w:right w:val="nil"/>
            </w:tcBorders>
            <w:shd w:val="clear" w:color="auto" w:fill="FFFFFF"/>
            <w:vAlign w:val="center"/>
          </w:tcPr>
          <w:p w14:paraId="563AE18B">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w:t>
            </w:r>
          </w:p>
        </w:tc>
        <w:tc>
          <w:tcPr>
            <w:tcW w:w="696" w:type="dxa"/>
            <w:tcBorders>
              <w:top w:val="single" w:color="000000" w:sz="4" w:space="0"/>
              <w:left w:val="nil"/>
              <w:bottom w:val="nil"/>
              <w:right w:val="nil"/>
            </w:tcBorders>
            <w:shd w:val="clear" w:color="auto" w:fill="FFFFFF"/>
            <w:vAlign w:val="center"/>
          </w:tcPr>
          <w:p w14:paraId="352ED821">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17%</w:t>
            </w:r>
          </w:p>
        </w:tc>
      </w:tr>
      <w:tr w14:paraId="6587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nil"/>
              <w:left w:val="nil"/>
              <w:bottom w:val="nil"/>
              <w:right w:val="nil"/>
            </w:tcBorders>
            <w:shd w:val="clear" w:color="auto" w:fill="FFFFFF"/>
            <w:vAlign w:val="center"/>
          </w:tcPr>
          <w:p w14:paraId="6740B501">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中度</w:t>
            </w:r>
          </w:p>
        </w:tc>
        <w:tc>
          <w:tcPr>
            <w:tcW w:w="0" w:type="auto"/>
            <w:tcBorders>
              <w:top w:val="nil"/>
              <w:left w:val="nil"/>
              <w:bottom w:val="nil"/>
              <w:right w:val="nil"/>
            </w:tcBorders>
            <w:shd w:val="clear" w:color="auto" w:fill="FFFFFF"/>
            <w:vAlign w:val="center"/>
          </w:tcPr>
          <w:p w14:paraId="538981BA">
            <w:pPr>
              <w:pStyle w:val="41"/>
              <w:keepNext/>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6亿</w:t>
            </w:r>
          </w:p>
        </w:tc>
        <w:tc>
          <w:tcPr>
            <w:tcW w:w="0" w:type="auto"/>
            <w:tcBorders>
              <w:top w:val="nil"/>
              <w:left w:val="nil"/>
              <w:bottom w:val="nil"/>
              <w:right w:val="nil"/>
            </w:tcBorders>
            <w:shd w:val="clear" w:color="auto" w:fill="FFFFFF"/>
            <w:vAlign w:val="center"/>
          </w:tcPr>
          <w:p w14:paraId="5D0D4DFC">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0.841</w:t>
            </w:r>
          </w:p>
        </w:tc>
        <w:tc>
          <w:tcPr>
            <w:tcW w:w="0" w:type="auto"/>
            <w:tcBorders>
              <w:top w:val="nil"/>
              <w:left w:val="nil"/>
              <w:bottom w:val="nil"/>
              <w:right w:val="nil"/>
            </w:tcBorders>
            <w:shd w:val="clear" w:color="auto" w:fill="FFFFFF"/>
            <w:vAlign w:val="center"/>
          </w:tcPr>
          <w:p w14:paraId="0D968854">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141.9</w:t>
            </w:r>
          </w:p>
        </w:tc>
        <w:tc>
          <w:tcPr>
            <w:tcW w:w="0" w:type="auto"/>
            <w:tcBorders>
              <w:top w:val="nil"/>
              <w:left w:val="nil"/>
              <w:bottom w:val="nil"/>
              <w:right w:val="nil"/>
            </w:tcBorders>
            <w:shd w:val="clear" w:color="auto" w:fill="FFFFFF"/>
            <w:vAlign w:val="center"/>
          </w:tcPr>
          <w:p w14:paraId="4B0F1906">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71.1万$</w:t>
            </w:r>
          </w:p>
        </w:tc>
        <w:tc>
          <w:tcPr>
            <w:tcW w:w="936" w:type="dxa"/>
            <w:tcBorders>
              <w:top w:val="nil"/>
              <w:left w:val="nil"/>
              <w:bottom w:val="nil"/>
              <w:right w:val="nil"/>
            </w:tcBorders>
            <w:shd w:val="clear" w:color="auto" w:fill="FFFFFF"/>
            <w:vAlign w:val="center"/>
          </w:tcPr>
          <w:p w14:paraId="1DF9CFB6">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33.4%</w:t>
            </w:r>
          </w:p>
        </w:tc>
        <w:tc>
          <w:tcPr>
            <w:tcW w:w="0" w:type="auto"/>
            <w:tcBorders>
              <w:top w:val="nil"/>
              <w:left w:val="nil"/>
              <w:bottom w:val="nil"/>
              <w:right w:val="nil"/>
            </w:tcBorders>
            <w:shd w:val="clear" w:color="auto" w:fill="FFFFFF"/>
            <w:vAlign w:val="center"/>
          </w:tcPr>
          <w:p w14:paraId="1FE940A0">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2.0x</w:t>
            </w:r>
          </w:p>
        </w:tc>
        <w:tc>
          <w:tcPr>
            <w:tcW w:w="696" w:type="dxa"/>
            <w:tcBorders>
              <w:top w:val="nil"/>
              <w:left w:val="nil"/>
              <w:bottom w:val="nil"/>
              <w:right w:val="nil"/>
            </w:tcBorders>
            <w:shd w:val="clear" w:color="auto" w:fill="FFFFFF"/>
            <w:vAlign w:val="center"/>
          </w:tcPr>
          <w:p w14:paraId="31EF7FB1">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9%</w:t>
            </w:r>
          </w:p>
        </w:tc>
        <w:tc>
          <w:tcPr>
            <w:tcW w:w="696" w:type="dxa"/>
            <w:tcBorders>
              <w:top w:val="nil"/>
              <w:left w:val="nil"/>
              <w:bottom w:val="nil"/>
              <w:right w:val="nil"/>
            </w:tcBorders>
            <w:shd w:val="clear" w:color="auto" w:fill="FFFFFF"/>
            <w:vAlign w:val="center"/>
          </w:tcPr>
          <w:p w14:paraId="0C8854C4">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50%</w:t>
            </w:r>
          </w:p>
        </w:tc>
        <w:tc>
          <w:tcPr>
            <w:tcW w:w="696" w:type="dxa"/>
            <w:tcBorders>
              <w:top w:val="nil"/>
              <w:left w:val="nil"/>
              <w:bottom w:val="nil"/>
              <w:right w:val="nil"/>
            </w:tcBorders>
            <w:shd w:val="clear" w:color="auto" w:fill="FFFFFF"/>
            <w:vAlign w:val="center"/>
          </w:tcPr>
          <w:p w14:paraId="116C3920">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26%</w:t>
            </w:r>
          </w:p>
        </w:tc>
        <w:tc>
          <w:tcPr>
            <w:tcW w:w="577" w:type="dxa"/>
            <w:tcBorders>
              <w:top w:val="nil"/>
              <w:left w:val="nil"/>
              <w:bottom w:val="nil"/>
              <w:right w:val="nil"/>
            </w:tcBorders>
            <w:shd w:val="clear" w:color="auto" w:fill="FFFFFF"/>
            <w:vAlign w:val="center"/>
          </w:tcPr>
          <w:p w14:paraId="5A8067A1">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w:t>
            </w:r>
          </w:p>
        </w:tc>
        <w:tc>
          <w:tcPr>
            <w:tcW w:w="696" w:type="dxa"/>
            <w:tcBorders>
              <w:top w:val="nil"/>
              <w:left w:val="nil"/>
              <w:bottom w:val="nil"/>
              <w:right w:val="nil"/>
            </w:tcBorders>
            <w:shd w:val="clear" w:color="auto" w:fill="FFFFFF"/>
            <w:vAlign w:val="center"/>
          </w:tcPr>
          <w:p w14:paraId="7014B985">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15%</w:t>
            </w:r>
          </w:p>
        </w:tc>
      </w:tr>
      <w:tr w14:paraId="2BA0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tcBorders>
              <w:top w:val="nil"/>
              <w:left w:val="nil"/>
              <w:bottom w:val="single" w:color="000000" w:sz="12" w:space="0"/>
              <w:right w:val="nil"/>
            </w:tcBorders>
            <w:shd w:val="clear" w:color="auto" w:fill="FFFFFF"/>
            <w:vAlign w:val="center"/>
          </w:tcPr>
          <w:p w14:paraId="69318C5C">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严格</w:t>
            </w:r>
          </w:p>
        </w:tc>
        <w:tc>
          <w:tcPr>
            <w:tcW w:w="936" w:type="dxa"/>
            <w:tcBorders>
              <w:top w:val="nil"/>
              <w:left w:val="nil"/>
              <w:bottom w:val="single" w:color="000000" w:sz="12" w:space="0"/>
              <w:right w:val="nil"/>
            </w:tcBorders>
            <w:shd w:val="clear" w:color="auto" w:fill="FFFFFF"/>
            <w:vAlign w:val="center"/>
          </w:tcPr>
          <w:p w14:paraId="11EBEE8A">
            <w:pPr>
              <w:pStyle w:val="41"/>
              <w:keepNext/>
              <w:keepLines w:val="0"/>
              <w:widowControl/>
              <w:suppressLineNumbers w:val="0"/>
              <w:snapToGrid w:val="0"/>
              <w:spacing w:before="0" w:beforeAutospacing="0" w:after="0" w:line="240" w:lineRule="auto"/>
              <w:ind w:left="0" w:leftChars="0" w:right="0" w:rightChars="0" w:firstLine="0" w:firstLineChars="0"/>
              <w:jc w:val="left"/>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10亿</w:t>
            </w:r>
          </w:p>
        </w:tc>
        <w:tc>
          <w:tcPr>
            <w:tcW w:w="1056" w:type="dxa"/>
            <w:tcBorders>
              <w:top w:val="nil"/>
              <w:left w:val="nil"/>
              <w:bottom w:val="single" w:color="000000" w:sz="12" w:space="0"/>
              <w:right w:val="nil"/>
            </w:tcBorders>
            <w:shd w:val="clear" w:color="auto" w:fill="FFFFFF"/>
            <w:vAlign w:val="center"/>
          </w:tcPr>
          <w:p w14:paraId="553664C6">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0.878</w:t>
            </w:r>
          </w:p>
        </w:tc>
        <w:tc>
          <w:tcPr>
            <w:tcW w:w="1056" w:type="dxa"/>
            <w:tcBorders>
              <w:top w:val="nil"/>
              <w:left w:val="nil"/>
              <w:bottom w:val="single" w:color="000000" w:sz="12" w:space="0"/>
              <w:right w:val="nil"/>
            </w:tcBorders>
            <w:shd w:val="clear" w:color="auto" w:fill="FFFFFF"/>
            <w:vAlign w:val="center"/>
          </w:tcPr>
          <w:p w14:paraId="23922072">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124.7</w:t>
            </w:r>
          </w:p>
        </w:tc>
        <w:tc>
          <w:tcPr>
            <w:tcW w:w="836" w:type="dxa"/>
            <w:tcBorders>
              <w:top w:val="nil"/>
              <w:left w:val="nil"/>
              <w:bottom w:val="single" w:color="000000" w:sz="12" w:space="0"/>
              <w:right w:val="nil"/>
            </w:tcBorders>
            <w:shd w:val="clear" w:color="auto" w:fill="FFFFFF"/>
            <w:vAlign w:val="center"/>
          </w:tcPr>
          <w:p w14:paraId="1A74B83F">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88.3万$</w:t>
            </w:r>
          </w:p>
        </w:tc>
        <w:tc>
          <w:tcPr>
            <w:tcW w:w="936" w:type="dxa"/>
            <w:tcBorders>
              <w:top w:val="nil"/>
              <w:left w:val="nil"/>
              <w:bottom w:val="single" w:color="000000" w:sz="12" w:space="0"/>
              <w:right w:val="nil"/>
            </w:tcBorders>
            <w:shd w:val="clear" w:color="auto" w:fill="FFFFFF"/>
            <w:vAlign w:val="center"/>
          </w:tcPr>
          <w:p w14:paraId="235A66D2">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41.4%</w:t>
            </w:r>
          </w:p>
        </w:tc>
        <w:tc>
          <w:tcPr>
            <w:tcW w:w="936" w:type="dxa"/>
            <w:tcBorders>
              <w:top w:val="nil"/>
              <w:left w:val="nil"/>
              <w:bottom w:val="single" w:color="000000" w:sz="12" w:space="0"/>
              <w:right w:val="nil"/>
            </w:tcBorders>
            <w:shd w:val="clear" w:color="auto" w:fill="FFFFFF"/>
            <w:vAlign w:val="center"/>
          </w:tcPr>
          <w:p w14:paraId="7E77D962">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3.3x</w:t>
            </w:r>
          </w:p>
        </w:tc>
        <w:tc>
          <w:tcPr>
            <w:tcW w:w="696" w:type="dxa"/>
            <w:tcBorders>
              <w:top w:val="nil"/>
              <w:left w:val="nil"/>
              <w:bottom w:val="single" w:color="000000" w:sz="12" w:space="0"/>
              <w:right w:val="nil"/>
            </w:tcBorders>
            <w:shd w:val="clear" w:color="auto" w:fill="FFFFFF"/>
            <w:vAlign w:val="center"/>
          </w:tcPr>
          <w:p w14:paraId="2D5F8F31">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6%</w:t>
            </w:r>
          </w:p>
        </w:tc>
        <w:tc>
          <w:tcPr>
            <w:tcW w:w="696" w:type="dxa"/>
            <w:tcBorders>
              <w:top w:val="nil"/>
              <w:left w:val="nil"/>
              <w:bottom w:val="single" w:color="000000" w:sz="12" w:space="0"/>
              <w:right w:val="nil"/>
            </w:tcBorders>
            <w:shd w:val="clear" w:color="auto" w:fill="FFFFFF"/>
            <w:vAlign w:val="center"/>
          </w:tcPr>
          <w:p w14:paraId="746DA3F6">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54%</w:t>
            </w:r>
          </w:p>
        </w:tc>
        <w:tc>
          <w:tcPr>
            <w:tcW w:w="696" w:type="dxa"/>
            <w:tcBorders>
              <w:top w:val="nil"/>
              <w:left w:val="nil"/>
              <w:bottom w:val="single" w:color="000000" w:sz="12" w:space="0"/>
              <w:right w:val="nil"/>
            </w:tcBorders>
            <w:shd w:val="clear" w:color="auto" w:fill="FFFFFF"/>
            <w:vAlign w:val="center"/>
          </w:tcPr>
          <w:p w14:paraId="0469F0B0">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25%</w:t>
            </w:r>
          </w:p>
        </w:tc>
        <w:tc>
          <w:tcPr>
            <w:tcW w:w="577" w:type="dxa"/>
            <w:tcBorders>
              <w:top w:val="nil"/>
              <w:left w:val="nil"/>
              <w:bottom w:val="single" w:color="000000" w:sz="12" w:space="0"/>
              <w:right w:val="nil"/>
            </w:tcBorders>
            <w:shd w:val="clear" w:color="auto" w:fill="FFFFFF"/>
            <w:vAlign w:val="center"/>
          </w:tcPr>
          <w:p w14:paraId="6EB5D825">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0%</w:t>
            </w:r>
          </w:p>
        </w:tc>
        <w:tc>
          <w:tcPr>
            <w:tcW w:w="696" w:type="dxa"/>
            <w:tcBorders>
              <w:top w:val="nil"/>
              <w:left w:val="nil"/>
              <w:bottom w:val="single" w:color="000000" w:sz="12" w:space="0"/>
              <w:right w:val="nil"/>
            </w:tcBorders>
            <w:shd w:val="clear" w:color="auto" w:fill="FFFFFF"/>
            <w:vAlign w:val="center"/>
          </w:tcPr>
          <w:p w14:paraId="23A75ABA">
            <w:pPr>
              <w:pStyle w:val="41"/>
              <w:keepNext/>
              <w:keepLines w:val="0"/>
              <w:widowControl/>
              <w:suppressLineNumbers w:val="0"/>
              <w:snapToGrid w:val="0"/>
              <w:spacing w:before="0" w:beforeAutospacing="0" w:after="0" w:line="240" w:lineRule="auto"/>
              <w:ind w:left="0" w:leftChars="0" w:right="0" w:rightChars="0" w:firstLine="0" w:firstLineChars="0"/>
              <w:jc w:val="center"/>
              <w:rPr>
                <w:rFonts w:ascii="宋体" w:eastAsia="宋体"/>
                <w:b w:val="0"/>
                <w:i w:val="0"/>
                <w:iCs w:val="0"/>
                <w:color w:val="000000"/>
                <w:sz w:val="24"/>
              </w:rPr>
            </w:pPr>
            <w:r>
              <w:rPr>
                <w:rFonts w:hint="eastAsia" w:ascii="宋体" w:hAnsi="宋体" w:eastAsia="宋体" w:cs="宋体"/>
                <w:b w:val="0"/>
                <w:bCs w:val="0"/>
                <w:i w:val="0"/>
                <w:iCs w:val="0"/>
                <w:color w:val="000000"/>
                <w:sz w:val="24"/>
                <w:szCs w:val="24"/>
              </w:rPr>
              <w:t>15%</w:t>
            </w:r>
          </w:p>
        </w:tc>
      </w:tr>
    </w:tbl>
    <w:p w14:paraId="0918AEFE">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p>
    <w:p w14:paraId="747924F5">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由表</w:t>
      </w:r>
      <w:r>
        <w:rPr>
          <w:rFonts w:hint="eastAsia" w:ascii="Times New Roman" w:hAnsi="Times New Roman" w:cs="Times New Roman"/>
          <w:i w:val="0"/>
          <w:iCs w:val="0"/>
          <w:sz w:val="24"/>
          <w:szCs w:val="24"/>
          <w:lang w:val="en-US" w:eastAsia="zh-CN"/>
        </w:rPr>
        <w:t>7</w:t>
      </w:r>
      <w:r>
        <w:rPr>
          <w:rFonts w:ascii="Times New Roman" w:hAnsi="Times New Roman" w:eastAsia="宋体" w:cs="Times New Roman"/>
          <w:i w:val="0"/>
          <w:iCs w:val="0"/>
          <w:sz w:val="24"/>
          <w:szCs w:val="24"/>
        </w:rPr>
        <w:t>和相关图表可以看出，系统资源配置呈现出极其显著的宏观演变规律。具体而言：</w:t>
      </w:r>
    </w:p>
    <w:p w14:paraId="6B0C22AA">
      <w:pPr>
        <w:pStyle w:val="21"/>
        <w:widowControl/>
        <w:ind w:left="0" w:leftChars="0" w:firstLine="0" w:firstLineChars="0"/>
        <w:rPr>
          <w:rFonts w:hint="eastAsia" w:ascii="黑体" w:hAnsi="黑体" w:eastAsia="黑体" w:cs="黑体"/>
          <w:b/>
          <w:i w:val="0"/>
          <w:iCs w:val="0"/>
          <w:sz w:val="24"/>
          <w:szCs w:val="24"/>
          <w:lang w:val="en-US" w:eastAsia="zh-CN"/>
        </w:rPr>
      </w:pPr>
      <w:r>
        <w:rPr>
          <w:rFonts w:hint="eastAsia" w:ascii="黑体" w:hAnsi="黑体" w:eastAsia="黑体" w:cs="黑体"/>
          <w:b/>
          <w:i w:val="0"/>
          <w:iCs w:val="0"/>
          <w:sz w:val="24"/>
          <w:szCs w:val="24"/>
          <w:lang w:val="en-US" w:eastAsia="zh-CN"/>
        </w:rPr>
        <w:t>解释原因与经济学机制：</w:t>
      </w:r>
    </w:p>
    <w:p w14:paraId="45D38E4A">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边际成本的非线性递增（“安全溢价困境”）：</w:t>
      </w:r>
      <w:r>
        <w:rPr>
          <w:rFonts w:ascii="Times New Roman" w:hAnsi="Times New Roman" w:eastAsia="宋体" w:cs="Times New Roman"/>
          <w:i w:val="0"/>
          <w:iCs w:val="0"/>
          <w:sz w:val="24"/>
          <w:szCs w:val="24"/>
        </w:rPr>
        <w:t xml:space="preserve"> 产生这一趋势的原因在于模型内嵌的指数衰减机制。当预算从 3 亿翻倍至 6 亿时，综合安全指数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净增 0.055；然而，继续拉升至 10 亿时，</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仅微增 0.037，损失避免率仅增 8.0 个百分点。这在数学上证明了宏观经济学的核心悖论——越向绝对安全逼近，每一单位的系统韧性提升都将索要不成比例的天价财务代价。</w:t>
      </w:r>
    </w:p>
    <w:p w14:paraId="0AC3C776">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战略储备（</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Sub>
      </m:oMath>
      <w:r>
        <w:rPr>
          <w:rFonts w:ascii="Times New Roman" w:hAnsi="Times New Roman" w:eastAsia="宋体" w:cs="Times New Roman"/>
          <w:b/>
          <w:i w:val="0"/>
          <w:iCs w:val="0"/>
          <w:sz w:val="24"/>
          <w:szCs w:val="24"/>
        </w:rPr>
        <w:t>）的“零分配”现象：</w:t>
      </w:r>
      <w:r>
        <w:rPr>
          <w:rFonts w:ascii="Times New Roman" w:hAnsi="Times New Roman" w:eastAsia="宋体" w:cs="Times New Roman"/>
          <w:i w:val="0"/>
          <w:iCs w:val="0"/>
          <w:sz w:val="24"/>
          <w:szCs w:val="24"/>
        </w:rPr>
        <w:t xml:space="preserve"> 在所有情景中，</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的资金分配始终被压制为 0%。这一反直觉现象的数学原理解释为：战略储备虽然具有平滑作用，但其理论效能上限极低</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i w:val="0"/>
                <w:iCs w:val="0"/>
                <w:sz w:val="24"/>
                <w:szCs w:val="24"/>
              </w:rPr>
            </m:ctrlPr>
          </m:e>
          <m:sub>
            <m:func>
              <m:funcPr>
                <m:ctrlPr>
                  <w:rPr>
                    <w:rFonts w:ascii="Cambria Math" w:hAnsi="Cambria Math" w:eastAsia="宋体" w:cs="Times New Roman"/>
                    <w:i w:val="0"/>
                    <w:iCs w:val="0"/>
                    <w:sz w:val="24"/>
                    <w:szCs w:val="24"/>
                  </w:rPr>
                </m:ctrlPr>
              </m:funcPr>
              <m:fName>
                <m:limLow>
                  <m:limLowPr>
                    <m:ctrlPr>
                      <w:rPr>
                        <w:rFonts w:ascii="Cambria Math" w:hAnsi="Cambria Math" w:eastAsia="宋体" w:cs="Times New Roman"/>
                        <w:i w:val="0"/>
                        <w:iCs w:val="0"/>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i w:val="0"/>
                        <w:iCs w:val="0"/>
                        <w:sz w:val="24"/>
                        <w:szCs w:val="24"/>
                      </w:rPr>
                    </m:ctrlPr>
                  </m:e>
                  <m:lim>
                    <m:ctrlPr>
                      <w:rPr>
                        <w:rFonts w:ascii="Cambria Math" w:hAnsi="Cambria Math" w:eastAsia="宋体" w:cs="Times New Roman"/>
                        <w:i w:val="0"/>
                        <w:iCs w:val="0"/>
                        <w:sz w:val="24"/>
                        <w:szCs w:val="24"/>
                      </w:rPr>
                    </m:ctrlPr>
                  </m:lim>
                </m:limLow>
                <m:ctrlPr>
                  <w:rPr>
                    <w:rFonts w:ascii="Cambria Math" w:hAnsi="Cambria Math" w:eastAsia="宋体" w:cs="Times New Roman"/>
                    <w:i w:val="0"/>
                    <w:iCs w:val="0"/>
                    <w:sz w:val="24"/>
                    <w:szCs w:val="24"/>
                  </w:rPr>
                </m:ctrlPr>
              </m:fName>
              <m:e>
                <m:ctrlPr>
                  <w:rPr>
                    <w:rFonts w:ascii="Cambria Math" w:hAnsi="Cambria Math" w:eastAsia="宋体" w:cs="Times New Roman"/>
                    <w:i w:val="0"/>
                    <w:iCs w:val="0"/>
                    <w:sz w:val="24"/>
                    <w:szCs w:val="24"/>
                  </w:rPr>
                </m:ctrlPr>
              </m:e>
            </m:func>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=0.25</m:t>
        </m:r>
      </m:oMath>
      <w:r>
        <w:rPr>
          <w:rFonts w:ascii="Times New Roman" w:hAnsi="Times New Roman" w:eastAsia="宋体" w:cs="Times New Roman"/>
          <w:i w:val="0"/>
          <w:iCs w:val="0"/>
          <w:sz w:val="24"/>
          <w:szCs w:val="24"/>
        </w:rPr>
        <w:t xml:space="preserve">。在多目标遗传算法的极限生存演化中，有限的预算使得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4</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产生的微弱边际收益被效能上限更高的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（0.50）与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（0.35）形成了全面的</w:t>
      </w:r>
      <w:r>
        <w:rPr>
          <w:rFonts w:ascii="Times New Roman" w:hAnsi="Times New Roman" w:eastAsia="宋体" w:cs="Times New Roman"/>
          <w:b/>
          <w:i w:val="0"/>
          <w:iCs w:val="0"/>
          <w:sz w:val="24"/>
          <w:szCs w:val="24"/>
        </w:rPr>
        <w:t>帕累托占优（Pareto Domination）</w:t>
      </w:r>
      <w:r>
        <w:rPr>
          <w:rFonts w:ascii="Times New Roman" w:hAnsi="Times New Roman" w:eastAsia="宋体" w:cs="Times New Roman"/>
          <w:i w:val="0"/>
          <w:iCs w:val="0"/>
          <w:sz w:val="24"/>
          <w:szCs w:val="24"/>
        </w:rPr>
        <w:t>。这证明了在严约束下，“治本（技术替代与产能转移）”在长期优先级上严格高于“治标（囤货储备）”。</w:t>
      </w:r>
    </w:p>
    <w:p w14:paraId="0A8EE250">
      <w:pPr>
        <w:pStyle w:val="21"/>
        <w:widowControl/>
        <w:ind w:left="0" w:leftChars="0" w:firstLine="0" w:firstLineChars="0"/>
        <w:rPr>
          <w:rFonts w:hint="eastAsia" w:ascii="黑体" w:hAnsi="黑体" w:eastAsia="黑体" w:cs="黑体"/>
          <w:b/>
          <w:i w:val="0"/>
          <w:iCs w:val="0"/>
          <w:sz w:val="24"/>
          <w:szCs w:val="24"/>
          <w:lang w:val="en-US" w:eastAsia="zh-CN"/>
        </w:rPr>
      </w:pPr>
      <w:r>
        <w:rPr>
          <w:rFonts w:hint="eastAsia" w:ascii="黑体" w:hAnsi="黑体" w:eastAsia="黑体" w:cs="黑体"/>
          <w:b/>
          <w:i w:val="0"/>
          <w:iCs w:val="0"/>
          <w:sz w:val="24"/>
          <w:szCs w:val="24"/>
          <w:lang w:val="en-US" w:eastAsia="zh-CN"/>
        </w:rPr>
        <w:t>推论与分阶段实施路径：</w:t>
      </w:r>
    </w:p>
    <w:p w14:paraId="6D6D0A79">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对比资源分配结构变化：宽松情景下，系统优先吞噬高转化率的轻资产红利（</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占优）；而在严格情景下，</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（极难突破的底层回收技术）占比暴涨至 54%。基于各变量的边际投资回报率（ROI）斜率，本文提出三阶段动态实施建议，</w:t>
      </w:r>
      <w:r>
        <w:rPr>
          <w:rFonts w:hint="eastAsia" w:ascii="Times New Roman" w:hAnsi="Times New Roman" w:cs="Times New Roman"/>
          <w:i w:val="0"/>
          <w:iCs w:val="0"/>
          <w:sz w:val="24"/>
          <w:szCs w:val="24"/>
          <w:lang w:val="en-US" w:eastAsia="zh-CN"/>
        </w:rPr>
        <w:t>路径</w:t>
      </w:r>
      <w:r>
        <w:rPr>
          <w:rFonts w:ascii="Times New Roman" w:hAnsi="Times New Roman" w:eastAsia="宋体" w:cs="Times New Roman"/>
          <w:i w:val="0"/>
          <w:iCs w:val="0"/>
          <w:sz w:val="24"/>
          <w:szCs w:val="24"/>
        </w:rPr>
        <w:t>图见图2</w:t>
      </w:r>
      <w:r>
        <w:rPr>
          <w:rFonts w:hint="eastAsia" w:ascii="Times New Roman" w:hAnsi="Times New Roman" w:cs="Times New Roman"/>
          <w:i w:val="0"/>
          <w:iCs w:val="0"/>
          <w:sz w:val="24"/>
          <w:szCs w:val="24"/>
          <w:lang w:val="en-US" w:eastAsia="zh-CN"/>
        </w:rPr>
        <w:t>6</w:t>
      </w:r>
      <w:r>
        <w:rPr>
          <w:rFonts w:ascii="Times New Roman" w:hAnsi="Times New Roman" w:eastAsia="宋体" w:cs="Times New Roman"/>
          <w:i w:val="0"/>
          <w:iCs w:val="0"/>
          <w:sz w:val="24"/>
          <w:szCs w:val="24"/>
        </w:rPr>
        <w:t>：</w:t>
      </w:r>
    </w:p>
    <w:p w14:paraId="171B8075">
      <w:pPr>
        <w:pStyle w:val="41"/>
        <w:keepNext w:val="0"/>
        <w:keepLines w:val="0"/>
        <w:widowControl/>
        <w:suppressLineNumbers w:val="0"/>
        <w:spacing w:before="0" w:beforeAutospacing="0" w:line="14" w:lineRule="atLeast"/>
        <w:rPr>
          <w:rFonts w:hint="eastAsia" w:ascii="宋体" w:hAnsi="宋体" w:eastAsia="宋体" w:cs="宋体"/>
          <w:i w:val="0"/>
          <w:iCs w:val="0"/>
          <w:sz w:val="24"/>
          <w:szCs w:val="24"/>
        </w:rPr>
      </w:pPr>
      <w:r>
        <w:rPr>
          <w:rFonts w:hint="eastAsia" w:ascii="宋体" w:hAnsi="宋体" w:eastAsia="宋体" w:cs="宋体"/>
          <w:b/>
          <w:bCs/>
          <w:i w:val="0"/>
          <w:iCs w:val="0"/>
          <w:sz w:val="24"/>
          <w:szCs w:val="24"/>
        </w:rPr>
        <w:drawing>
          <wp:inline distT="0" distB="0" distL="114300" distR="114300">
            <wp:extent cx="5266690" cy="2411730"/>
            <wp:effectExtent l="0" t="0" r="6350" b="11430"/>
            <wp:docPr id="21" name="图片 21" descr="20_implementation_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_implementation_roadmap"/>
                    <pic:cNvPicPr>
                      <a:picLocks noChangeAspect="1"/>
                    </pic:cNvPicPr>
                  </pic:nvPicPr>
                  <pic:blipFill>
                    <a:blip r:embed="rId32"/>
                    <a:srcRect t="6476"/>
                    <a:stretch>
                      <a:fillRect/>
                    </a:stretch>
                  </pic:blipFill>
                  <pic:spPr>
                    <a:xfrm>
                      <a:off x="0" y="0"/>
                      <a:ext cx="5266690" cy="2411730"/>
                    </a:xfrm>
                    <a:prstGeom prst="rect">
                      <a:avLst/>
                    </a:prstGeom>
                  </pic:spPr>
                </pic:pic>
              </a:graphicData>
            </a:graphic>
          </wp:inline>
        </w:drawing>
      </w:r>
    </w:p>
    <w:p w14:paraId="1B5C37BB">
      <w:pPr>
        <w:pStyle w:val="183"/>
        <w:widowControl/>
        <w:rPr>
          <w:i w:val="0"/>
          <w:iCs w:val="0"/>
        </w:rPr>
      </w:pPr>
      <w:r>
        <w:rPr>
          <w:i w:val="0"/>
          <w:iCs w:val="0"/>
        </w:rPr>
        <w:t>图2</w:t>
      </w:r>
      <w:r>
        <w:rPr>
          <w:rFonts w:hint="eastAsia"/>
          <w:i w:val="0"/>
          <w:iCs w:val="0"/>
          <w:lang w:val="en-US" w:eastAsia="zh-CN"/>
        </w:rPr>
        <w:t>6</w:t>
      </w:r>
      <w:r>
        <w:rPr>
          <w:i w:val="0"/>
          <w:iCs w:val="0"/>
        </w:rPr>
        <w:t xml:space="preserve"> 三阶段动态演进实施路径图</w:t>
      </w:r>
    </w:p>
    <w:p w14:paraId="4D8C7666">
      <w:pPr>
        <w:pStyle w:val="21"/>
        <w:widowControl/>
        <w:ind w:left="0" w:leftChars="0" w:firstLine="0" w:firstLineChars="0"/>
        <w:rPr>
          <w:rFonts w:hint="eastAsia" w:ascii="黑体" w:hAnsi="黑体" w:eastAsia="黑体" w:cs="黑体"/>
          <w:b/>
          <w:i w:val="0"/>
          <w:iCs w:val="0"/>
          <w:color w:val="auto"/>
          <w:sz w:val="24"/>
          <w:szCs w:val="24"/>
          <w:lang w:val="en-US" w:eastAsia="zh-CN"/>
        </w:rPr>
      </w:pPr>
      <w:r>
        <w:rPr>
          <w:rFonts w:hint="eastAsia" w:ascii="黑体" w:hAnsi="黑体" w:eastAsia="黑体" w:cs="黑体"/>
          <w:b/>
          <w:i w:val="0"/>
          <w:iCs w:val="0"/>
          <w:color w:val="auto"/>
          <w:sz w:val="24"/>
          <w:szCs w:val="24"/>
          <w:lang w:val="en-US" w:eastAsia="zh-CN"/>
        </w:rPr>
        <w:t>第一阶段：</w:t>
      </w:r>
    </w:p>
    <w:p w14:paraId="3BC30495">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短期1-2年，破局期：</w:t>
      </w:r>
      <w:r>
        <w:rPr>
          <w:rFonts w:ascii="Times New Roman" w:hAnsi="Times New Roman" w:eastAsia="宋体" w:cs="Times New Roman"/>
          <w:i w:val="0"/>
          <w:iCs w:val="0"/>
          <w:sz w:val="24"/>
          <w:szCs w:val="24"/>
        </w:rPr>
        <w:t xml:space="preserve"> 摘取低悬果实。依托约3亿预算发力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市场多元化与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5</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备用物流通道，以极其轻资产的代价迅速压制超20%的极端波及损失。</w:t>
      </w:r>
    </w:p>
    <w:p w14:paraId="3E0154FA">
      <w:pPr>
        <w:pStyle w:val="21"/>
        <w:widowControl/>
        <w:ind w:left="0" w:leftChars="0" w:firstLine="0" w:firstLineChars="0"/>
        <w:rPr>
          <w:rFonts w:hint="eastAsia" w:ascii="黑体" w:hAnsi="黑体" w:eastAsia="黑体" w:cs="黑体"/>
          <w:b/>
          <w:i w:val="0"/>
          <w:iCs w:val="0"/>
          <w:color w:val="auto"/>
          <w:sz w:val="24"/>
          <w:szCs w:val="24"/>
          <w:lang w:val="en-US" w:eastAsia="zh-CN"/>
        </w:rPr>
      </w:pPr>
      <w:r>
        <w:rPr>
          <w:rFonts w:hint="eastAsia" w:ascii="黑体" w:hAnsi="黑体" w:eastAsia="黑体" w:cs="黑体"/>
          <w:b/>
          <w:i w:val="0"/>
          <w:iCs w:val="0"/>
          <w:color w:val="auto"/>
          <w:sz w:val="24"/>
          <w:szCs w:val="24"/>
          <w:lang w:val="en-US" w:eastAsia="zh-CN"/>
        </w:rPr>
        <w:t>第二阶段：</w:t>
      </w:r>
    </w:p>
    <w:p w14:paraId="48581A6A">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中期3-5年，筑墙期：</w:t>
      </w:r>
      <w:r>
        <w:rPr>
          <w:rFonts w:ascii="Times New Roman" w:hAnsi="Times New Roman" w:eastAsia="宋体" w:cs="Times New Roman"/>
          <w:i w:val="0"/>
          <w:iCs w:val="0"/>
          <w:sz w:val="24"/>
          <w:szCs w:val="24"/>
        </w:rPr>
        <w:t xml:space="preserve"> 启动重资产转移。随轻资产红利衰减，主攻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海外产能合作，鼓励企业合规赴拉美/东盟建厂，绕无关税高墙。</w:t>
      </w:r>
    </w:p>
    <w:p w14:paraId="4B7BCC3C">
      <w:pPr>
        <w:pStyle w:val="6"/>
        <w:widowControl/>
        <w:ind w:left="0" w:leftChars="0" w:firstLine="0" w:firstLineChars="0"/>
        <w:outlineLvl w:val="9"/>
        <w:rPr>
          <w:rFonts w:hint="eastAsia" w:ascii="黑体" w:hAnsi="黑体" w:eastAsia="黑体" w:cs="黑体"/>
          <w:b/>
          <w:bCs w:val="0"/>
          <w:i w:val="0"/>
          <w:iCs w:val="0"/>
          <w:color w:val="auto"/>
          <w:kern w:val="0"/>
          <w:sz w:val="24"/>
          <w:szCs w:val="24"/>
          <w:lang w:val="en-US" w:eastAsia="zh-CN" w:bidi="ar-SA"/>
        </w:rPr>
      </w:pPr>
      <w:r>
        <w:rPr>
          <w:rFonts w:hint="eastAsia" w:ascii="黑体" w:hAnsi="黑体" w:eastAsia="黑体" w:cs="黑体"/>
          <w:i w:val="0"/>
          <w:iCs w:val="0"/>
          <w:color w:val="auto"/>
          <w:sz w:val="24"/>
          <w:szCs w:val="24"/>
        </w:rPr>
        <w:t>第</w:t>
      </w:r>
      <w:r>
        <w:rPr>
          <w:rFonts w:hint="eastAsia" w:ascii="黑体" w:hAnsi="黑体" w:eastAsia="黑体" w:cs="黑体"/>
          <w:b/>
          <w:bCs w:val="0"/>
          <w:i w:val="0"/>
          <w:iCs w:val="0"/>
          <w:color w:val="auto"/>
          <w:kern w:val="0"/>
          <w:sz w:val="24"/>
          <w:szCs w:val="24"/>
          <w:lang w:val="en-US" w:eastAsia="zh-CN" w:bidi="ar-SA"/>
        </w:rPr>
        <w:t>三阶段：</w:t>
      </w:r>
    </w:p>
    <w:p w14:paraId="28B17572">
      <w:pPr>
        <w:pStyle w:val="2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长期5-10年，护城河期：</w:t>
      </w:r>
      <w:r>
        <w:rPr>
          <w:rFonts w:ascii="Times New Roman" w:hAnsi="Times New Roman" w:eastAsia="宋体" w:cs="Times New Roman"/>
          <w:i w:val="0"/>
          <w:iCs w:val="0"/>
          <w:sz w:val="24"/>
          <w:szCs w:val="24"/>
        </w:rPr>
        <w:t xml:space="preserve"> 死磕底层卡脖子技术。集中财政力量攻坚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电池提取回收技术与核心材料替代，以天价安全溢价构筑抵御深度脱钩断供的最终战略护城河。</w:t>
      </w:r>
    </w:p>
    <w:p w14:paraId="64241671">
      <w:pPr>
        <w:pStyle w:val="4"/>
        <w:widowControl/>
        <w:ind w:left="0" w:leftChars="0" w:firstLine="0" w:firstLineChars="0"/>
        <w:outlineLvl w:val="2"/>
        <w:rPr>
          <w:rFonts w:hint="eastAsia" w:ascii="黑体" w:hAnsi="黑体" w:eastAsia="黑体" w:cs="黑体"/>
          <w:b/>
          <w:bCs/>
          <w:i w:val="0"/>
          <w:iCs w:val="0"/>
          <w:color w:val="auto"/>
          <w:kern w:val="0"/>
          <w:sz w:val="24"/>
          <w:szCs w:val="24"/>
          <w:lang w:val="en-US" w:eastAsia="en-US" w:bidi="ar-SA"/>
        </w:rPr>
      </w:pPr>
      <w:bookmarkStart w:id="70" w:name="_Toc8445"/>
      <w:r>
        <w:rPr>
          <w:rFonts w:hint="eastAsia" w:ascii="黑体" w:hAnsi="黑体" w:eastAsia="黑体" w:cs="黑体"/>
          <w:b/>
          <w:bCs/>
          <w:i w:val="0"/>
          <w:iCs w:val="0"/>
          <w:color w:val="auto"/>
          <w:kern w:val="0"/>
          <w:sz w:val="24"/>
          <w:szCs w:val="24"/>
          <w:lang w:val="en-US" w:eastAsia="zh-CN" w:bidi="ar-SA"/>
        </w:rPr>
        <w:t>6.3.5</w:t>
      </w:r>
      <w:r>
        <w:rPr>
          <w:rFonts w:hint="eastAsia" w:ascii="黑体" w:hAnsi="黑体" w:eastAsia="黑体" w:cs="黑体"/>
          <w:b/>
          <w:bCs/>
          <w:i w:val="0"/>
          <w:iCs w:val="0"/>
          <w:color w:val="auto"/>
          <w:kern w:val="0"/>
          <w:sz w:val="24"/>
          <w:szCs w:val="24"/>
          <w:lang w:val="en-US" w:eastAsia="en-US" w:bidi="ar-SA"/>
        </w:rPr>
        <w:t>步骤五：模型检验</w:t>
      </w:r>
      <w:bookmarkEnd w:id="70"/>
    </w:p>
    <w:p w14:paraId="6E0BF6E9">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为进一步评估本文多目标非线性优化模型的寻优性能与可靠性，将其与</w:t>
      </w:r>
      <w:r>
        <w:rPr>
          <w:rFonts w:ascii="Times New Roman" w:hAnsi="Times New Roman" w:eastAsia="宋体" w:cs="Times New Roman"/>
          <w:b/>
          <w:i w:val="0"/>
          <w:iCs w:val="0"/>
          <w:sz w:val="24"/>
          <w:szCs w:val="24"/>
        </w:rPr>
        <w:t>传统单目标线性加权和法（Linear Weighted Sum, LWS）进行对比验证</w:t>
      </w:r>
      <w:r>
        <w:rPr>
          <w:rFonts w:ascii="Times New Roman" w:hAnsi="Times New Roman" w:eastAsia="宋体" w:cs="Times New Roman"/>
          <w:i w:val="0"/>
          <w:iCs w:val="0"/>
          <w:sz w:val="24"/>
          <w:szCs w:val="24"/>
        </w:rPr>
        <w:t>。</w:t>
      </w:r>
    </w:p>
    <w:p w14:paraId="13DBB821">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选取严格约束（10亿预算）场景，以“解空间的多样性”与“全局收敛精度”作为核心评价度量标准。对比方法（LWS）通过人为预设静态主观权重（令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=0.5,</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=0.5</m:t>
        </m:r>
      </m:oMath>
      <w:r>
        <w:rPr>
          <w:rFonts w:ascii="Times New Roman" w:hAnsi="Times New Roman" w:eastAsia="宋体" w:cs="Times New Roman"/>
          <w:i w:val="0"/>
          <w:iCs w:val="0"/>
          <w:sz w:val="24"/>
          <w:szCs w:val="24"/>
        </w:rPr>
        <w:t xml:space="preserve">），将原双目标强行坍缩为单一标量目标 </w:t>
      </w:r>
      <m:oMath>
        <m:r>
          <m:rPr>
            <m:sty m:val="p"/>
          </m:rPr>
          <w:rPr>
            <w:rFonts w:ascii="Times New Roman" w:hAnsi="Times New Roman" w:eastAsia="宋体" w:cs="Times New Roman"/>
            <w:sz w:val="24"/>
            <w:szCs w:val="24"/>
          </w:rPr>
          <m:t>Z=−0.5⋅</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+0.5⋅</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，并基于内点梯度法进行迭代求解。</w:t>
      </w:r>
    </w:p>
    <w:p w14:paraId="763075AD">
      <w:pPr>
        <w:pStyle w:val="21"/>
        <w:widowControl/>
        <w:rPr>
          <w:rFonts w:ascii="Times New Roman" w:hAnsi="Times New Roman" w:eastAsia="宋体" w:cs="Times New Roman"/>
          <w:i w:val="0"/>
          <w:iCs w:val="0"/>
          <w:sz w:val="24"/>
          <w:szCs w:val="24"/>
        </w:rPr>
      </w:pPr>
    </w:p>
    <w:p w14:paraId="3AD609E5">
      <w:pPr>
        <w:pStyle w:val="21"/>
        <w:widowControl/>
        <w:rPr>
          <w:rFonts w:ascii="Times New Roman" w:hAnsi="Times New Roman" w:eastAsia="宋体" w:cs="Times New Roman"/>
          <w:i w:val="0"/>
          <w:iCs w:val="0"/>
          <w:sz w:val="24"/>
          <w:szCs w:val="24"/>
        </w:rPr>
      </w:pPr>
    </w:p>
    <w:p w14:paraId="521D5B88">
      <w:pPr>
        <w:pStyle w:val="21"/>
        <w:widowControl/>
        <w:rPr>
          <w:rFonts w:ascii="Times New Roman" w:hAnsi="Times New Roman" w:eastAsia="宋体" w:cs="Times New Roman"/>
          <w:i w:val="0"/>
          <w:iCs w:val="0"/>
          <w:sz w:val="24"/>
          <w:szCs w:val="24"/>
        </w:rPr>
      </w:pPr>
    </w:p>
    <w:p w14:paraId="65B13A87">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对比结果表明：</w:t>
      </w:r>
    </w:p>
    <w:p w14:paraId="0CE3EEC5">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w:t>
      </w:r>
      <w:r>
        <w:rPr>
          <w:rFonts w:ascii="Times New Roman" w:hAnsi="Times New Roman" w:eastAsia="宋体" w:cs="Times New Roman"/>
          <w:b/>
          <w:i w:val="0"/>
          <w:iCs w:val="0"/>
          <w:sz w:val="24"/>
          <w:szCs w:val="24"/>
        </w:rPr>
        <w:t>解集多样性</w:t>
      </w:r>
      <w:r>
        <w:rPr>
          <w:rFonts w:ascii="Times New Roman" w:hAnsi="Times New Roman" w:eastAsia="宋体" w:cs="Times New Roman"/>
          <w:i w:val="0"/>
          <w:iCs w:val="0"/>
          <w:sz w:val="24"/>
          <w:szCs w:val="24"/>
        </w:rPr>
        <w:t xml:space="preserve">上，LWS 方法单次求解仅能输出决策空间中极其孤立的单一极值点，收敛于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=0.852,</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=133.5</m:t>
        </m:r>
      </m:oMath>
      <w:r>
        <w:rPr>
          <w:rFonts w:ascii="Times New Roman" w:hAnsi="Times New Roman" w:eastAsia="宋体" w:cs="Times New Roman"/>
          <w:i w:val="0"/>
          <w:iCs w:val="0"/>
          <w:sz w:val="24"/>
          <w:szCs w:val="24"/>
        </w:rPr>
        <w:t xml:space="preserve"> 万美元，完全剥夺了决策者针对成本与风险的动态权衡空间。相反，本文所构建的</w:t>
      </w:r>
      <m:oMath>
        <m:r>
          <m:rPr>
            <m:sty m:val="p"/>
          </m:rPr>
          <w:rPr>
            <w:rFonts w:hint="default" w:ascii="Cambria Math" w:hAnsi="Cambria Math" w:eastAsia="宋体" w:cs="Times New Roman"/>
            <w:kern w:val="0"/>
            <w:sz w:val="24"/>
            <w:szCs w:val="24"/>
            <w:lang w:val="en-US" w:bidi="ar-SA"/>
          </w:rPr>
          <m:t xml:space="preserve"> NSGA−II</m:t>
        </m:r>
      </m:oMath>
      <w:r>
        <w:rPr>
          <w:rFonts w:ascii="Times New Roman" w:hAnsi="Times New Roman" w:eastAsia="宋体" w:cs="Times New Roman"/>
          <w:i w:val="0"/>
          <w:iCs w:val="0"/>
          <w:sz w:val="24"/>
          <w:szCs w:val="24"/>
        </w:rPr>
        <w:t>算法凭借拥挤度距离算子，一次进化即可输出包含上百个互不支配决策组合的平滑连续帕累托前沿面（详见图15）。</w:t>
      </w:r>
    </w:p>
    <w:p w14:paraId="3FAFD6D0">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w:t>
      </w:r>
      <w:r>
        <w:rPr>
          <w:rFonts w:ascii="Times New Roman" w:hAnsi="Times New Roman" w:eastAsia="宋体" w:cs="Times New Roman"/>
          <w:b/>
          <w:i w:val="0"/>
          <w:iCs w:val="0"/>
          <w:sz w:val="24"/>
          <w:szCs w:val="24"/>
        </w:rPr>
        <w:t>寻优准确率</w:t>
      </w:r>
      <w:r>
        <w:rPr>
          <w:rFonts w:ascii="Times New Roman" w:hAnsi="Times New Roman" w:eastAsia="宋体" w:cs="Times New Roman"/>
          <w:i w:val="0"/>
          <w:iCs w:val="0"/>
          <w:sz w:val="24"/>
          <w:szCs w:val="24"/>
        </w:rPr>
        <w:t xml:space="preserve">上，由于本文建立的 </w:t>
      </w:r>
      <m:oMath>
        <m:r>
          <m:rPr>
            <m:sty m:val="p"/>
          </m:rPr>
          <w:rPr>
            <w:rFonts w:ascii="Times New Roman" w:hAnsi="Times New Roman" w:eastAsia="宋体" w:cs="Times New Roman"/>
            <w:sz w:val="24"/>
            <w:szCs w:val="24"/>
          </w:rPr>
          <m:t>E(</m:t>
        </m:r>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x</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i w:val="0"/>
                <w:iCs w:val="0"/>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i w:val="0"/>
          <w:iCs w:val="0"/>
          <w:sz w:val="24"/>
          <w:szCs w:val="24"/>
        </w:rPr>
        <w:t xml:space="preserve"> 函数具有高度的非线性与非凸特性，传统 LWS 梯度法在迭代中迅速陷入局部最优陷阱（Local Optima）；而本文的</w:t>
      </w:r>
      <m:oMath>
        <m:r>
          <m:rPr>
            <m:sty m:val="p"/>
          </m:rPr>
          <w:rPr>
            <w:rFonts w:hint="default" w:ascii="Cambria Math" w:hAnsi="Cambria Math" w:eastAsia="宋体" w:cs="Times New Roman"/>
            <w:kern w:val="0"/>
            <w:sz w:val="24"/>
            <w:szCs w:val="24"/>
            <w:lang w:val="en-US" w:bidi="ar-SA"/>
          </w:rPr>
          <m:t xml:space="preserve"> NSGA−II</m:t>
        </m:r>
      </m:oMath>
      <w:r>
        <w:rPr>
          <w:rFonts w:ascii="Times New Roman" w:hAnsi="Times New Roman" w:eastAsia="宋体" w:cs="Times New Roman"/>
          <w:i w:val="0"/>
          <w:iCs w:val="0"/>
          <w:sz w:val="24"/>
          <w:szCs w:val="24"/>
        </w:rPr>
        <w:t xml:space="preserve">依托锦标赛选择与 SBX 模拟二进制交叉算子的多维广域探索能力，成功跳出局部陷阱。其锁定的最优妥协解在 </w:t>
      </w:r>
      <m:oMath>
        <m:sSub>
          <m:sSubPr>
            <m:ctrlPr>
              <w:rPr>
                <w:rFonts w:ascii="Cambria Math" w:hAnsi="Cambria Math" w:eastAsia="宋体" w:cs="Times New Roman"/>
                <w:i w:val="0"/>
                <w:iCs w:val="0"/>
                <w:sz w:val="24"/>
                <w:szCs w:val="24"/>
              </w:rPr>
            </m:ctrlPr>
          </m:sSubPr>
          <m:e>
            <m:r>
              <m:rPr>
                <m:sty m:val="p"/>
              </m:rPr>
              <w:rPr>
                <w:rFonts w:ascii="Times New Roman" w:hAnsi="Times New Roman" w:eastAsia="宋体" w:cs="Times New Roman"/>
                <w:sz w:val="24"/>
                <w:szCs w:val="24"/>
              </w:rPr>
              <m:t>F</m:t>
            </m:r>
            <m:ctrlPr>
              <w:rPr>
                <w:rFonts w:ascii="Cambria Math" w:hAnsi="Cambria Math" w:eastAsia="宋体" w:cs="Times New Roman"/>
                <w:i w:val="0"/>
                <w:iCs w:val="0"/>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i w:val="0"/>
                <w:iCs w:val="0"/>
                <w:sz w:val="24"/>
                <w:szCs w:val="24"/>
              </w:rPr>
            </m:ctrlPr>
          </m:sub>
        </m:sSub>
      </m:oMath>
      <w:r>
        <w:rPr>
          <w:rFonts w:ascii="Times New Roman" w:hAnsi="Times New Roman" w:eastAsia="宋体" w:cs="Times New Roman"/>
          <w:i w:val="0"/>
          <w:iCs w:val="0"/>
          <w:sz w:val="24"/>
          <w:szCs w:val="24"/>
        </w:rPr>
        <w:t xml:space="preserve"> 维度达到 0.878，在避免 GDP 损失的物理精度上较传统 LWS 方案显著提升了 </w:t>
      </w:r>
      <w:r>
        <w:rPr>
          <w:rFonts w:ascii="Times New Roman" w:hAnsi="Times New Roman" w:eastAsia="宋体" w:cs="Times New Roman"/>
          <w:b/>
          <w:i w:val="0"/>
          <w:iCs w:val="0"/>
          <w:sz w:val="24"/>
          <w:szCs w:val="24"/>
        </w:rPr>
        <w:t>6.5%</w:t>
      </w:r>
      <w:r>
        <w:rPr>
          <w:rFonts w:ascii="Times New Roman" w:hAnsi="Times New Roman" w:eastAsia="宋体" w:cs="Times New Roman"/>
          <w:i w:val="0"/>
          <w:iCs w:val="0"/>
          <w:sz w:val="24"/>
          <w:szCs w:val="24"/>
        </w:rPr>
        <w:t xml:space="preserve"> 左右。</w:t>
      </w:r>
    </w:p>
    <w:p w14:paraId="667225BE">
      <w:pPr>
        <w:pStyle w:val="2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综上所述，本文所建立的非线性边际递减约束系统及选配的</w:t>
      </w:r>
      <m:oMath>
        <m:r>
          <m:rPr>
            <m:sty m:val="p"/>
          </m:rPr>
          <w:rPr>
            <w:rFonts w:hint="default" w:ascii="Cambria Math" w:hAnsi="Cambria Math" w:eastAsia="宋体" w:cs="Times New Roman"/>
            <w:kern w:val="0"/>
            <w:sz w:val="24"/>
            <w:szCs w:val="24"/>
            <w:lang w:val="en-US" w:bidi="ar-SA"/>
          </w:rPr>
          <m:t xml:space="preserve"> NSGA−II </m:t>
        </m:r>
      </m:oMath>
      <w:r>
        <w:rPr>
          <w:rFonts w:ascii="Times New Roman" w:hAnsi="Times New Roman" w:eastAsia="宋体" w:cs="Times New Roman"/>
          <w:i w:val="0"/>
          <w:iCs w:val="0"/>
          <w:sz w:val="24"/>
          <w:szCs w:val="24"/>
        </w:rPr>
        <w:t>启发式求解引擎，在应对复杂贸易策略多目标权衡时，在准确性、鲁棒性及经济决策支撑力方面具有压倒性的综合优势，充分验证了模型构建的高水平与有效性。</w:t>
      </w:r>
    </w:p>
    <w:p w14:paraId="3C9ACC10">
      <w:pPr>
        <w:pStyle w:val="21"/>
        <w:widowControl/>
        <w:rPr>
          <w:rFonts w:ascii="Times New Roman" w:hAnsi="Times New Roman" w:eastAsia="宋体" w:cs="Times New Roman"/>
          <w:i w:val="0"/>
          <w:iCs w:val="0"/>
          <w:sz w:val="24"/>
          <w:szCs w:val="24"/>
        </w:rPr>
      </w:pPr>
    </w:p>
    <w:p w14:paraId="4F8DDDFD">
      <w:pPr>
        <w:pStyle w:val="5"/>
        <w:keepNext w:val="0"/>
        <w:keepLines w:val="0"/>
        <w:widowControl/>
        <w:suppressLineNumbers w:val="0"/>
        <w:spacing w:before="0" w:beforeAutospacing="0" w:line="14" w:lineRule="atLeast"/>
        <w:ind w:firstLine="562" w:firstLineChars="200"/>
        <w:jc w:val="center"/>
        <w:outlineLvl w:val="0"/>
        <w:rPr>
          <w:rFonts w:hint="eastAsia" w:ascii="黑体" w:hAnsi="黑体" w:eastAsia="黑体" w:cs="黑体"/>
          <w:i w:val="0"/>
          <w:iCs w:val="0"/>
          <w:color w:val="auto"/>
          <w:sz w:val="28"/>
          <w:szCs w:val="28"/>
        </w:rPr>
      </w:pPr>
      <w:bookmarkStart w:id="71" w:name="_Toc30559"/>
      <w:r>
        <w:rPr>
          <w:rFonts w:hint="eastAsia" w:ascii="黑体" w:hAnsi="黑体" w:eastAsia="黑体" w:cs="黑体"/>
          <w:i w:val="0"/>
          <w:iCs w:val="0"/>
          <w:color w:val="auto"/>
          <w:sz w:val="28"/>
          <w:szCs w:val="28"/>
        </w:rPr>
        <w:t>七、模型评价与改进</w:t>
      </w:r>
      <w:bookmarkEnd w:id="71"/>
    </w:p>
    <w:p w14:paraId="40E06720">
      <w:pPr>
        <w:pStyle w:val="41"/>
        <w:keepNext w:val="0"/>
        <w:keepLines w:val="0"/>
        <w:widowControl/>
        <w:suppressLineNumbers w:val="0"/>
        <w:spacing w:before="0" w:beforeAutospacing="0" w:line="14" w:lineRule="atLeast"/>
        <w:ind w:right="720" w:firstLine="482" w:firstLineChars="200"/>
        <w:rPr>
          <w:rFonts w:hint="eastAsia" w:ascii="宋体" w:hAnsi="宋体" w:eastAsia="宋体" w:cs="宋体"/>
          <w:i w:val="0"/>
          <w:iCs w:val="0"/>
          <w:color w:val="auto"/>
        </w:rPr>
      </w:pPr>
      <w:r>
        <w:rPr>
          <w:rFonts w:hint="eastAsia" w:ascii="宋体" w:hAnsi="宋体" w:eastAsia="宋体" w:cs="宋体"/>
          <w:b/>
          <w:bCs/>
          <w:i w:val="0"/>
          <w:iCs w:val="0"/>
          <w:sz w:val="24"/>
          <w:szCs w:val="24"/>
        </w:rPr>
        <w:t>定位：</w:t>
      </w:r>
      <w:r>
        <w:rPr>
          <w:rFonts w:hint="eastAsia" w:ascii="宋体" w:hAnsi="宋体" w:eastAsia="宋体" w:cs="宋体"/>
          <w:i w:val="0"/>
          <w:iCs w:val="0"/>
          <w:sz w:val="24"/>
          <w:szCs w:val="24"/>
        </w:rPr>
        <w:t xml:space="preserve"> 本文立足于全球供应链重构的宏观背景，采用跨尺度数学建模工具对新能源贸易安全进行了系统性测算。现本着客观、严谨的学术态度，对所</w:t>
      </w:r>
      <w:r>
        <w:rPr>
          <w:rFonts w:hint="eastAsia" w:ascii="宋体" w:hAnsi="宋体" w:eastAsia="宋体" w:cs="宋体"/>
          <w:i w:val="0"/>
          <w:iCs w:val="0"/>
          <w:color w:val="auto"/>
          <w:sz w:val="24"/>
          <w:szCs w:val="24"/>
        </w:rPr>
        <w:t>建模型的优缺点及未来演进方向进行深刻剖析。</w:t>
      </w:r>
    </w:p>
    <w:p w14:paraId="2DE1D708">
      <w:pPr>
        <w:pStyle w:val="6"/>
        <w:keepNext w:val="0"/>
        <w:keepLines w:val="0"/>
        <w:widowControl/>
        <w:suppressLineNumbers w:val="0"/>
        <w:spacing w:before="0" w:beforeAutospacing="0" w:line="14" w:lineRule="atLeast"/>
        <w:ind w:left="0" w:leftChars="0" w:firstLine="482" w:firstLineChars="200"/>
        <w:outlineLvl w:val="1"/>
        <w:rPr>
          <w:rFonts w:hint="eastAsia" w:ascii="宋体" w:hAnsi="宋体" w:eastAsia="宋体" w:cs="宋体"/>
          <w:i w:val="0"/>
          <w:iCs w:val="0"/>
          <w:color w:val="auto"/>
        </w:rPr>
      </w:pPr>
      <w:bookmarkStart w:id="72" w:name="_Toc16426"/>
      <w:r>
        <w:rPr>
          <w:rFonts w:hint="eastAsia" w:ascii="宋体" w:hAnsi="宋体" w:eastAsia="宋体" w:cs="宋体"/>
          <w:i w:val="0"/>
          <w:iCs w:val="0"/>
          <w:color w:val="auto"/>
        </w:rPr>
        <w:t>7.1 模型的优点</w:t>
      </w:r>
      <w:bookmarkEnd w:id="72"/>
    </w:p>
    <w:p w14:paraId="57010F8D">
      <w:pPr>
        <w:rPr>
          <w:rFonts w:hint="eastAsia"/>
          <w:i w:val="0"/>
          <w:iCs w:val="0"/>
        </w:rPr>
      </w:pPr>
    </w:p>
    <w:p w14:paraId="4417EE9A">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（1）创新性地提出了“微观概率级联——宏观系统波及”的跨尺度评价范式，为同类问题的解决提供了新思路。</w:t>
      </w:r>
      <w:r>
        <w:rPr>
          <w:rFonts w:hint="eastAsia" w:ascii="宋体" w:hAnsi="宋体" w:eastAsia="宋体" w:cs="宋体"/>
          <w:i w:val="0"/>
          <w:iCs w:val="0"/>
          <w:color w:val="auto"/>
        </w:rPr>
        <w:t xml:space="preserve"> 针对传统贸易安全研究中“微观断链无法精准映射为宏观衰退”的学术痛点，本文首创了“贝叶斯网络（BN）+ 里昂惕夫投入产出（I-O）”双层耦合模型。通过提取 BN 的期望降幅 </w:t>
      </w:r>
      <m:oMath>
        <m:r>
          <m:rPr/>
          <w:rPr>
            <w:rFonts w:hint="default" w:ascii="Cambria Math" w:hAnsi="Cambria Math" w:eastAsia="宋体"/>
            <w:sz w:val="24"/>
          </w:rPr>
          <m:t>Δr</m:t>
        </m:r>
      </m:oMath>
      <w:r>
        <w:rPr>
          <w:rFonts w:hint="eastAsia" w:ascii="宋体" w:hAnsi="宋体" w:eastAsia="宋体" w:cs="宋体"/>
          <w:i w:val="0"/>
          <w:iCs w:val="0"/>
          <w:color w:val="auto"/>
        </w:rPr>
        <w:t>，将其作为初始冲击向量无缝注入 I-O 逆矩阵系统，成功打通了从离散概率到连续经济绝对值（GDP 与就业）的数学壁垒。</w:t>
      </w:r>
    </w:p>
    <w:p w14:paraId="0AF442CD">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（2）模型具有极其深刻的经济学与物理实际意义，每个参数都有明确的现实映射，便于高层战略决策应用。</w:t>
      </w:r>
      <w:r>
        <w:rPr>
          <w:rFonts w:hint="eastAsia" w:ascii="宋体" w:hAnsi="宋体" w:eastAsia="宋体" w:cs="宋体"/>
          <w:i w:val="0"/>
          <w:iCs w:val="0"/>
          <w:color w:val="auto"/>
        </w:rPr>
        <w:t xml:space="preserve"> 在问题三的韧性策略优化中，本文坚决摒弃了脱离实际的线性收益假设，创新性地引入了非线性指数衰减函数 </w:t>
      </w:r>
      <m:oMath>
        <m:r>
          <m:rPr/>
          <w:rPr>
            <w:rFonts w:hint="default" w:ascii="Cambria Math" w:hAnsi="Cambria Math" w:eastAsia="宋体"/>
            <w:sz w:val="24"/>
          </w:rPr>
          <m:t>E(</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ctrlPr>
              <w:rPr>
                <w:rFonts w:hint="default" w:ascii="Cambria Math" w:hAnsi="Cambria Math" w:eastAsia="宋体"/>
                <w:sz w:val="24"/>
              </w:rPr>
            </m:ctrlPr>
          </m:sup>
        </m:sSup>
        <m:r>
          <m:rPr/>
          <w:rPr>
            <w:rFonts w:hint="default" w:ascii="Cambria Math" w:hAnsi="Cambria Math" w:eastAsia="宋体"/>
            <w:sz w:val="24"/>
          </w:rPr>
          <m:t>)</m:t>
        </m:r>
      </m:oMath>
      <w:r>
        <w:rPr>
          <w:rFonts w:hint="eastAsia" w:ascii="宋体" w:hAnsi="宋体" w:eastAsia="宋体" w:cs="宋体"/>
          <w:i w:val="0"/>
          <w:iCs w:val="0"/>
          <w:color w:val="auto"/>
        </w:rPr>
        <w:t>。该函数精准刻画了宏观经济中“低悬果实效应”与“安全溢价（Safety Premium）”的边际递减规律，使 NSGA-II 算法输出的帕累托前沿曲线具有极强的现实指导意义。</w:t>
      </w:r>
    </w:p>
    <w:p w14:paraId="21E35149">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（3）模型考虑因素全面，综合了截面时序演化、主客观博弈与系统病灶溯源等多个维度。</w:t>
      </w:r>
      <w:r>
        <w:rPr>
          <w:rFonts w:hint="eastAsia" w:ascii="宋体" w:hAnsi="宋体" w:eastAsia="宋体" w:cs="宋体"/>
          <w:i w:val="0"/>
          <w:iCs w:val="0"/>
          <w:color w:val="auto"/>
        </w:rPr>
        <w:t xml:space="preserve"> 在问题一中，通过 AHP-CRITIC 组合赋权有效消解了多维面板特征（如出口金额与数量）间强烈的多重共线性；同时，以动态 TOPSIS 锚定跨期理想解，配合障碍度（Obstacle Degree）模型，实现了从“安全表层打分”到“底层风险驱动因子诊断”的全景式覆盖。</w:t>
      </w:r>
    </w:p>
    <w:p w14:paraId="0BF2977B">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（4）求解方法高效且前沿，底层算法架构专为高维复杂时空数据定制。</w:t>
      </w:r>
      <w:r>
        <w:rPr>
          <w:rFonts w:hint="eastAsia" w:ascii="宋体" w:hAnsi="宋体" w:eastAsia="宋体" w:cs="宋体"/>
          <w:i w:val="0"/>
          <w:iCs w:val="0"/>
          <w:color w:val="auto"/>
        </w:rPr>
        <w:t xml:space="preserve"> 面对 2023—2026 年数千条原始面板数据，本文摒弃了低效的标量循环，采用 NumPy 底层 C-API 构建三维时空张量映射，将计算复杂度从 </w:t>
      </w:r>
      <m:oMath>
        <m:r>
          <m:rPr/>
          <w:rPr>
            <w:rFonts w:hint="default" w:ascii="Cambria Math" w:hAnsi="Cambria Math" w:eastAsia="宋体"/>
            <w:sz w:val="24"/>
          </w:rPr>
          <m:t>O(I⋅J⋅</m:t>
        </m:r>
        <m:sSup>
          <m:sSupPr>
            <m:ctrlPr>
              <w:rPr>
                <w:rFonts w:hint="default" w:ascii="Cambria Math" w:hAnsi="Cambria Math" w:eastAsia="宋体"/>
                <w:sz w:val="24"/>
              </w:rPr>
            </m:ctrlPr>
          </m:sSupPr>
          <m:e>
            <m:r>
              <m:rPr/>
              <w:rPr>
                <w:rFonts w:hint="default" w:ascii="Cambria Math" w:hAnsi="Cambria Math" w:eastAsia="宋体"/>
                <w:sz w:val="24"/>
              </w:rPr>
              <m:t>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m:t>
        </m:r>
      </m:oMath>
      <w:r>
        <w:rPr>
          <w:rFonts w:hint="eastAsia" w:ascii="宋体" w:hAnsi="宋体" w:eastAsia="宋体" w:cs="宋体"/>
          <w:i w:val="0"/>
          <w:iCs w:val="0"/>
          <w:color w:val="auto"/>
        </w:rPr>
        <w:t xml:space="preserve"> 降维至 </w:t>
      </w:r>
      <m:oMath>
        <m:r>
          <m:rPr/>
          <w:rPr>
            <w:rFonts w:hint="default" w:ascii="Cambria Math" w:hAnsi="Cambria Math" w:eastAsia="宋体"/>
            <w:sz w:val="24"/>
          </w:rPr>
          <m:t>O(I⋅J⋅T)</m:t>
        </m:r>
      </m:oMath>
      <w:r>
        <w:rPr>
          <w:rFonts w:hint="eastAsia" w:ascii="宋体" w:hAnsi="宋体" w:eastAsia="宋体" w:cs="宋体"/>
          <w:i w:val="0"/>
          <w:iCs w:val="0"/>
          <w:color w:val="auto"/>
        </w:rPr>
        <w:t>。在多目标优化阶段，采用带有精英保留策略与 SBX 模拟二进制交叉算子的 NSGA-II 算法，成功跨越了非凸目标空间的局部最优陷阱。</w:t>
      </w:r>
    </w:p>
    <w:p w14:paraId="0A403C61">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（5）模型经过了极其严苛的多维检验</w:t>
      </w:r>
      <w:r>
        <w:rPr>
          <w:rFonts w:hint="eastAsia" w:ascii="宋体" w:hAnsi="宋体" w:eastAsia="宋体" w:cs="宋体"/>
          <w:b/>
          <w:bCs/>
          <w:i w:val="0"/>
          <w:iCs w:val="0"/>
          <w:color w:val="auto"/>
          <w:lang w:eastAsia="zh-CN"/>
        </w:rPr>
        <w:t>，</w:t>
      </w:r>
      <w:r>
        <w:rPr>
          <w:rFonts w:hint="eastAsia" w:ascii="宋体" w:hAnsi="宋体" w:eastAsia="宋体" w:cs="宋体"/>
          <w:b/>
          <w:bCs/>
          <w:i w:val="0"/>
          <w:iCs w:val="0"/>
          <w:color w:val="auto"/>
          <w:lang w:val="en-US" w:eastAsia="zh-CN"/>
        </w:rPr>
        <w:t>包括</w:t>
      </w:r>
      <w:r>
        <w:rPr>
          <w:rFonts w:hint="eastAsia" w:ascii="宋体" w:hAnsi="宋体" w:eastAsia="宋体" w:cs="宋体"/>
          <w:b/>
          <w:bCs/>
          <w:i w:val="0"/>
          <w:iCs w:val="0"/>
          <w:color w:val="auto"/>
        </w:rPr>
        <w:t>灵敏度分析</w:t>
      </w:r>
      <w:r>
        <w:rPr>
          <w:rFonts w:hint="eastAsia" w:ascii="宋体" w:hAnsi="宋体" w:eastAsia="宋体" w:cs="宋体"/>
          <w:b/>
          <w:bCs/>
          <w:i w:val="0"/>
          <w:iCs w:val="0"/>
          <w:color w:val="auto"/>
          <w:lang w:val="en-US" w:eastAsia="zh-CN"/>
        </w:rPr>
        <w:t>-</w:t>
      </w:r>
      <w:r>
        <w:rPr>
          <w:rFonts w:hint="eastAsia" w:ascii="宋体" w:hAnsi="宋体" w:eastAsia="宋体" w:cs="宋体"/>
          <w:b/>
          <w:bCs/>
          <w:i w:val="0"/>
          <w:iCs w:val="0"/>
          <w:color w:val="auto"/>
        </w:rPr>
        <w:t>矩阵谱分析</w:t>
      </w:r>
      <w:r>
        <w:rPr>
          <w:rFonts w:hint="eastAsia" w:ascii="宋体" w:hAnsi="宋体" w:eastAsia="宋体" w:cs="宋体"/>
          <w:b/>
          <w:bCs/>
          <w:i w:val="0"/>
          <w:iCs w:val="0"/>
          <w:color w:val="auto"/>
          <w:lang w:val="en-US" w:eastAsia="zh-CN"/>
        </w:rPr>
        <w:t>-</w:t>
      </w:r>
      <w:r>
        <w:rPr>
          <w:rFonts w:hint="eastAsia" w:ascii="宋体" w:hAnsi="宋体" w:eastAsia="宋体" w:cs="宋体"/>
          <w:b/>
          <w:bCs/>
          <w:i w:val="0"/>
          <w:iCs w:val="0"/>
          <w:color w:val="auto"/>
        </w:rPr>
        <w:t>对比验证，在极值条件下证明了其优越的稳定性与精确性。</w:t>
      </w:r>
      <w:r>
        <w:rPr>
          <w:rFonts w:hint="eastAsia" w:ascii="宋体" w:hAnsi="宋体" w:eastAsia="宋体" w:cs="宋体"/>
          <w:i w:val="0"/>
          <w:iCs w:val="0"/>
          <w:color w:val="auto"/>
        </w:rPr>
        <w:t xml:space="preserve"> 本文分别执行了：</w:t>
      </w:r>
    </w:p>
    <w:p w14:paraId="5BBBF8B9">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color w:val="auto"/>
        </w:rPr>
      </w:pPr>
      <w:r>
        <w:rPr>
          <w:rFonts w:hint="eastAsia" w:ascii="宋体" w:hAnsi="宋体" w:eastAsia="宋体" w:cs="宋体"/>
          <w:i w:val="0"/>
          <w:iCs w:val="0"/>
          <w:color w:val="auto"/>
        </w:rPr>
        <w:t>① 针对核心权重的蒙特卡洛宽幅</w:t>
      </w:r>
      <m:oMath>
        <m:r>
          <m:rPr/>
          <w:rPr>
            <w:rFonts w:hint="default" w:ascii="Cambria Math" w:hAnsi="Cambria Math" w:eastAsia="宋体"/>
            <w:sz w:val="24"/>
          </w:rPr>
          <m:t>±20%</m:t>
        </m:r>
      </m:oMath>
      <w:r>
        <w:rPr>
          <w:rFonts w:hint="eastAsia" w:ascii="宋体" w:hAnsi="宋体" w:eastAsia="宋体" w:cs="宋体"/>
          <w:i w:val="0"/>
          <w:iCs w:val="0"/>
          <w:color w:val="auto"/>
        </w:rPr>
        <w:t>动态扰动；</w:t>
      </w:r>
    </w:p>
    <w:p w14:paraId="6D262CAE">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color w:val="auto"/>
        </w:rPr>
      </w:pPr>
      <w:r>
        <w:rPr>
          <w:rFonts w:hint="eastAsia" w:ascii="宋体" w:hAnsi="宋体" w:eastAsia="宋体" w:cs="宋体"/>
          <w:i w:val="0"/>
          <w:iCs w:val="0"/>
          <w:color w:val="auto"/>
        </w:rPr>
        <w:t>② I-O 宏观乘数系统的矩阵条件数测算（</w:t>
      </w:r>
      <m:oMath>
        <m:r>
          <m:rPr/>
          <w:rPr>
            <w:rFonts w:hint="default" w:ascii="Cambria Math" w:hAnsi="Cambria Math" w:eastAsia="宋体"/>
            <w:sz w:val="24"/>
          </w:rPr>
          <m:t>κ≈1.802</m:t>
        </m:r>
      </m:oMath>
      <w:r>
        <w:rPr>
          <w:rFonts w:hint="eastAsia" w:ascii="宋体" w:hAnsi="宋体" w:eastAsia="宋体" w:cs="宋体"/>
          <w:i w:val="0"/>
          <w:iCs w:val="0"/>
          <w:color w:val="auto"/>
        </w:rPr>
        <w:t>，属极度良态矩阵）；</w:t>
      </w:r>
    </w:p>
    <w:p w14:paraId="067F9B6A">
      <w:pPr>
        <w:pStyle w:val="41"/>
        <w:keepNext w:val="0"/>
        <w:keepLines w:val="0"/>
        <w:widowControl/>
        <w:suppressLineNumbers w:val="0"/>
        <w:spacing w:before="0" w:beforeAutospacing="0" w:line="14" w:lineRule="atLeast"/>
        <w:ind w:firstLine="480" w:firstLineChars="200"/>
        <w:rPr>
          <w:rFonts w:hint="eastAsia" w:ascii="宋体" w:hAnsi="宋体" w:eastAsia="宋体" w:cs="宋体"/>
          <w:i w:val="0"/>
          <w:iCs w:val="0"/>
          <w:color w:val="auto"/>
        </w:rPr>
      </w:pPr>
      <w:r>
        <w:rPr>
          <w:rFonts w:hint="eastAsia" w:ascii="宋体" w:hAnsi="宋体" w:eastAsia="宋体" w:cs="宋体"/>
          <w:i w:val="0"/>
          <w:iCs w:val="0"/>
          <w:color w:val="auto"/>
        </w:rPr>
        <w:t>③ 针对 NSGA-II 的传统单目标线性加权和（LWS）对比基准测试。三重检验形成了无懈可击的逻辑闭环。</w:t>
      </w:r>
    </w:p>
    <w:p w14:paraId="3AE65220">
      <w:pPr>
        <w:pStyle w:val="6"/>
        <w:keepNext w:val="0"/>
        <w:keepLines w:val="0"/>
        <w:widowControl/>
        <w:suppressLineNumbers w:val="0"/>
        <w:spacing w:before="0" w:beforeAutospacing="0" w:line="14" w:lineRule="atLeast"/>
        <w:ind w:left="0" w:leftChars="0" w:firstLine="482" w:firstLineChars="200"/>
        <w:outlineLvl w:val="1"/>
        <w:rPr>
          <w:rFonts w:hint="eastAsia" w:ascii="宋体" w:hAnsi="宋体" w:eastAsia="宋体" w:cs="宋体"/>
          <w:i w:val="0"/>
          <w:iCs w:val="0"/>
          <w:color w:val="auto"/>
        </w:rPr>
      </w:pPr>
      <w:bookmarkStart w:id="73" w:name="_Toc4897"/>
      <w:r>
        <w:rPr>
          <w:rFonts w:hint="eastAsia" w:ascii="宋体" w:hAnsi="宋体" w:eastAsia="宋体" w:cs="宋体"/>
          <w:i w:val="0"/>
          <w:iCs w:val="0"/>
          <w:color w:val="auto"/>
        </w:rPr>
        <w:t>7.2 模型的不足</w:t>
      </w:r>
      <w:bookmarkEnd w:id="73"/>
    </w:p>
    <w:p w14:paraId="367E98AC">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（1）模型建立在若干理想化假设之上</w:t>
      </w:r>
      <w:r>
        <w:rPr>
          <w:rFonts w:hint="eastAsia" w:ascii="宋体" w:hAnsi="宋体" w:eastAsia="宋体" w:cs="宋体"/>
          <w:b/>
          <w:bCs/>
          <w:i w:val="0"/>
          <w:iCs w:val="0"/>
          <w:color w:val="auto"/>
          <w:lang w:eastAsia="zh-CN"/>
        </w:rPr>
        <w:t>，</w:t>
      </w:r>
      <w:r>
        <w:rPr>
          <w:rFonts w:hint="eastAsia" w:ascii="宋体" w:hAnsi="宋体" w:eastAsia="宋体" w:cs="宋体"/>
          <w:b/>
          <w:bCs/>
          <w:i w:val="0"/>
          <w:iCs w:val="0"/>
          <w:color w:val="auto"/>
        </w:rPr>
        <w:t xml:space="preserve">如投入产出表技术系数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w:r>
        <w:rPr>
          <w:rFonts w:hint="eastAsia" w:ascii="宋体" w:hAnsi="宋体" w:eastAsia="宋体" w:cs="宋体"/>
          <w:b/>
          <w:bCs/>
          <w:i w:val="0"/>
          <w:iCs w:val="0"/>
          <w:color w:val="auto"/>
        </w:rPr>
        <w:t xml:space="preserve"> 的短期恒定假设，当面临极端黑天鹅危机时，预测精度可能下降。</w:t>
      </w:r>
      <w:r>
        <w:rPr>
          <w:rFonts w:hint="eastAsia" w:ascii="宋体" w:hAnsi="宋体" w:eastAsia="宋体" w:cs="宋体"/>
          <w:i w:val="0"/>
          <w:iCs w:val="0"/>
          <w:color w:val="auto"/>
        </w:rPr>
        <w:t xml:space="preserve"> 静态 I-O 模型忽略了价格弹性与生产要素的替代效应。当遭遇类似“全面脱钩”级别的毁灭性冲击时，企业会自发更改工艺路线（如用钠电池替代锂电池），这会导致直接消耗系数矩阵 </w:t>
      </w:r>
      <m:oMath>
        <m:r>
          <m:rPr/>
          <w:rPr>
            <w:rFonts w:hint="default" w:ascii="Cambria Math" w:hAnsi="Cambria Math" w:eastAsia="宋体"/>
            <w:sz w:val="24"/>
          </w:rPr>
          <m:t>A</m:t>
        </m:r>
      </m:oMath>
      <w:r>
        <w:rPr>
          <w:rFonts w:hint="eastAsia" w:ascii="宋体" w:hAnsi="宋体" w:eastAsia="宋体" w:cs="宋体"/>
          <w:i w:val="0"/>
          <w:iCs w:val="0"/>
          <w:color w:val="auto"/>
        </w:rPr>
        <w:t xml:space="preserve"> 发生结构性突变，从而使 2.09 倍的静态波及乘数出现偏差。</w:t>
      </w:r>
    </w:p>
    <w:p w14:paraId="08357A4D">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（2）受限于历史面板数据的样本覆盖度，模型在捕捉尾部极端风险（Tail Risks）方面的精细度有待提高。</w:t>
      </w:r>
      <w:r>
        <w:rPr>
          <w:rFonts w:hint="eastAsia" w:ascii="宋体" w:hAnsi="宋体" w:eastAsia="宋体" w:cs="宋体"/>
          <w:i w:val="0"/>
          <w:iCs w:val="0"/>
          <w:color w:val="auto"/>
        </w:rPr>
        <w:t xml:space="preserve"> 本文的贝叶斯网络条件概率表（CPT）基于 320 条月度频数统计学习得出。但在历史数据中，真正的极端危机态（如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=2</m:t>
        </m:r>
      </m:oMath>
      <w:r>
        <w:rPr>
          <w:rFonts w:hint="eastAsia" w:ascii="宋体" w:hAnsi="宋体" w:eastAsia="宋体" w:cs="宋体"/>
          <w:i w:val="0"/>
          <w:iCs w:val="0"/>
          <w:color w:val="auto"/>
        </w:rPr>
        <w:t xml:space="preserve"> 贸易壁垒）仅触发了 6 次，导致机器在推演时赋予了系统过高的“均值回复（自我修复）”权重，可能低估了长周期系统性崩溃的破坏力。</w:t>
      </w:r>
    </w:p>
    <w:p w14:paraId="08C0C81E">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（3）算法参数</w:t>
      </w:r>
      <w:r>
        <w:rPr>
          <w:rFonts w:hint="eastAsia" w:ascii="宋体" w:hAnsi="宋体" w:eastAsia="宋体" w:cs="宋体"/>
          <w:b/>
          <w:bCs/>
          <w:i w:val="0"/>
          <w:iCs w:val="0"/>
          <w:color w:val="auto"/>
          <w:lang w:eastAsia="zh-CN"/>
        </w:rPr>
        <w:t>，</w:t>
      </w:r>
      <w:r>
        <w:rPr>
          <w:rFonts w:hint="eastAsia" w:ascii="宋体" w:hAnsi="宋体" w:eastAsia="宋体" w:cs="宋体"/>
          <w:b/>
          <w:bCs/>
          <w:i w:val="0"/>
          <w:iCs w:val="0"/>
          <w:color w:val="auto"/>
        </w:rPr>
        <w:t xml:space="preserve">如多目标优化中的策略效能上限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ctrlPr>
                      <w:rPr>
                        <w:rFonts w:ascii="Cambria Math" w:hAnsi="Cambria Math"/>
                        <w:sz w:val="24"/>
                      </w:rPr>
                    </m:ctrlPr>
                  </m:lim>
                </m:limLow>
                <m:ctrlPr>
                  <w:rPr>
                    <w:rFonts w:hint="default" w:ascii="Cambria Math" w:hAnsi="Cambria Math"/>
                    <w:sz w:val="24"/>
                  </w:rPr>
                </m:ctrlPr>
              </m:fName>
              <m:e>
                <m:ctrlPr>
                  <w:rPr>
                    <w:rFonts w:hint="default" w:ascii="Cambria Math" w:hAnsi="Cambria Math"/>
                    <w:sz w:val="24"/>
                  </w:rPr>
                </m:ctrlPr>
              </m:e>
            </m:func>
            <m:ctrlPr>
              <w:rPr>
                <w:rFonts w:hint="default" w:ascii="Cambria Math" w:hAnsi="Cambria Math"/>
                <w:sz w:val="24"/>
              </w:rPr>
            </m:ctrlPr>
          </m:sub>
        </m:sSub>
      </m:oMath>
      <w:r>
        <w:rPr>
          <w:rFonts w:hint="eastAsia" w:ascii="宋体" w:hAnsi="宋体" w:eastAsia="宋体" w:cs="宋体"/>
          <w:b/>
          <w:bCs/>
          <w:i w:val="0"/>
          <w:iCs w:val="0"/>
          <w:color w:val="auto"/>
        </w:rPr>
        <w:t xml:space="preserve"> 与敏感系数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ascii="宋体" w:hAnsi="宋体" w:eastAsia="宋体" w:cs="宋体"/>
          <w:b/>
          <w:bCs/>
          <w:i w:val="0"/>
          <w:iCs w:val="0"/>
          <w:color w:val="auto"/>
        </w:rPr>
        <w:t>的选取一定程度上依赖于先验文献与行业经验，缺乏底层物理机理上的绝对最优性证明。</w:t>
      </w:r>
      <w:r>
        <w:rPr>
          <w:rFonts w:hint="eastAsia" w:ascii="宋体" w:hAnsi="宋体" w:eastAsia="宋体" w:cs="宋体"/>
          <w:i w:val="0"/>
          <w:iCs w:val="0"/>
          <w:color w:val="auto"/>
        </w:rPr>
        <w:t xml:space="preserve"> 虽然已通过合理的相对量级划分保证了策略排序的正确性，但绝对数值的微小漂移仍可能导致帕累托前沿产生局部形变。</w:t>
      </w:r>
    </w:p>
    <w:p w14:paraId="6D011CA5">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（4）模型未充分考虑风险传导的连续“时间延迟（Time Lag）”影响。</w:t>
      </w:r>
      <w:r>
        <w:rPr>
          <w:rFonts w:hint="eastAsia" w:ascii="宋体" w:hAnsi="宋体" w:eastAsia="宋体" w:cs="宋体"/>
          <w:i w:val="0"/>
          <w:iCs w:val="0"/>
          <w:color w:val="auto"/>
        </w:rPr>
        <w:t xml:space="preserve"> 现有的 BN-IO 双层模型默认微观断链与宏观衰退在同一时间切片内瞬时完成，在刻画具有显著长鞭效应（Bullwhip Effect）的复杂供应链时，未能精细展现风险波及的时序相位差。</w:t>
      </w:r>
    </w:p>
    <w:p w14:paraId="43F4BC60">
      <w:pPr>
        <w:pStyle w:val="6"/>
        <w:keepNext w:val="0"/>
        <w:keepLines w:val="0"/>
        <w:widowControl/>
        <w:suppressLineNumbers w:val="0"/>
        <w:spacing w:before="0" w:beforeAutospacing="0" w:line="14" w:lineRule="atLeast"/>
        <w:ind w:left="0" w:leftChars="0" w:firstLine="482" w:firstLineChars="200"/>
        <w:outlineLvl w:val="1"/>
        <w:rPr>
          <w:rFonts w:hint="eastAsia" w:ascii="宋体" w:hAnsi="宋体" w:eastAsia="宋体" w:cs="宋体"/>
          <w:i w:val="0"/>
          <w:iCs w:val="0"/>
          <w:color w:val="auto"/>
        </w:rPr>
      </w:pPr>
      <w:bookmarkStart w:id="74" w:name="_Toc7845"/>
      <w:r>
        <w:rPr>
          <w:rFonts w:hint="eastAsia" w:ascii="宋体" w:hAnsi="宋体" w:eastAsia="宋体" w:cs="宋体"/>
          <w:i w:val="0"/>
          <w:iCs w:val="0"/>
          <w:color w:val="auto"/>
        </w:rPr>
        <w:t>7.3 模型的改进方向</w:t>
      </w:r>
      <w:bookmarkEnd w:id="74"/>
    </w:p>
    <w:p w14:paraId="2DA1525A">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（1）放松静态线性假设，考虑宏观经济系统的非线性要素替代与时变特性，建立更贴合实际的动态波及模型。</w:t>
      </w:r>
      <w:r>
        <w:rPr>
          <w:rFonts w:hint="eastAsia" w:ascii="宋体" w:hAnsi="宋体" w:eastAsia="宋体" w:cs="宋体"/>
          <w:i w:val="0"/>
          <w:iCs w:val="0"/>
          <w:color w:val="auto"/>
        </w:rPr>
        <w:t xml:space="preserve"> 未来可引入可计算一般均衡模型（CGE，Computable General Equilibrium）或动态投入产出模型（DIO），将价格传导机制、关税配额弹性以及供应链的自我修复时滞参数纳入系统，全面升级问题二的宏观评估层。</w:t>
      </w:r>
    </w:p>
    <w:p w14:paraId="137A2EF2">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（2）引入先进的极值统计与小样本学习方法，以提高模型在极端地缘冲突下的泛化能力与预测精度。</w:t>
      </w:r>
      <w:r>
        <w:rPr>
          <w:rFonts w:hint="eastAsia" w:ascii="宋体" w:hAnsi="宋体" w:eastAsia="宋体" w:cs="宋体"/>
          <w:i w:val="0"/>
          <w:iCs w:val="0"/>
          <w:color w:val="auto"/>
        </w:rPr>
        <w:t xml:space="preserve"> 针对 BN 网络尾部数据稀疏的问题，可引入极值理论（EVT）或 Copula 联结函数对尾部风险分布进行参数化重构；同时，可采用基于专家修正的动态贝叶斯更新（Bayesian Updating）算法，融合先验情报，消除纯数据驱动的均值回复偏差</w:t>
      </w:r>
      <w:r>
        <w:rPr>
          <w:rFonts w:hint="eastAsia" w:ascii="宋体" w:hAnsi="宋体" w:eastAsia="宋体" w:cs="宋体"/>
          <w:i w:val="0"/>
          <w:iCs w:val="0"/>
          <w:color w:val="auto"/>
          <w:sz w:val="28"/>
          <w:szCs w:val="28"/>
          <w:vertAlign w:val="superscript"/>
          <w:lang w:eastAsia="zh-CN"/>
        </w:rPr>
        <w:fldChar w:fldCharType="begin"/>
      </w:r>
      <w:r>
        <w:rPr>
          <w:sz w:val="28"/>
          <w:szCs w:val="28"/>
        </w:rPr>
        <w:instrText xml:space="preserve"> REF _Ref15025 \r \h  \* MERGEFORMAT</w:instrText>
      </w:r>
      <w:r>
        <w:rPr>
          <w:rFonts w:hint="eastAsia" w:ascii="宋体" w:hAnsi="宋体" w:eastAsia="宋体" w:cs="宋体"/>
          <w:i w:val="0"/>
          <w:iCs w:val="0"/>
          <w:color w:val="auto"/>
          <w:sz w:val="28"/>
          <w:szCs w:val="28"/>
          <w:vertAlign w:val="superscript"/>
          <w:lang w:eastAsia="zh-CN"/>
        </w:rPr>
        <w:fldChar w:fldCharType="separate"/>
      </w:r>
      <w:r>
        <w:rPr>
          <w:rFonts w:hint="eastAsia" w:ascii="宋体" w:hAnsi="宋体" w:eastAsia="宋体" w:cs="宋体"/>
          <w:i w:val="0"/>
          <w:iCs w:val="0"/>
          <w:color w:val="auto"/>
          <w:sz w:val="28"/>
          <w:szCs w:val="28"/>
          <w:vertAlign w:val="superscript"/>
          <w:lang w:eastAsia="zh-CN"/>
        </w:rPr>
        <w:t>[10]</w:t>
      </w:r>
      <w:r>
        <w:rPr>
          <w:rFonts w:hint="eastAsia" w:ascii="宋体" w:hAnsi="宋体" w:eastAsia="宋体" w:cs="宋体"/>
          <w:i w:val="0"/>
          <w:iCs w:val="0"/>
          <w:color w:val="auto"/>
          <w:sz w:val="28"/>
          <w:szCs w:val="28"/>
          <w:vertAlign w:val="superscript"/>
          <w:lang w:eastAsia="zh-CN"/>
        </w:rPr>
        <w:fldChar w:fldCharType="end"/>
      </w:r>
      <w:r>
        <w:rPr>
          <w:rFonts w:hint="eastAsia" w:ascii="宋体" w:hAnsi="宋体" w:eastAsia="宋体" w:cs="宋体"/>
          <w:i w:val="0"/>
          <w:iCs w:val="0"/>
          <w:color w:val="auto"/>
        </w:rPr>
        <w:t>。</w:t>
      </w:r>
    </w:p>
    <w:p w14:paraId="543B5488">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（3）采用更立体的全球贸易网络算法拓展研究边界。</w:t>
      </w:r>
      <w:r>
        <w:rPr>
          <w:rFonts w:hint="eastAsia" w:ascii="宋体" w:hAnsi="宋体" w:eastAsia="宋体" w:cs="宋体"/>
          <w:i w:val="0"/>
          <w:iCs w:val="0"/>
          <w:color w:val="auto"/>
        </w:rPr>
        <w:t xml:space="preserve"> 收集更高颗粒度的全球全口径双边海关数据，将现有的“单边映射”拓展为基于图神经网络（GNN）或复杂网络分析（CNA）的多边拓扑结构</w:t>
      </w:r>
      <w:r>
        <w:rPr>
          <w:rFonts w:hint="eastAsia" w:ascii="宋体" w:hAnsi="宋体" w:eastAsia="宋体" w:cs="宋体"/>
          <w:i w:val="0"/>
          <w:iCs w:val="0"/>
          <w:color w:val="auto"/>
          <w:sz w:val="28"/>
          <w:szCs w:val="28"/>
          <w:vertAlign w:val="superscript"/>
          <w:lang w:eastAsia="zh-CN"/>
        </w:rPr>
        <w:fldChar w:fldCharType="begin"/>
      </w:r>
      <w:r>
        <w:rPr>
          <w:sz w:val="28"/>
          <w:szCs w:val="28"/>
        </w:rPr>
        <w:instrText xml:space="preserve"> REF _Ref14737 \r \h  \* MERGEFORMAT</w:instrText>
      </w:r>
      <w:r>
        <w:rPr>
          <w:rFonts w:hint="eastAsia" w:ascii="宋体" w:hAnsi="宋体" w:eastAsia="宋体" w:cs="宋体"/>
          <w:i w:val="0"/>
          <w:iCs w:val="0"/>
          <w:color w:val="auto"/>
          <w:sz w:val="28"/>
          <w:szCs w:val="28"/>
          <w:vertAlign w:val="superscript"/>
          <w:lang w:eastAsia="zh-CN"/>
        </w:rPr>
        <w:fldChar w:fldCharType="separate"/>
      </w:r>
      <w:r>
        <w:rPr>
          <w:rFonts w:hint="eastAsia" w:ascii="宋体" w:hAnsi="宋体" w:eastAsia="宋体" w:cs="宋体"/>
          <w:i w:val="0"/>
          <w:iCs w:val="0"/>
          <w:color w:val="auto"/>
          <w:sz w:val="28"/>
          <w:szCs w:val="28"/>
          <w:vertAlign w:val="superscript"/>
          <w:lang w:eastAsia="zh-CN"/>
        </w:rPr>
        <w:t>[6]</w:t>
      </w:r>
      <w:r>
        <w:rPr>
          <w:rFonts w:hint="eastAsia" w:ascii="宋体" w:hAnsi="宋体" w:eastAsia="宋体" w:cs="宋体"/>
          <w:i w:val="0"/>
          <w:iCs w:val="0"/>
          <w:color w:val="auto"/>
          <w:sz w:val="28"/>
          <w:szCs w:val="28"/>
          <w:vertAlign w:val="superscript"/>
          <w:lang w:eastAsia="zh-CN"/>
        </w:rPr>
        <w:fldChar w:fldCharType="end"/>
      </w:r>
      <w:r>
        <w:rPr>
          <w:rFonts w:hint="eastAsia" w:ascii="宋体" w:hAnsi="宋体" w:eastAsia="宋体" w:cs="宋体"/>
          <w:i w:val="0"/>
          <w:iCs w:val="0"/>
          <w:color w:val="auto"/>
        </w:rPr>
        <w:t>，精确测度第三方转口贸易、转口规避以及次级制裁对我国供应链韧性的隐性影响，进一步提高模型的工程实用性与国家级智库属性。</w:t>
      </w:r>
    </w:p>
    <w:p w14:paraId="5315B7CF">
      <w:pPr>
        <w:pStyle w:val="41"/>
        <w:keepNext w:val="0"/>
        <w:keepLines w:val="0"/>
        <w:widowControl/>
        <w:suppressLineNumbers w:val="0"/>
        <w:spacing w:before="0" w:beforeAutospacing="0" w:line="14" w:lineRule="atLeast"/>
        <w:ind w:firstLine="482" w:firstLineChars="200"/>
        <w:rPr>
          <w:rFonts w:hint="eastAsia" w:ascii="宋体" w:hAnsi="宋体" w:eastAsia="宋体" w:cs="宋体"/>
          <w:i w:val="0"/>
          <w:iCs w:val="0"/>
          <w:color w:val="auto"/>
        </w:rPr>
      </w:pPr>
      <w:r>
        <w:rPr>
          <w:rFonts w:hint="eastAsia" w:ascii="宋体" w:hAnsi="宋体" w:eastAsia="宋体" w:cs="宋体"/>
          <w:b/>
          <w:bCs/>
          <w:i w:val="0"/>
          <w:iCs w:val="0"/>
          <w:color w:val="auto"/>
        </w:rPr>
        <w:t>（4）将确定性多目标模型扩展为鲁棒优化（Robust Optimization）模型。</w:t>
      </w:r>
      <w:r>
        <w:rPr>
          <w:rFonts w:hint="eastAsia" w:ascii="宋体" w:hAnsi="宋体" w:eastAsia="宋体" w:cs="宋体"/>
          <w:i w:val="0"/>
          <w:iCs w:val="0"/>
          <w:color w:val="auto"/>
        </w:rPr>
        <w:t xml:space="preserve"> 考虑到未来地缘政策的极度不确定性，可在 NSGA-II 算法目标中植入随机参数摄动项，求解出不仅仅在当前设定下最优、而且在各项风险参数发生 </w:t>
      </w:r>
      <m:oMath>
        <m:r>
          <m:rPr/>
          <w:rPr>
            <w:rFonts w:hint="default" w:ascii="Cambria Math" w:hAnsi="Cambria Math" w:eastAsia="宋体"/>
            <w:sz w:val="24"/>
          </w:rPr>
          <m:t>±15%</m:t>
        </m:r>
      </m:oMath>
      <w:r>
        <w:rPr>
          <w:rFonts w:hint="eastAsia" w:ascii="宋体" w:hAnsi="宋体" w:eastAsia="宋体" w:cs="宋体"/>
          <w:i w:val="0"/>
          <w:iCs w:val="0"/>
          <w:color w:val="auto"/>
        </w:rPr>
        <w:t xml:space="preserve"> 漂移时仍能保证底线韧性（Min-Max 准则）的绝对鲁棒策略集。</w:t>
      </w:r>
    </w:p>
    <w:p w14:paraId="24C2B9A7">
      <w:pPr>
        <w:pStyle w:val="21"/>
        <w:widowControl/>
        <w:ind w:left="0" w:leftChars="0" w:firstLine="0" w:firstLineChars="0"/>
        <w:rPr>
          <w:rFonts w:ascii="Times New Roman" w:hAnsi="Times New Roman" w:eastAsia="宋体" w:cs="Times New Roman"/>
          <w:i w:val="0"/>
          <w:iCs w:val="0"/>
          <w:color w:val="auto"/>
          <w:sz w:val="24"/>
          <w:szCs w:val="24"/>
        </w:rPr>
      </w:pPr>
    </w:p>
    <w:p w14:paraId="5ACF96A4">
      <w:pPr>
        <w:rPr>
          <w:rFonts w:hint="eastAsia" w:ascii="宋体" w:hAnsi="宋体" w:eastAsia="宋体" w:cs="宋体"/>
          <w:i w:val="0"/>
          <w:iCs w:val="0"/>
          <w:color w:val="auto"/>
          <w:sz w:val="24"/>
          <w:szCs w:val="24"/>
        </w:rPr>
      </w:pPr>
      <w:r>
        <w:rPr>
          <w:rFonts w:hint="eastAsia" w:ascii="宋体" w:hAnsi="宋体" w:eastAsia="宋体" w:cs="宋体"/>
          <w:i w:val="0"/>
          <w:iCs w:val="0"/>
          <w:color w:val="auto"/>
          <w:sz w:val="24"/>
          <w:szCs w:val="24"/>
        </w:rPr>
        <w:br w:type="page"/>
      </w:r>
    </w:p>
    <w:p w14:paraId="4182E82B">
      <w:pPr>
        <w:rPr>
          <w:rFonts w:hint="eastAsia" w:ascii="宋体" w:hAnsi="宋体" w:eastAsia="宋体" w:cs="宋体"/>
          <w:i w:val="0"/>
          <w:iCs w:val="0"/>
          <w:color w:val="auto"/>
          <w:sz w:val="24"/>
          <w:szCs w:val="24"/>
        </w:rPr>
      </w:pPr>
    </w:p>
    <w:p w14:paraId="32D866E9">
      <w:pPr>
        <w:rPr>
          <w:rFonts w:hint="eastAsia" w:ascii="宋体" w:hAnsi="宋体" w:eastAsia="宋体" w:cs="宋体"/>
          <w:i w:val="0"/>
          <w:iCs w:val="0"/>
          <w:color w:val="auto"/>
          <w:sz w:val="24"/>
          <w:szCs w:val="24"/>
        </w:rPr>
      </w:pPr>
    </w:p>
    <w:p w14:paraId="3DA47CAA">
      <w:pPr>
        <w:jc w:val="center"/>
        <w:outlineLvl w:val="0"/>
        <w:rPr>
          <w:rFonts w:hint="eastAsia" w:ascii="黑体" w:hAnsi="黑体" w:eastAsia="黑体" w:cs="黑体"/>
          <w:b/>
          <w:bCs/>
          <w:i w:val="0"/>
          <w:iCs w:val="0"/>
          <w:color w:val="auto"/>
          <w:sz w:val="28"/>
          <w:szCs w:val="28"/>
          <w:lang w:val="en-US" w:eastAsia="zh-CN"/>
        </w:rPr>
      </w:pPr>
      <w:bookmarkStart w:id="75" w:name="_Toc2451"/>
      <w:r>
        <w:rPr>
          <w:rFonts w:hint="eastAsia" w:ascii="黑体" w:hAnsi="黑体" w:eastAsia="黑体" w:cs="黑体"/>
          <w:b/>
          <w:bCs/>
          <w:i w:val="0"/>
          <w:iCs w:val="0"/>
          <w:color w:val="auto"/>
          <w:sz w:val="28"/>
          <w:szCs w:val="28"/>
          <w:lang w:val="en-US" w:eastAsia="zh-CN"/>
        </w:rPr>
        <w:t>八．参考文献</w:t>
      </w:r>
      <w:bookmarkEnd w:id="75"/>
    </w:p>
    <w:p w14:paraId="43077052">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76" w:name="_Ref15511"/>
      <w:r>
        <w:rPr>
          <w:rFonts w:hint="eastAsia" w:ascii="宋体" w:hAnsi="宋体" w:eastAsia="宋体" w:cs="宋体"/>
          <w:b/>
          <w:bCs/>
          <w:sz w:val="24"/>
          <w:szCs w:val="24"/>
        </w:rPr>
        <w:t>多目标优化 / NSGA-II 算法：</w:t>
      </w:r>
      <w:r>
        <w:rPr>
          <w:rFonts w:hint="eastAsia" w:ascii="宋体" w:hAnsi="宋体" w:eastAsia="宋体" w:cs="宋体"/>
          <w:sz w:val="24"/>
          <w:szCs w:val="24"/>
        </w:rPr>
        <w:t xml:space="preserve">Deb, K., Pratap, A., Agarwal, S., &amp; Meyarivan, T. (2002). A fast and elitist multiobjective genetic algorithm: NSGA-II. </w:t>
      </w:r>
      <w:r>
        <w:rPr>
          <w:rFonts w:hint="eastAsia" w:ascii="宋体" w:hAnsi="宋体" w:eastAsia="宋体" w:cs="宋体"/>
          <w:i/>
          <w:iCs/>
          <w:sz w:val="24"/>
          <w:szCs w:val="24"/>
        </w:rPr>
        <w:t>IEEE Transactions on Evolutionary Computation</w:t>
      </w:r>
      <w:r>
        <w:rPr>
          <w:rFonts w:hint="eastAsia" w:ascii="宋体" w:hAnsi="宋体" w:eastAsia="宋体" w:cs="宋体"/>
          <w:sz w:val="24"/>
          <w:szCs w:val="24"/>
        </w:rPr>
        <w:t>, 6(2), 182-197.</w:t>
      </w:r>
      <w:bookmarkEnd w:id="76"/>
    </w:p>
    <w:p w14:paraId="7ED0828B">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77" w:name="_Ref14868"/>
      <w:r>
        <w:rPr>
          <w:rFonts w:hint="eastAsia" w:ascii="宋体" w:hAnsi="宋体" w:eastAsia="宋体" w:cs="宋体"/>
          <w:b/>
          <w:bCs/>
          <w:sz w:val="24"/>
          <w:szCs w:val="24"/>
        </w:rPr>
        <w:t>投入产出模型 / I-O 宏观乘数：</w:t>
      </w:r>
      <w:r>
        <w:rPr>
          <w:rFonts w:hint="eastAsia" w:ascii="宋体" w:hAnsi="宋体" w:eastAsia="宋体" w:cs="宋体"/>
          <w:sz w:val="24"/>
          <w:szCs w:val="24"/>
        </w:rPr>
        <w:t xml:space="preserve">Leontief, W. W. (1986). </w:t>
      </w:r>
      <w:r>
        <w:rPr>
          <w:rFonts w:hint="eastAsia" w:ascii="宋体" w:hAnsi="宋体" w:eastAsia="宋体" w:cs="宋体"/>
          <w:i/>
          <w:iCs/>
          <w:sz w:val="24"/>
          <w:szCs w:val="24"/>
        </w:rPr>
        <w:t>Input-Output Economics</w:t>
      </w:r>
      <w:r>
        <w:rPr>
          <w:rFonts w:hint="eastAsia" w:ascii="宋体" w:hAnsi="宋体" w:eastAsia="宋体" w:cs="宋体"/>
          <w:sz w:val="24"/>
          <w:szCs w:val="24"/>
        </w:rPr>
        <w:t xml:space="preserve"> (2nd ed.). New York: Oxford University Press.</w:t>
      </w:r>
      <w:bookmarkEnd w:id="77"/>
    </w:p>
    <w:p w14:paraId="135ABF14">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78" w:name="_Ref15126"/>
      <w:r>
        <w:rPr>
          <w:rFonts w:hint="eastAsia" w:ascii="宋体" w:hAnsi="宋体" w:eastAsia="宋体" w:cs="宋体"/>
          <w:b/>
          <w:bCs/>
          <w:sz w:val="24"/>
          <w:szCs w:val="24"/>
        </w:rPr>
        <w:t>国家级底层数据来源：</w:t>
      </w:r>
      <w:r>
        <w:rPr>
          <w:rFonts w:hint="eastAsia" w:ascii="宋体" w:hAnsi="宋体" w:eastAsia="宋体" w:cs="宋体"/>
          <w:sz w:val="24"/>
          <w:szCs w:val="24"/>
        </w:rPr>
        <w:t xml:space="preserve">中华人民共和国国家统计局. (2020). </w:t>
      </w:r>
      <w:r>
        <w:rPr>
          <w:rFonts w:hint="eastAsia" w:ascii="宋体" w:hAnsi="宋体" w:eastAsia="宋体" w:cs="宋体"/>
          <w:i/>
          <w:iCs/>
          <w:sz w:val="24"/>
          <w:szCs w:val="24"/>
        </w:rPr>
        <w:t>中国投入产出表(2018)</w:t>
      </w:r>
      <w:r>
        <w:rPr>
          <w:rFonts w:hint="eastAsia" w:ascii="宋体" w:hAnsi="宋体" w:eastAsia="宋体" w:cs="宋体"/>
          <w:sz w:val="24"/>
          <w:szCs w:val="24"/>
        </w:rPr>
        <w:t>. 北京: 中国统计出版社.</w:t>
      </w:r>
      <w:bookmarkEnd w:id="78"/>
    </w:p>
    <w:p w14:paraId="31A7C923">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79" w:name="_Ref13869"/>
      <w:r>
        <w:rPr>
          <w:rFonts w:hint="eastAsia" w:ascii="宋体" w:hAnsi="宋体" w:eastAsia="宋体" w:cs="宋体"/>
          <w:b/>
          <w:bCs/>
          <w:sz w:val="24"/>
          <w:szCs w:val="24"/>
        </w:rPr>
        <w:t>CRITIC 客观赋权法：</w:t>
      </w:r>
      <w:r>
        <w:rPr>
          <w:rFonts w:hint="eastAsia" w:ascii="宋体" w:hAnsi="宋体" w:eastAsia="宋体" w:cs="宋体"/>
          <w:sz w:val="24"/>
          <w:szCs w:val="24"/>
        </w:rPr>
        <w:t xml:space="preserve">Diakoulaki, D., Mavrotas, G., &amp; Papayannakis, L. (1995). Determining objective weights in multiple criteria problems: The CRITIC method. </w:t>
      </w:r>
      <w:r>
        <w:rPr>
          <w:rFonts w:hint="eastAsia" w:ascii="宋体" w:hAnsi="宋体" w:eastAsia="宋体" w:cs="宋体"/>
          <w:i/>
          <w:iCs/>
          <w:sz w:val="24"/>
          <w:szCs w:val="24"/>
        </w:rPr>
        <w:t>Computers &amp; Operations Research</w:t>
      </w:r>
      <w:r>
        <w:rPr>
          <w:rFonts w:hint="eastAsia" w:ascii="宋体" w:hAnsi="宋体" w:eastAsia="宋体" w:cs="宋体"/>
          <w:sz w:val="24"/>
          <w:szCs w:val="24"/>
        </w:rPr>
        <w:t>, 22(7), 763-770.</w:t>
      </w:r>
      <w:bookmarkEnd w:id="79"/>
    </w:p>
    <w:p w14:paraId="0651A554">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80" w:name="_Ref14172"/>
      <w:r>
        <w:rPr>
          <w:rFonts w:hint="eastAsia" w:ascii="宋体" w:hAnsi="宋体" w:eastAsia="宋体" w:cs="宋体"/>
          <w:b/>
          <w:bCs/>
          <w:sz w:val="24"/>
          <w:szCs w:val="24"/>
        </w:rPr>
        <w:t>TOPSIS 逼近理想解法：</w:t>
      </w:r>
      <w:r>
        <w:rPr>
          <w:rFonts w:hint="eastAsia" w:ascii="宋体" w:hAnsi="宋体" w:eastAsia="宋体" w:cs="宋体"/>
          <w:sz w:val="24"/>
          <w:szCs w:val="24"/>
        </w:rPr>
        <w:t xml:space="preserve">Hwang, C. L., &amp; Yoon, K. (1981). </w:t>
      </w:r>
      <w:r>
        <w:rPr>
          <w:rFonts w:hint="eastAsia" w:ascii="宋体" w:hAnsi="宋体" w:eastAsia="宋体" w:cs="宋体"/>
          <w:i/>
          <w:iCs/>
          <w:sz w:val="24"/>
          <w:szCs w:val="24"/>
        </w:rPr>
        <w:t>Multiple Attribute Decision Making: Methods and Applications</w:t>
      </w:r>
      <w:r>
        <w:rPr>
          <w:rFonts w:hint="eastAsia" w:ascii="宋体" w:hAnsi="宋体" w:eastAsia="宋体" w:cs="宋体"/>
          <w:sz w:val="24"/>
          <w:szCs w:val="24"/>
        </w:rPr>
        <w:t>. Berlin: Springer-Verlag.</w:t>
      </w:r>
      <w:bookmarkEnd w:id="80"/>
    </w:p>
    <w:p w14:paraId="4E05072C">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81" w:name="_Ref14737"/>
      <w:r>
        <w:rPr>
          <w:rFonts w:hint="eastAsia" w:ascii="宋体" w:hAnsi="宋体" w:eastAsia="宋体" w:cs="宋体"/>
          <w:b/>
          <w:bCs/>
          <w:sz w:val="24"/>
          <w:szCs w:val="24"/>
        </w:rPr>
        <w:t>贝叶斯网络在供应链/基建韧性中的应用：</w:t>
      </w:r>
      <w:r>
        <w:rPr>
          <w:rFonts w:hint="eastAsia" w:ascii="宋体" w:hAnsi="宋体" w:eastAsia="宋体" w:cs="宋体"/>
          <w:sz w:val="24"/>
          <w:szCs w:val="24"/>
        </w:rPr>
        <w:t xml:space="preserve">Hosseini, S., &amp; Barker, K. (2016). Modeling infrastructure resilience using Bayesian networks: A case study of inland waterway ports. </w:t>
      </w:r>
      <w:r>
        <w:rPr>
          <w:rFonts w:hint="eastAsia" w:ascii="宋体" w:hAnsi="宋体" w:eastAsia="宋体" w:cs="宋体"/>
          <w:i/>
          <w:iCs/>
          <w:sz w:val="24"/>
          <w:szCs w:val="24"/>
        </w:rPr>
        <w:t>Computers &amp; Industrial Engineering</w:t>
      </w:r>
      <w:r>
        <w:rPr>
          <w:rFonts w:hint="eastAsia" w:ascii="宋体" w:hAnsi="宋体" w:eastAsia="宋体" w:cs="宋体"/>
          <w:sz w:val="24"/>
          <w:szCs w:val="24"/>
        </w:rPr>
        <w:t>, 93, 252-266.</w:t>
      </w:r>
      <w:bookmarkEnd w:id="81"/>
    </w:p>
    <w:p w14:paraId="47991F91">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82" w:name="_Ref15426"/>
      <w:r>
        <w:rPr>
          <w:rFonts w:hint="eastAsia" w:ascii="宋体" w:hAnsi="宋体" w:eastAsia="宋体" w:cs="宋体"/>
          <w:b/>
          <w:bCs/>
          <w:sz w:val="24"/>
          <w:szCs w:val="24"/>
        </w:rPr>
        <w:t>供应链韧性与风险管理理论：</w:t>
      </w:r>
      <w:r>
        <w:rPr>
          <w:rFonts w:hint="eastAsia" w:ascii="宋体" w:hAnsi="宋体" w:eastAsia="宋体" w:cs="宋体"/>
          <w:sz w:val="24"/>
          <w:szCs w:val="24"/>
        </w:rPr>
        <w:t xml:space="preserve">Christopher, M., &amp; Peck, H. (2004). Building the resilient supply chain. </w:t>
      </w:r>
      <w:r>
        <w:rPr>
          <w:rFonts w:hint="eastAsia" w:ascii="宋体" w:hAnsi="宋体" w:eastAsia="宋体" w:cs="宋体"/>
          <w:i/>
          <w:iCs/>
          <w:sz w:val="24"/>
          <w:szCs w:val="24"/>
        </w:rPr>
        <w:t>The International Journal of Logistics Management</w:t>
      </w:r>
      <w:r>
        <w:rPr>
          <w:rFonts w:hint="eastAsia" w:ascii="宋体" w:hAnsi="宋体" w:eastAsia="宋体" w:cs="宋体"/>
          <w:sz w:val="24"/>
          <w:szCs w:val="24"/>
        </w:rPr>
        <w:t>, 15(2), 1-14.</w:t>
      </w:r>
      <w:bookmarkEnd w:id="82"/>
    </w:p>
    <w:p w14:paraId="7D1BD902">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83" w:name="_Ref13879"/>
      <w:r>
        <w:rPr>
          <w:rFonts w:hint="eastAsia" w:ascii="宋体" w:hAnsi="宋体" w:eastAsia="宋体" w:cs="宋体"/>
          <w:b/>
          <w:bCs/>
          <w:sz w:val="24"/>
          <w:szCs w:val="24"/>
        </w:rPr>
        <w:t>AHP 层次分析法：</w:t>
      </w:r>
      <w:r>
        <w:rPr>
          <w:rFonts w:hint="eastAsia" w:ascii="宋体" w:hAnsi="宋体" w:eastAsia="宋体" w:cs="宋体"/>
          <w:sz w:val="24"/>
          <w:szCs w:val="24"/>
        </w:rPr>
        <w:t xml:space="preserve">Saaty, T. L. (1980). </w:t>
      </w:r>
      <w:r>
        <w:rPr>
          <w:rFonts w:hint="eastAsia" w:ascii="宋体" w:hAnsi="宋体" w:eastAsia="宋体" w:cs="宋体"/>
          <w:i/>
          <w:iCs/>
          <w:sz w:val="24"/>
          <w:szCs w:val="24"/>
        </w:rPr>
        <w:t>The Analytic Hierarchy Process</w:t>
      </w:r>
      <w:r>
        <w:rPr>
          <w:rFonts w:hint="eastAsia" w:ascii="宋体" w:hAnsi="宋体" w:eastAsia="宋体" w:cs="宋体"/>
          <w:sz w:val="24"/>
          <w:szCs w:val="24"/>
        </w:rPr>
        <w:t>. New York: McGraw-Hill.</w:t>
      </w:r>
      <w:bookmarkEnd w:id="83"/>
    </w:p>
    <w:p w14:paraId="2C46E67A">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84" w:name="_Ref14264"/>
      <w:r>
        <w:rPr>
          <w:rFonts w:hint="eastAsia" w:ascii="宋体" w:hAnsi="宋体" w:eastAsia="宋体" w:cs="宋体"/>
          <w:b/>
          <w:bCs/>
          <w:sz w:val="24"/>
          <w:szCs w:val="24"/>
        </w:rPr>
        <w:t>障碍度模型在经济安全评价中的应用：</w:t>
      </w:r>
      <w:r>
        <w:rPr>
          <w:rFonts w:hint="eastAsia" w:ascii="宋体" w:hAnsi="宋体" w:eastAsia="宋体" w:cs="宋体"/>
          <w:sz w:val="24"/>
          <w:szCs w:val="24"/>
        </w:rPr>
        <w:t xml:space="preserve">董捷, 张文博. (2021). 基于熵权TOPSIS和障碍度模型的中国高质量发展水平测度及动态分析. </w:t>
      </w:r>
      <w:r>
        <w:rPr>
          <w:rFonts w:hint="eastAsia" w:ascii="宋体" w:hAnsi="宋体" w:eastAsia="宋体" w:cs="宋体"/>
          <w:i/>
          <w:iCs/>
          <w:sz w:val="24"/>
          <w:szCs w:val="24"/>
        </w:rPr>
        <w:t>统计与决策</w:t>
      </w:r>
      <w:r>
        <w:rPr>
          <w:rFonts w:hint="eastAsia" w:ascii="宋体" w:hAnsi="宋体" w:eastAsia="宋体" w:cs="宋体"/>
          <w:sz w:val="24"/>
          <w:szCs w:val="24"/>
        </w:rPr>
        <w:t>, 37(19), 11-15.</w:t>
      </w:r>
      <w:bookmarkEnd w:id="84"/>
    </w:p>
    <w:p w14:paraId="7A37473B">
      <w:pPr>
        <w:pStyle w:val="41"/>
        <w:keepNext w:val="0"/>
        <w:keepLines w:val="0"/>
        <w:pageBreakBefore w:val="0"/>
        <w:widowControl/>
        <w:numPr>
          <w:ilvl w:val="0"/>
          <w:numId w:val="18"/>
        </w:numPr>
        <w:suppressLineNumbers w:val="0"/>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bookmarkStart w:id="85" w:name="_Ref15025"/>
      <w:r>
        <w:rPr>
          <w:rFonts w:hint="eastAsia" w:ascii="宋体" w:hAnsi="宋体" w:eastAsia="宋体" w:cs="宋体"/>
          <w:b/>
          <w:bCs/>
          <w:sz w:val="24"/>
          <w:szCs w:val="24"/>
        </w:rPr>
        <w:t>贝叶斯概率与机器学习理论：</w:t>
      </w:r>
      <w:r>
        <w:rPr>
          <w:rFonts w:hint="eastAsia" w:ascii="宋体" w:hAnsi="宋体" w:eastAsia="宋体" w:cs="宋体"/>
          <w:sz w:val="24"/>
          <w:szCs w:val="24"/>
        </w:rPr>
        <w:t xml:space="preserve">Heckerman, D. (1998). A tutorial on learning with Bayesian networks. </w:t>
      </w:r>
      <w:r>
        <w:rPr>
          <w:rFonts w:hint="eastAsia" w:ascii="宋体" w:hAnsi="宋体" w:eastAsia="宋体" w:cs="宋体"/>
          <w:i/>
          <w:iCs/>
          <w:sz w:val="24"/>
          <w:szCs w:val="24"/>
        </w:rPr>
        <w:t>Learning in Graphical Models</w:t>
      </w:r>
      <w:r>
        <w:rPr>
          <w:rFonts w:hint="eastAsia" w:ascii="宋体" w:hAnsi="宋体" w:eastAsia="宋体" w:cs="宋体"/>
          <w:sz w:val="24"/>
          <w:szCs w:val="24"/>
        </w:rPr>
        <w:t>, 301-354. Springer, Dordrecht.</w:t>
      </w:r>
      <w:bookmarkEnd w:id="85"/>
    </w:p>
    <w:p w14:paraId="7DE90C76">
      <w:pPr>
        <w:rPr>
          <w:rFonts w:hint="eastAsia" w:ascii="宋体" w:hAnsi="宋体" w:eastAsia="宋体" w:cs="宋体"/>
          <w:i w:val="0"/>
          <w:iCs w:val="0"/>
          <w:color w:val="auto"/>
          <w:sz w:val="24"/>
          <w:szCs w:val="24"/>
          <w:lang w:eastAsia="zh-CN"/>
        </w:rPr>
      </w:pPr>
      <w:r>
        <w:rPr>
          <w:rFonts w:hint="eastAsia" w:ascii="宋体" w:hAnsi="宋体" w:eastAsia="宋体" w:cs="宋体"/>
          <w:sz w:val="24"/>
          <w:szCs w:val="24"/>
          <w:lang w:eastAsia="zh-CN"/>
        </w:rPr>
        <w:br w:type="page"/>
      </w:r>
    </w:p>
    <w:p w14:paraId="654370DE">
      <w:pPr>
        <w:numPr>
          <w:ilvl w:val="0"/>
          <w:numId w:val="19"/>
        </w:numPr>
        <w:jc w:val="center"/>
        <w:outlineLvl w:val="0"/>
        <w:rPr>
          <w:rFonts w:hint="eastAsia" w:ascii="黑体" w:hAnsi="黑体" w:eastAsia="黑体" w:cs="黑体"/>
          <w:b/>
          <w:bCs/>
          <w:i w:val="0"/>
          <w:iCs w:val="0"/>
          <w:color w:val="auto"/>
          <w:sz w:val="28"/>
          <w:szCs w:val="28"/>
          <w:lang w:val="en-US" w:eastAsia="zh-CN"/>
        </w:rPr>
      </w:pPr>
      <w:bookmarkStart w:id="86" w:name="_Toc4167"/>
      <w:r>
        <w:rPr>
          <w:rFonts w:hint="eastAsia" w:ascii="黑体" w:hAnsi="黑体" w:eastAsia="黑体" w:cs="黑体"/>
          <w:b/>
          <w:bCs/>
          <w:i w:val="0"/>
          <w:iCs w:val="0"/>
          <w:color w:val="auto"/>
          <w:sz w:val="28"/>
          <w:szCs w:val="28"/>
          <w:lang w:val="en-US" w:eastAsia="zh-CN"/>
        </w:rPr>
        <w:t>附录</w:t>
      </w:r>
      <w:bookmarkEnd w:id="86"/>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5A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28F0A64D">
            <w:pPr>
              <w:pStyle w:val="245"/>
              <w:spacing w:after="0" w:line="240" w:lineRule="auto"/>
              <w:jc w:val="left"/>
              <w:rPr>
                <w:sz w:val="18"/>
                <w:szCs w:val="18"/>
              </w:rPr>
            </w:pPr>
            <w:r>
              <w:rPr>
                <w:rFonts w:hint="eastAsia"/>
                <w:sz w:val="18"/>
                <w:szCs w:val="18"/>
              </w:rPr>
              <w:t>附录1</w:t>
            </w:r>
          </w:p>
        </w:tc>
      </w:tr>
      <w:tr w14:paraId="66A7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38837AF9">
            <w:pPr>
              <w:spacing w:after="0" w:line="240" w:lineRule="auto"/>
              <w:ind w:firstLine="0" w:firstLineChars="0"/>
              <w:rPr>
                <w:rFonts w:hint="default"/>
                <w:sz w:val="18"/>
                <w:szCs w:val="18"/>
                <w:lang w:val="en-US"/>
              </w:rPr>
            </w:pPr>
            <w:r>
              <w:rPr>
                <w:rFonts w:hint="eastAsia"/>
                <w:sz w:val="18"/>
                <w:szCs w:val="18"/>
              </w:rPr>
              <w:t>介绍：</w:t>
            </w:r>
            <w:r>
              <w:rPr>
                <w:rFonts w:hint="eastAsia"/>
                <w:sz w:val="18"/>
                <w:szCs w:val="18"/>
                <w:lang w:val="en-US" w:eastAsia="zh-CN"/>
              </w:rPr>
              <w:t>数据来源</w:t>
            </w:r>
          </w:p>
        </w:tc>
      </w:tr>
      <w:tr w14:paraId="3FFF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42CAC31F">
            <w:pPr>
              <w:spacing w:after="0" w:line="240" w:lineRule="auto"/>
              <w:ind w:left="0" w:leftChars="0" w:firstLine="0" w:firstLineChars="0"/>
              <w:rPr>
                <w:rFonts w:hint="default"/>
                <w:sz w:val="18"/>
                <w:szCs w:val="18"/>
                <w:lang w:val="en-US" w:eastAsia="zh-CN"/>
              </w:rPr>
            </w:pPr>
          </w:p>
          <w:p w14:paraId="3520E054">
            <w:pPr>
              <w:tabs>
                <w:tab w:val="left" w:pos="1559"/>
              </w:tabs>
              <w:spacing w:after="0" w:line="240" w:lineRule="auto"/>
              <w:rPr>
                <w:rFonts w:hint="eastAsia" w:ascii="宋体" w:hAnsi="宋体" w:eastAsia="宋体" w:cs="宋体"/>
                <w:sz w:val="21"/>
                <w:szCs w:val="21"/>
              </w:rPr>
            </w:pPr>
            <w:r>
              <w:rPr>
                <w:rFonts w:hint="eastAsia" w:ascii="宋体" w:hAnsi="宋体" w:eastAsia="宋体" w:cs="宋体"/>
                <w:b/>
                <w:bCs/>
                <w:sz w:val="24"/>
                <w:szCs w:val="24"/>
                <w:lang w:val="en-US" w:eastAsia="zh-CN"/>
              </w:rPr>
              <w:t>数据来源</w:t>
            </w:r>
            <w:r>
              <w:rPr>
                <w:rFonts w:hint="eastAsia" w:ascii="宋体" w:hAnsi="宋体" w:eastAsia="宋体" w:cs="宋体"/>
                <w:sz w:val="24"/>
                <w:szCs w:val="24"/>
                <w:lang w:val="en-US" w:eastAsia="zh-CN"/>
              </w:rPr>
              <w:t>：</w:t>
            </w:r>
            <w:r>
              <w:rPr>
                <w:rFonts w:hint="eastAsia" w:ascii="宋体" w:hAnsi="宋体" w:eastAsia="宋体" w:cs="宋体"/>
                <w:sz w:val="21"/>
                <w:szCs w:val="21"/>
              </w:rPr>
              <w:t>本研究所使用的原始微观进出口贸易流水数据，均无偿获取自</w:t>
            </w:r>
            <w:r>
              <w:rPr>
                <w:rFonts w:hint="eastAsia" w:ascii="宋体" w:hAnsi="宋体" w:eastAsia="宋体" w:cs="宋体"/>
                <w:b/>
                <w:bCs/>
                <w:sz w:val="21"/>
                <w:szCs w:val="21"/>
              </w:rPr>
              <w:t>中华人民共和国海关总署官方开源统计数据平台</w:t>
            </w:r>
            <w:r>
              <w:rPr>
                <w:rFonts w:hint="eastAsia" w:ascii="宋体" w:hAnsi="宋体" w:eastAsia="宋体" w:cs="宋体"/>
                <w:sz w:val="21"/>
                <w:szCs w:val="21"/>
              </w:rPr>
              <w:t>（平台网址：</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"http://stats.customs.gov.cn/" \t "_blank" </w:instrText>
            </w:r>
            <w:r>
              <w:rPr>
                <w:rFonts w:hint="eastAsia" w:ascii="宋体" w:hAnsi="宋体" w:eastAsia="宋体" w:cs="宋体"/>
                <w:sz w:val="21"/>
                <w:szCs w:val="21"/>
              </w:rPr>
              <w:fldChar w:fldCharType="separate"/>
            </w:r>
            <w:r>
              <w:rPr>
                <w:rStyle w:val="148"/>
                <w:rFonts w:hint="eastAsia" w:ascii="宋体" w:hAnsi="宋体" w:eastAsia="宋体" w:cs="宋体"/>
                <w:sz w:val="21"/>
                <w:szCs w:val="21"/>
              </w:rPr>
              <w:t>http://stats.customs.gov.cn/</w:t>
            </w:r>
            <w:r>
              <w:rPr>
                <w:rFonts w:hint="eastAsia" w:ascii="宋体" w:hAnsi="宋体" w:eastAsia="宋体" w:cs="宋体"/>
                <w:sz w:val="21"/>
                <w:szCs w:val="21"/>
              </w:rPr>
              <w:fldChar w:fldCharType="end"/>
            </w:r>
            <w:r>
              <w:rPr>
                <w:rFonts w:hint="eastAsia" w:ascii="宋体" w:hAnsi="宋体" w:eastAsia="宋体" w:cs="宋体"/>
                <w:sz w:val="21"/>
                <w:szCs w:val="21"/>
              </w:rPr>
              <w:t>）。</w:t>
            </w:r>
          </w:p>
          <w:p w14:paraId="2A50E943">
            <w:pPr>
              <w:tabs>
                <w:tab w:val="left" w:pos="1559"/>
              </w:tabs>
              <w:spacing w:after="0" w:line="240" w:lineRule="auto"/>
              <w:rPr>
                <w:rFonts w:hint="eastAsia" w:ascii="宋体" w:hAnsi="宋体" w:eastAsia="宋体" w:cs="宋体"/>
                <w:sz w:val="21"/>
                <w:szCs w:val="21"/>
                <w:lang w:val="en-US" w:eastAsia="zh-CN"/>
              </w:rPr>
            </w:pPr>
          </w:p>
          <w:p w14:paraId="6B297461">
            <w:pPr>
              <w:tabs>
                <w:tab w:val="left" w:pos="1559"/>
              </w:tabs>
              <w:spacing w:after="0" w:line="24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数据覆盖范围：</w:t>
            </w:r>
          </w:p>
          <w:p w14:paraId="0B9AF779">
            <w:pPr>
              <w:pStyle w:val="41"/>
              <w:keepNext w:val="0"/>
              <w:keepLines w:val="0"/>
              <w:widowControl/>
              <w:suppressLineNumbers w:val="0"/>
              <w:spacing w:before="0" w:beforeAutospacing="0" w:line="14" w:lineRule="atLeast"/>
              <w:rPr>
                <w:rFonts w:hint="eastAsia" w:ascii="宋体" w:hAnsi="宋体" w:eastAsia="宋体" w:cs="宋体"/>
                <w:sz w:val="21"/>
                <w:szCs w:val="21"/>
              </w:rPr>
            </w:pPr>
            <w:r>
              <w:rPr>
                <w:rFonts w:hint="eastAsia" w:ascii="宋体" w:hAnsi="宋体" w:eastAsia="宋体" w:cs="宋体"/>
                <w:b/>
                <w:bCs/>
                <w:sz w:val="21"/>
                <w:szCs w:val="21"/>
              </w:rPr>
              <w:t>间跨度：</w:t>
            </w:r>
            <w:r>
              <w:rPr>
                <w:rFonts w:hint="eastAsia" w:ascii="宋体" w:hAnsi="宋体" w:eastAsia="宋体" w:cs="宋体"/>
                <w:sz w:val="21"/>
                <w:szCs w:val="21"/>
              </w:rPr>
              <w:t xml:space="preserve"> 2023 年 1 月至 2026 年 4 月，共计 40 个月度的时间序列面板。</w:t>
            </w:r>
          </w:p>
          <w:p w14:paraId="5C50C020">
            <w:pPr>
              <w:pStyle w:val="41"/>
              <w:keepNext w:val="0"/>
              <w:keepLines w:val="0"/>
              <w:widowControl/>
              <w:suppressLineNumbers w:val="0"/>
              <w:spacing w:before="0" w:beforeAutospacing="0" w:line="14" w:lineRule="atLeast"/>
              <w:rPr>
                <w:rFonts w:hint="eastAsia" w:ascii="宋体" w:hAnsi="宋体" w:eastAsia="宋体" w:cs="宋体"/>
                <w:sz w:val="21"/>
                <w:szCs w:val="21"/>
              </w:rPr>
            </w:pPr>
            <w:r>
              <w:rPr>
                <w:rFonts w:hint="eastAsia" w:ascii="宋体" w:hAnsi="宋体" w:eastAsia="宋体" w:cs="宋体"/>
                <w:b/>
                <w:bCs/>
                <w:sz w:val="21"/>
                <w:szCs w:val="21"/>
              </w:rPr>
              <w:t>空间节点：</w:t>
            </w:r>
            <w:r>
              <w:rPr>
                <w:rFonts w:hint="eastAsia" w:ascii="宋体" w:hAnsi="宋体" w:eastAsia="宋体" w:cs="宋体"/>
                <w:sz w:val="21"/>
                <w:szCs w:val="21"/>
              </w:rPr>
              <w:t xml:space="preserve"> 选取了 8 个在我国新能源出口份额中占据绝对主导地位，且具有显著地缘政治代表性的核心贸易伙伴（囊括了欧洲、拉美、中东及南亚市场）。</w:t>
            </w:r>
          </w:p>
          <w:p w14:paraId="4E2167EB">
            <w:pPr>
              <w:pStyle w:val="41"/>
              <w:keepNext w:val="0"/>
              <w:keepLines w:val="0"/>
              <w:widowControl/>
              <w:suppressLineNumbers w:val="0"/>
              <w:spacing w:before="0" w:beforeAutospacing="0" w:line="14" w:lineRule="atLeast"/>
              <w:rPr>
                <w:rFonts w:hint="eastAsia" w:ascii="宋体" w:hAnsi="宋体" w:eastAsia="宋体" w:cs="宋体"/>
                <w:sz w:val="21"/>
                <w:szCs w:val="21"/>
              </w:rPr>
            </w:pPr>
            <w:r>
              <w:rPr>
                <w:rFonts w:hint="eastAsia" w:ascii="宋体" w:hAnsi="宋体" w:eastAsia="宋体" w:cs="宋体"/>
                <w:b/>
                <w:bCs/>
                <w:sz w:val="21"/>
                <w:szCs w:val="21"/>
              </w:rPr>
              <w:t>品类映射（HS 编码规约）：</w:t>
            </w:r>
            <w:r>
              <w:rPr>
                <w:rFonts w:hint="eastAsia" w:ascii="宋体" w:hAnsi="宋体" w:eastAsia="宋体" w:cs="宋体"/>
                <w:sz w:val="21"/>
                <w:szCs w:val="21"/>
              </w:rPr>
              <w:t xml:space="preserve"> 为消除商品归类的统计歧义，本文依据《协调制度》（Harmonized System），将海关原始 8 位商品编码精确向上聚合为两大核心战略品类：</w:t>
            </w:r>
          </w:p>
          <w:p w14:paraId="7C73448E">
            <w:pPr>
              <w:pStyle w:val="41"/>
              <w:keepNext w:val="0"/>
              <w:keepLines w:val="0"/>
              <w:widowControl/>
              <w:suppressLineNumbers w:val="0"/>
              <w:spacing w:before="0" w:beforeAutospacing="0" w:line="14" w:lineRule="atLeast"/>
              <w:rPr>
                <w:rFonts w:hint="eastAsia" w:ascii="宋体" w:hAnsi="宋体" w:eastAsia="宋体" w:cs="宋体"/>
                <w:sz w:val="21"/>
                <w:szCs w:val="21"/>
              </w:rPr>
            </w:pPr>
            <w:r>
              <w:rPr>
                <w:rFonts w:hint="eastAsia" w:ascii="宋体" w:hAnsi="宋体" w:eastAsia="宋体" w:cs="宋体"/>
                <w:b/>
                <w:bCs/>
                <w:sz w:val="21"/>
                <w:szCs w:val="21"/>
              </w:rPr>
              <w:t>光伏组件类：</w:t>
            </w:r>
            <w:r>
              <w:rPr>
                <w:rFonts w:hint="eastAsia" w:ascii="宋体" w:hAnsi="宋体" w:eastAsia="宋体" w:cs="宋体"/>
                <w:sz w:val="21"/>
                <w:szCs w:val="21"/>
              </w:rPr>
              <w:t xml:space="preserve"> 包含输出功率 </w:t>
            </w:r>
            <m:oMath>
              <m:r>
                <m:rPr/>
                <w:rPr>
                  <w:rFonts w:hint="default" w:ascii="Cambria Math" w:hAnsi="Cambria Math" w:eastAsia="宋体"/>
                  <w:sz w:val="21"/>
                </w:rPr>
                <m:t>≤50W</m:t>
              </m:r>
            </m:oMath>
            <w:r>
              <w:rPr>
                <w:rFonts w:hint="eastAsia" w:ascii="宋体" w:hAnsi="宋体" w:eastAsia="宋体" w:cs="宋体"/>
                <w:sz w:val="21"/>
                <w:szCs w:val="21"/>
              </w:rPr>
              <w:t>（HS: 85017100）、</w:t>
            </w:r>
            <m:oMath>
              <m:r>
                <m:rPr/>
                <w:rPr>
                  <w:rFonts w:hint="default" w:ascii="Cambria Math" w:hAnsi="Cambria Math" w:eastAsia="宋体"/>
                  <w:sz w:val="21"/>
                </w:rPr>
                <m:t>50W∼750W</m:t>
              </m:r>
            </m:oMath>
            <w:r>
              <w:rPr>
                <w:rFonts w:hint="eastAsia" w:ascii="宋体" w:hAnsi="宋体" w:eastAsia="宋体" w:cs="宋体"/>
                <w:sz w:val="21"/>
                <w:szCs w:val="21"/>
              </w:rPr>
              <w:t>（HS: 85017210）、</w:t>
            </w:r>
            <m:oMath>
              <m:r>
                <m:rPr/>
                <w:rPr>
                  <w:rFonts w:hint="default" w:ascii="Cambria Math" w:hAnsi="Cambria Math" w:eastAsia="宋体"/>
                  <w:sz w:val="21"/>
                </w:rPr>
                <m:t>750W∼75kW</m:t>
              </m:r>
            </m:oMath>
            <w:r>
              <w:rPr>
                <w:rFonts w:hint="eastAsia" w:ascii="宋体" w:hAnsi="宋体" w:eastAsia="宋体" w:cs="宋体"/>
                <w:sz w:val="21"/>
                <w:szCs w:val="21"/>
              </w:rPr>
              <w:t>（HS: 85017220）及已组装的光电池（HS: 85414300）。</w:t>
            </w:r>
          </w:p>
          <w:p w14:paraId="3150FFCB">
            <w:pPr>
              <w:pStyle w:val="41"/>
              <w:keepNext w:val="0"/>
              <w:keepLines w:val="0"/>
              <w:widowControl/>
              <w:suppressLineNumbers w:val="0"/>
              <w:spacing w:before="0" w:beforeAutospacing="0" w:line="14" w:lineRule="atLeast"/>
              <w:rPr>
                <w:rFonts w:hint="eastAsia"/>
                <w:sz w:val="18"/>
                <w:szCs w:val="18"/>
              </w:rPr>
            </w:pPr>
            <w:r>
              <w:rPr>
                <w:rFonts w:hint="eastAsia" w:ascii="宋体" w:hAnsi="宋体" w:eastAsia="宋体" w:cs="宋体"/>
                <w:b/>
                <w:bCs/>
                <w:sz w:val="21"/>
                <w:szCs w:val="21"/>
              </w:rPr>
              <w:t>锂电池类：</w:t>
            </w:r>
            <w:r>
              <w:rPr>
                <w:rFonts w:hint="eastAsia" w:ascii="宋体" w:hAnsi="宋体" w:eastAsia="宋体" w:cs="宋体"/>
                <w:sz w:val="21"/>
                <w:szCs w:val="21"/>
              </w:rPr>
              <w:t xml:space="preserve"> 包含锂原电池（HS: 85065000）与其他原电池（HS: 85068000）。</w:t>
            </w:r>
          </w:p>
        </w:tc>
      </w:tr>
    </w:tbl>
    <w:p w14:paraId="2AE725DC">
      <w:pPr>
        <w:numPr>
          <w:ilvl w:val="0"/>
          <w:numId w:val="0"/>
        </w:numPr>
        <w:jc w:val="both"/>
        <w:rPr>
          <w:rFonts w:hint="eastAsia" w:ascii="黑体" w:hAnsi="黑体" w:eastAsia="黑体" w:cs="黑体"/>
          <w:b/>
          <w:bCs/>
          <w:i w:val="0"/>
          <w:iCs w:val="0"/>
          <w:color w:val="auto"/>
          <w:sz w:val="28"/>
          <w:szCs w:val="28"/>
          <w:lang w:val="en-US" w:eastAsia="zh-CN"/>
        </w:rPr>
      </w:pP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56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455E2A3A">
            <w:pPr>
              <w:pStyle w:val="245"/>
              <w:spacing w:after="0" w:line="240" w:lineRule="auto"/>
              <w:jc w:val="left"/>
              <w:rPr>
                <w:rFonts w:hint="eastAsia" w:eastAsiaTheme="minorEastAsia"/>
                <w:sz w:val="18"/>
                <w:szCs w:val="18"/>
                <w:lang w:val="en-US" w:eastAsia="zh-CN"/>
              </w:rPr>
            </w:pPr>
            <w:r>
              <w:rPr>
                <w:rFonts w:hint="eastAsia"/>
                <w:sz w:val="18"/>
                <w:szCs w:val="18"/>
              </w:rPr>
              <w:t>附录</w:t>
            </w:r>
            <w:r>
              <w:rPr>
                <w:rFonts w:hint="eastAsia"/>
                <w:sz w:val="18"/>
                <w:szCs w:val="18"/>
                <w:lang w:val="en-US" w:eastAsia="zh-CN"/>
              </w:rPr>
              <w:t>2</w:t>
            </w:r>
          </w:p>
        </w:tc>
      </w:tr>
      <w:tr w14:paraId="2B55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47C61818">
            <w:pPr>
              <w:spacing w:after="0" w:line="240" w:lineRule="auto"/>
              <w:ind w:firstLine="0" w:firstLineChars="0"/>
              <w:rPr>
                <w:rFonts w:hint="default" w:eastAsiaTheme="minorEastAsia"/>
                <w:sz w:val="18"/>
                <w:szCs w:val="18"/>
                <w:lang w:val="en-US" w:eastAsia="zh-CN"/>
              </w:rPr>
            </w:pPr>
            <w:r>
              <w:rPr>
                <w:rFonts w:hint="eastAsia"/>
                <w:sz w:val="18"/>
                <w:szCs w:val="18"/>
              </w:rPr>
              <w:t>介绍：</w:t>
            </w:r>
            <w:r>
              <w:rPr>
                <w:rFonts w:hint="eastAsia"/>
                <w:sz w:val="18"/>
                <w:szCs w:val="18"/>
                <w:lang w:val="en-US" w:eastAsia="zh-CN"/>
              </w:rPr>
              <w:t>工作文件夹目录结构</w:t>
            </w:r>
          </w:p>
        </w:tc>
      </w:tr>
      <w:tr w14:paraId="5917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514085E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D:\高教社杯校赛</w:t>
            </w:r>
          </w:p>
          <w:p w14:paraId="1166A2B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skill                    # 论文通用模板</w:t>
            </w:r>
          </w:p>
          <w:p w14:paraId="0463B9E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skill - 副本.txt</w:t>
            </w:r>
          </w:p>
          <w:p w14:paraId="06C27B0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70F3138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├───work</w:t>
            </w:r>
          </w:p>
          <w:p w14:paraId="644CCD2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├───input</w:t>
            </w:r>
          </w:p>
          <w:p w14:paraId="69A7141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data.xlsx        # 原始海关数据</w:t>
            </w:r>
          </w:p>
          <w:p w14:paraId="61CFCA6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dataset.xlsx     # 预处理后月度面板数据</w:t>
            </w:r>
          </w:p>
          <w:p w14:paraId="1CC7C2D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376134A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├───output</w:t>
            </w:r>
          </w:p>
          <w:p w14:paraId="4D4D645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├───数据预处理        # 6图 + 3表 + 1报告</w:t>
            </w:r>
          </w:p>
          <w:p w14:paraId="141AEBB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├───问题一            # 5图 + 6CSV</w:t>
            </w:r>
          </w:p>
          <w:p w14:paraId="33193D2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├───问题二            # 4图 + 1CSV</w:t>
            </w:r>
          </w:p>
          <w:p w14:paraId="75D57DE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└───问题三            # 6图 + 1CSV</w:t>
            </w:r>
          </w:p>
          <w:p w14:paraId="2476E99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2FE1F5A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└───代码</w:t>
            </w:r>
          </w:p>
          <w:p w14:paraId="4D3BA13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├───数据预处理\preprocess.py</w:t>
            </w:r>
          </w:p>
          <w:p w14:paraId="01E0C24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├───问题一\problem1.py</w:t>
            </w:r>
          </w:p>
          <w:p w14:paraId="05F8176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├───问题二\problem2.py</w:t>
            </w:r>
          </w:p>
          <w:p w14:paraId="431A8A9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└───问题三\problem3.py</w:t>
            </w:r>
          </w:p>
          <w:p w14:paraId="4CFB920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1FDC422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└───成品论文各部分</w:t>
            </w:r>
          </w:p>
          <w:p w14:paraId="207CEAC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预处理.txt / 预处理.docx</w:t>
            </w:r>
          </w:p>
          <w:p w14:paraId="41B683A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问题一.txt / 问题一.docx</w:t>
            </w:r>
          </w:p>
          <w:p w14:paraId="0226A7F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问题二.txt / 问题二.docx</w:t>
            </w:r>
          </w:p>
          <w:p w14:paraId="12879C2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问题三.txt / 问题三.docx</w:t>
            </w:r>
          </w:p>
          <w:p w14:paraId="5BA3C47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封面.docx / 6.docx / 成品_1.docx 等</w:t>
            </w:r>
          </w:p>
        </w:tc>
      </w:tr>
    </w:tbl>
    <w:p w14:paraId="6DC6E52D">
      <w:pPr>
        <w:numPr>
          <w:ilvl w:val="0"/>
          <w:numId w:val="0"/>
        </w:numPr>
        <w:jc w:val="both"/>
        <w:rPr>
          <w:rFonts w:hint="eastAsia" w:ascii="黑体" w:hAnsi="黑体" w:eastAsia="黑体" w:cs="黑体"/>
          <w:b/>
          <w:bCs/>
          <w:i w:val="0"/>
          <w:iCs w:val="0"/>
          <w:color w:val="auto"/>
          <w:sz w:val="28"/>
          <w:szCs w:val="28"/>
          <w:lang w:val="en-US" w:eastAsia="zh-CN"/>
        </w:rPr>
      </w:pP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EE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724AE9A9">
            <w:pPr>
              <w:pStyle w:val="245"/>
              <w:spacing w:after="0" w:line="240" w:lineRule="auto"/>
              <w:jc w:val="left"/>
              <w:rPr>
                <w:rFonts w:hint="eastAsia" w:eastAsiaTheme="minorEastAsia"/>
                <w:sz w:val="18"/>
                <w:szCs w:val="18"/>
                <w:lang w:val="en-US" w:eastAsia="zh-CN"/>
              </w:rPr>
            </w:pPr>
            <w:r>
              <w:rPr>
                <w:rFonts w:hint="eastAsia"/>
                <w:sz w:val="18"/>
                <w:szCs w:val="18"/>
              </w:rPr>
              <w:t>附录</w:t>
            </w:r>
            <w:r>
              <w:rPr>
                <w:rFonts w:hint="eastAsia"/>
                <w:sz w:val="18"/>
                <w:szCs w:val="18"/>
                <w:lang w:val="en-US" w:eastAsia="zh-CN"/>
              </w:rPr>
              <w:t>3</w:t>
            </w:r>
          </w:p>
        </w:tc>
      </w:tr>
      <w:tr w14:paraId="76C8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503C167F">
            <w:pPr>
              <w:spacing w:after="0" w:line="240" w:lineRule="auto"/>
              <w:ind w:firstLine="0" w:firstLineChars="0"/>
              <w:rPr>
                <w:rFonts w:hint="eastAsia"/>
                <w:sz w:val="18"/>
                <w:szCs w:val="18"/>
                <w:lang w:val="en-US" w:eastAsia="zh-CN"/>
              </w:rPr>
            </w:pPr>
            <w:r>
              <w:rPr>
                <w:rFonts w:hint="eastAsia"/>
                <w:sz w:val="18"/>
                <w:szCs w:val="18"/>
              </w:rPr>
              <w:t>介绍：</w:t>
            </w:r>
            <w:r>
              <w:rPr>
                <w:rFonts w:hint="eastAsia"/>
                <w:sz w:val="18"/>
                <w:szCs w:val="18"/>
                <w:lang w:val="en-US" w:eastAsia="zh-CN"/>
              </w:rPr>
              <w:t>数据预处理代码</w:t>
            </w:r>
          </w:p>
          <w:p w14:paraId="31786F60">
            <w:pPr>
              <w:spacing w:after="0" w:line="240" w:lineRule="auto"/>
              <w:ind w:firstLine="0" w:firstLineChars="0"/>
              <w:rPr>
                <w:rFonts w:hint="default"/>
                <w:sz w:val="18"/>
                <w:szCs w:val="18"/>
                <w:lang w:val="en-US" w:eastAsia="zh-CN"/>
              </w:rPr>
            </w:pPr>
            <w:r>
              <w:rPr>
                <w:rFonts w:hint="eastAsia"/>
                <w:sz w:val="18"/>
                <w:szCs w:val="18"/>
                <w:lang w:val="en-US" w:eastAsia="zh-CN"/>
              </w:rPr>
              <w:t>Preprocess.py</w:t>
            </w:r>
          </w:p>
        </w:tc>
      </w:tr>
      <w:tr w14:paraId="1A52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7120D61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coding: utf-8 -*-</w:t>
            </w:r>
          </w:p>
          <w:p w14:paraId="5B2782A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61F8703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3A6B178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2026湖南工商大学数学建模B题 —— 数据预处理与特征工程</w:t>
            </w:r>
          </w:p>
          <w:p w14:paraId="5DD2A65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面向国家能源安全的新能源贸易风险识别与供应链韧性建模</w:t>
            </w:r>
          </w:p>
          <w:p w14:paraId="4392EEC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937ABF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代码说明：</w:t>
            </w:r>
          </w:p>
          <w:p w14:paraId="10BA3D2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严格遵循论文"二、数据预处理与特征工程"的完整流程，包含：</w:t>
            </w:r>
          </w:p>
          <w:p w14:paraId="5DEEB66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2.1 基础清洗与口径对齐</w:t>
            </w:r>
          </w:p>
          <w:p w14:paraId="1C339C3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2.2 异常点甄别与多层次缺失值插补</w:t>
            </w:r>
          </w:p>
          <w:p w14:paraId="7289A98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2.3 高维特征衍生与时空聚合</w:t>
            </w:r>
          </w:p>
          <w:p w14:paraId="37CADB7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2.4 指标无量纲化处理</w:t>
            </w:r>
          </w:p>
          <w:p w14:paraId="6AFECC3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FD3E7B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输入：D:\qing_zhuomian_\工作区\高教社杯校赛\work\input\data.xlsx</w:t>
            </w:r>
          </w:p>
          <w:p w14:paraId="4BCDE97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输出：D:\qing_zhuomian_\工作区\高教社杯校赛\work\output\数据预处理\</w:t>
            </w:r>
          </w:p>
          <w:p w14:paraId="72801DC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preprocessed_data.xlsx          # 预处理后的数据集（面板数据）</w:t>
            </w:r>
          </w:p>
          <w:p w14:paraId="75E15BD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feature_matrix.xlsx             # 特征矩阵（用于后续建模）</w:t>
            </w:r>
          </w:p>
          <w:p w14:paraId="24E569D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01_data_overview.png            # 数据概览可视化</w:t>
            </w:r>
          </w:p>
          <w:p w14:paraId="58DC62E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02_outlier_detection.png         # 异常值检测结果</w:t>
            </w:r>
          </w:p>
          <w:p w14:paraId="4408860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03_missing_pattern.png           # 缺失值模式</w:t>
            </w:r>
          </w:p>
          <w:p w14:paraId="4D987F7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04_hhi_trend.png                 # HHI趋势</w:t>
            </w:r>
          </w:p>
          <w:p w14:paraId="0D0A447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05_price_volatility.png          # 价格波动率</w:t>
            </w:r>
          </w:p>
          <w:p w14:paraId="66E6152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06_before_after_normalization.png # 归一化前后对比</w:t>
            </w:r>
          </w:p>
          <w:p w14:paraId="24B8312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preprocessing_report.txt         # 预处理报告</w:t>
            </w:r>
          </w:p>
          <w:p w14:paraId="1099624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566202F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660D9F8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CD4316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pandas as pd</w:t>
            </w:r>
          </w:p>
          <w:p w14:paraId="5FADC40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numpy as np</w:t>
            </w:r>
          </w:p>
          <w:p w14:paraId="78458B6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matplotlib</w:t>
            </w:r>
          </w:p>
          <w:p w14:paraId="570561C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matplotlib.use('Agg')</w:t>
            </w:r>
          </w:p>
          <w:p w14:paraId="4D155CB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matplotlib.pyplot as plt</w:t>
            </w:r>
          </w:p>
          <w:p w14:paraId="000A2BB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matplotlib.ticker as mticker</w:t>
            </w:r>
          </w:p>
          <w:p w14:paraId="637B710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seaborn as sns</w:t>
            </w:r>
          </w:p>
          <w:p w14:paraId="639DA33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from scipy import interpolate</w:t>
            </w:r>
          </w:p>
          <w:p w14:paraId="3B5ECDC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from scipy.stats import median_abs_deviation</w:t>
            </w:r>
          </w:p>
          <w:p w14:paraId="7DAC3C8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from statsmodels.tsa.arima.model import ARIMA</w:t>
            </w:r>
          </w:p>
          <w:p w14:paraId="180C288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warnings</w:t>
            </w:r>
          </w:p>
          <w:p w14:paraId="7C312CE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os</w:t>
            </w:r>
          </w:p>
          <w:p w14:paraId="7441CC2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import sys</w:t>
            </w:r>
          </w:p>
          <w:p w14:paraId="5F49577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638808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warnings.filterwarnings('ignore')</w:t>
            </w:r>
          </w:p>
          <w:p w14:paraId="3AA9CC2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5DF2CB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7DBF6F3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全局设置</w:t>
            </w:r>
          </w:p>
          <w:p w14:paraId="015EB46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31B8D21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plt.rcParams['font.sans-serif'] = ['SimHei', 'Microsoft YaHei', 'DejaVu Sans']</w:t>
            </w:r>
          </w:p>
          <w:p w14:paraId="0DCF3FA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plt.rcParams['axes.unicode_minus'] = False</w:t>
            </w:r>
          </w:p>
          <w:p w14:paraId="0BBF968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plt.rcParams['figure.dpi'] = 150</w:t>
            </w:r>
          </w:p>
          <w:p w14:paraId="67C4E76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plt.rcParams['savefig.dpi'] = 150</w:t>
            </w:r>
          </w:p>
          <w:p w14:paraId="66F9B34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plt.rcParams['savefig.bbox'] = 'tight'</w:t>
            </w:r>
          </w:p>
          <w:p w14:paraId="3C97238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8A7487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路径配置</w:t>
            </w:r>
          </w:p>
          <w:p w14:paraId="4B5ABE8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INPUT_PATH  = r'D:\qing_zhuomian_\工作区\高教社杯校赛\work\input\data.xlsx'</w:t>
            </w:r>
          </w:p>
          <w:p w14:paraId="58AFC95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OUTPUT_DIR  = r'D:\qing_zhuomian_\工作区\高教社杯校赛\work\output\数据预处理'</w:t>
            </w:r>
          </w:p>
          <w:p w14:paraId="0C8A670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os.makedirs(OUTPUT_DIR, exist_ok=True)</w:t>
            </w:r>
          </w:p>
          <w:p w14:paraId="4FFB50C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765451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4C5612A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HS编码 → 宏观品类映射（按题目要求：光伏组件、锂电池）</w:t>
            </w:r>
          </w:p>
          <w:p w14:paraId="10D0447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16371A2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HS_CATEGORY_MAP = {</w:t>
            </w:r>
          </w:p>
          <w:p w14:paraId="5E5D8F7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28053021: '关键矿产',</w:t>
            </w:r>
          </w:p>
          <w:p w14:paraId="52F64A2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85017100: '光伏组件',</w:t>
            </w:r>
          </w:p>
          <w:p w14:paraId="5E23619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85017210: '光伏组件',</w:t>
            </w:r>
          </w:p>
          <w:p w14:paraId="0B83832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85017220: '光伏组件',</w:t>
            </w:r>
          </w:p>
          <w:p w14:paraId="603253E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85065000: '锂电池',</w:t>
            </w:r>
          </w:p>
          <w:p w14:paraId="2A93B11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85068000: '锂电池',</w:t>
            </w:r>
          </w:p>
          <w:p w14:paraId="33075AA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85414300: '光伏组件',</w:t>
            </w:r>
          </w:p>
          <w:p w14:paraId="5B03BB7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6ACB18E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105F78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ISO 3166-1 国家代码映射（贸易伙伴编码 → 三位字母代码）</w:t>
            </w:r>
          </w:p>
          <w:p w14:paraId="4EFD704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COUNTRY_ISO_MAP = {</w:t>
            </w:r>
          </w:p>
          <w:p w14:paraId="36C7CEB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111: 'IND',   # 印度</w:t>
            </w:r>
          </w:p>
          <w:p w14:paraId="16CB14E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131: 'SAU',   # 沙特阿拉伯</w:t>
            </w:r>
          </w:p>
          <w:p w14:paraId="5208E21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141: 'VNM',   # 越南</w:t>
            </w:r>
          </w:p>
          <w:p w14:paraId="6ED4234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304: 'DEU',   # 德国</w:t>
            </w:r>
          </w:p>
          <w:p w14:paraId="3263D49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305: 'FRA',   # 法国</w:t>
            </w:r>
          </w:p>
          <w:p w14:paraId="1B14F63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309: 'NLD',   # 荷兰</w:t>
            </w:r>
          </w:p>
          <w:p w14:paraId="7761E51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312: 'ESP',   # 西班牙</w:t>
            </w:r>
          </w:p>
          <w:p w14:paraId="7DC7A8E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410: 'BRA',   # 巴西</w:t>
            </w:r>
          </w:p>
          <w:p w14:paraId="3761D49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54663E6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5CDADC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反向映射供可视化使用</w:t>
            </w:r>
          </w:p>
          <w:p w14:paraId="4AFA433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ISO_COUNTRY_MAP = {v: k for k, v in COUNTRY_ISO_MAP.items()}</w:t>
            </w:r>
          </w:p>
          <w:p w14:paraId="48CD631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1D2F5D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阈值参数</w:t>
            </w:r>
          </w:p>
          <w:p w14:paraId="5079C06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THRESHOLD_VALUE_USD  = 1000    # 最小交易金额阈值（美元）</w:t>
            </w:r>
          </w:p>
          <w:p w14:paraId="6546404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THRESHOLD_QUANTITY   = 10      # 最小交易数量阈值（千克/台）</w:t>
            </w:r>
          </w:p>
          <w:p w14:paraId="3BC9A9E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MAD_THRESHOLD        = 3.5     # MAD修正Z-score阈值</w:t>
            </w:r>
          </w:p>
          <w:p w14:paraId="3B3CBD6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STRUCTURAL_ZERO_MON  = 6       # 结构性零贸易连续月数阈值</w:t>
            </w:r>
          </w:p>
          <w:p w14:paraId="3AA8145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SPLINE_MAX_GAP       = 3       # 三次样条插值最大连续缺失月数</w:t>
            </w:r>
          </w:p>
          <w:p w14:paraId="4B3C6BF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73B3F1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188CAD1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print('新能源贸易数据预处理与特征工程')</w:t>
            </w:r>
          </w:p>
          <w:p w14:paraId="70D9DFA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52A5840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52FE1A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7A53D01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第〇步：读取原始数据</w:t>
            </w:r>
          </w:p>
          <w:p w14:paraId="2C23FBA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71A92F1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print('\n[第0步] 读取原始数据...')</w:t>
            </w:r>
          </w:p>
          <w:p w14:paraId="50D51C7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df_raw = pd.read_excel(INPUT_PATH)</w:t>
            </w:r>
          </w:p>
          <w:p w14:paraId="5CA74CC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原始数据形状: {df_raw.shape}')</w:t>
            </w:r>
          </w:p>
          <w:p w14:paraId="18FEE34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列名: {list(df_raw.columns)}')</w:t>
            </w:r>
          </w:p>
          <w:p w14:paraId="522D8AC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日期范围: {df_raw["数据年月"].min()} ~ {df_raw["数据年月"].max()}')</w:t>
            </w:r>
          </w:p>
          <w:p w14:paraId="0567713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AA20AE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解析日期</w:t>
            </w:r>
          </w:p>
          <w:p w14:paraId="54E11C6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df_raw['year']  = df_raw['数据年月'].astype(str).str[:4].astype(int)</w:t>
            </w:r>
          </w:p>
          <w:p w14:paraId="5FA6E6D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df_raw['month'] = df_raw['数据年月'].astype(str).str[4:6].astype(int)</w:t>
            </w:r>
          </w:p>
          <w:p w14:paraId="687A447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df_raw['date']  = pd.to_datetime(df_raw['数据年月'].astype(str) + '01', format='%Y%m%d')</w:t>
            </w:r>
          </w:p>
          <w:p w14:paraId="4571F7F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90D690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清理第二计量单位中的异常字符</w:t>
            </w:r>
          </w:p>
          <w:p w14:paraId="10370FE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df_raw['第二计量单位'] = df_raw['第二计量单位'].replace('?', '千克')</w:t>
            </w:r>
          </w:p>
          <w:p w14:paraId="059E659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325402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唯一商品编码数: {df_raw["商品编码"].nunique()}')</w:t>
            </w:r>
          </w:p>
          <w:p w14:paraId="5E03F8B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唯一贸易伙伴数: {df_raw["贸易伙伴编码"].nunique()}')</w:t>
            </w:r>
          </w:p>
          <w:p w14:paraId="34F14E0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3B7E96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099F20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2.1 基础清洗与口径对齐</w:t>
            </w:r>
          </w:p>
          <w:p w14:paraId="31A0EF6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414B5CB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10299E9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print('2.1 基础清洗与口径对齐')</w:t>
            </w:r>
          </w:p>
          <w:p w14:paraId="20E9AE2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08367A1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665F97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--- 2.1(1) 口径统一与聚合 ---</w:t>
            </w:r>
          </w:p>
          <w:p w14:paraId="0D7791B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[2.1.1] 口径统一与聚合...')</w:t>
            </w:r>
          </w:p>
          <w:p w14:paraId="6040DF2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40C0B5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映射商品品类</w:t>
            </w:r>
          </w:p>
          <w:p w14:paraId="672716D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df_raw['品类'] = df_raw['商品编码'].map(HS_CATEGORY_MAP)</w:t>
            </w:r>
          </w:p>
          <w:p w14:paraId="2C33532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unmapped = df_raw[df_raw['品类'].isna()]['商品编码'].unique()</w:t>
            </w:r>
          </w:p>
          <w:p w14:paraId="4EC73A0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if len(unmapped) &gt; 0:</w:t>
            </w:r>
          </w:p>
          <w:p w14:paraId="3726F5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警告: 未映射的商品编码: {unmapped}')</w:t>
            </w:r>
          </w:p>
          <w:p w14:paraId="4449FD1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df_raw['品类'] = df_raw['品类'].fillna('其他')</w:t>
            </w:r>
          </w:p>
          <w:p w14:paraId="381D44C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品类分布:\n{df_raw["品类"].value_counts().to_string()}')</w:t>
            </w:r>
          </w:p>
          <w:p w14:paraId="1FD576F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5F9DBC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映射ISO国家代码</w:t>
            </w:r>
          </w:p>
          <w:p w14:paraId="28A75A0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df_raw['ISO代码'] = df_raw['贸易伙伴编码'].map(COUNTRY_ISO_MAP)</w:t>
            </w:r>
          </w:p>
          <w:p w14:paraId="026822A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ISO国家代码分布:\n{df_raw["ISO代码"].value_counts().to_string()}')</w:t>
            </w:r>
          </w:p>
          <w:p w14:paraId="197A68A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7095B0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聚合到 时间 × 国家 × 品类 三维面板</w:t>
            </w:r>
          </w:p>
          <w:p w14:paraId="56972A2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注意：第一计量单位不统一（台/个/千克），统一使用第二计量单位（千克）作为数量度量</w:t>
            </w:r>
          </w:p>
          <w:p w14:paraId="761B54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df_agg = df_raw.groupby(['date', 'ISO代码', '品类']).agg(</w:t>
            </w:r>
          </w:p>
          <w:p w14:paraId="2B47885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金额_美元 = ('美元', 'sum'),</w:t>
            </w:r>
          </w:p>
          <w:p w14:paraId="4C461BC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数量_千克 = ('第二数量', 'sum'),</w:t>
            </w:r>
          </w:p>
          <w:p w14:paraId="367C578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).reset_index()</w:t>
            </w:r>
          </w:p>
          <w:p w14:paraId="21BFED6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聚合后数据形状: {df_agg.shape}')</w:t>
            </w:r>
          </w:p>
          <w:p w14:paraId="232A5F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聚合后列名: {list(df_agg.columns)}')</w:t>
            </w:r>
          </w:p>
          <w:p w14:paraId="7CBE1F2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C687DE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--- 2.1(2) 长尾噪音过滤 ---</w:t>
            </w:r>
          </w:p>
          <w:p w14:paraId="4D4D08E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print(f'\n  [2.1.2] 长尾噪音过滤 (阈值: 金额≥${THRESHOLD_VALUE_USD}, 数量≥{THRESHOLD_QUANTITY}kg)...')</w:t>
            </w:r>
          </w:p>
          <w:p w14:paraId="62BE666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A5A008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n_before_filter = len(df_agg)</w:t>
            </w:r>
          </w:p>
          <w:p w14:paraId="527F312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6D08F8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记录被过滤的噪声记录</w:t>
            </w:r>
          </w:p>
          <w:p w14:paraId="24EDC93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noise_mask = (df_agg['金额_美元'] &lt; THRESHOLD_VALUE_USD) | (df_agg['数量_千克'] &lt; THRESHOLD_QUANTITY)</w:t>
            </w:r>
          </w:p>
          <w:p w14:paraId="5E2B5F4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noise_records = df_agg[noise_mask].copy()</w:t>
            </w:r>
          </w:p>
          <w:p w14:paraId="3A07A28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3F8EA1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df_agg = df_agg[~noise_mask].copy()</w:t>
            </w:r>
          </w:p>
          <w:p w14:paraId="1EB387F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n_after_filter = len(df_agg)</w:t>
            </w:r>
          </w:p>
          <w:p w14:paraId="42D06A9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过滤前记录数: {n_before_filter}')</w:t>
            </w:r>
          </w:p>
          <w:p w14:paraId="1956F52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过滤后记录数: {n_after_filter}')</w:t>
            </w:r>
          </w:p>
          <w:p w14:paraId="6A3E901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剔除噪声记录数: {n_before_filter - n_after_filter} ({(n_before_filter - n_after_filter)/n_before_filter*100:.1f}%)')</w:t>
            </w:r>
          </w:p>
          <w:p w14:paraId="76EEA81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A33A3E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7F854FF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2.2 异常点甄别与多层次缺失值插补</w:t>
            </w:r>
          </w:p>
          <w:p w14:paraId="1210C08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4536C20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6D53F4D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print('2.2 异常点甄别与多层次缺失值插补')</w:t>
            </w:r>
          </w:p>
          <w:p w14:paraId="4FB17CF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44E4D95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F0EB9F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--- 2.2(1) 基于MAD的单价异常值修正 ---</w:t>
            </w:r>
          </w:p>
          <w:p w14:paraId="5DB93B2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[2.2.1] 基于MAD的单价异常值修正...')</w:t>
            </w:r>
          </w:p>
          <w:p w14:paraId="72E390C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94B9BE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计算单价（美元/千克）</w:t>
            </w:r>
          </w:p>
          <w:p w14:paraId="100AFD2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df_agg['单价_美元每千克'] = df_agg['金额_美元'] / df_agg['数量_千克'].replace(0, np.nan)</w:t>
            </w:r>
          </w:p>
          <w:p w14:paraId="75B75EC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df_agg['单价_美元每千克'] = df_agg['单价_美元每千克'].replace([np.inf, -np.inf], np.nan)</w:t>
            </w:r>
          </w:p>
          <w:p w14:paraId="052D591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BDDC2B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按品类分组进行MAD检测</w:t>
            </w:r>
          </w:p>
          <w:p w14:paraId="6E4B38D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outlier_count_total = 0</w:t>
            </w:r>
          </w:p>
          <w:p w14:paraId="515953B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df_agg['单价异常标志'] = False</w:t>
            </w:r>
          </w:p>
          <w:p w14:paraId="7261041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df_agg['单价_修正'] = df_agg['单价_美元每千克'].copy()</w:t>
            </w:r>
          </w:p>
          <w:p w14:paraId="7B1FBBD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EEAE1F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category in df_agg['品类'].unique():</w:t>
            </w:r>
          </w:p>
          <w:p w14:paraId="04D8C54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mask_cat = df_agg['品类'] == category</w:t>
            </w:r>
          </w:p>
          <w:p w14:paraId="63B6B6A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prices = df_agg.loc[mask_cat, '单价_美元每千克'].dropna()</w:t>
            </w:r>
          </w:p>
          <w:p w14:paraId="26895E8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078B1A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len(prices) &lt; 5:</w:t>
            </w:r>
          </w:p>
          <w:p w14:paraId="2661123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continue</w:t>
            </w:r>
          </w:p>
          <w:p w14:paraId="11D1E0D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C7AB0A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median_price = prices.median()</w:t>
            </w:r>
          </w:p>
          <w:p w14:paraId="1B11ABA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mad_val = median_abs_deviation(prices, scale='normal')  # scale='normal' gives MAD consistent with std</w:t>
            </w:r>
          </w:p>
          <w:p w14:paraId="438CE18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4CFFD0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mad_val == 0 or np.isnan(mad_val):</w:t>
            </w:r>
          </w:p>
          <w:p w14:paraId="0030043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continue</w:t>
            </w:r>
          </w:p>
          <w:p w14:paraId="71A9527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3D083D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修正Z-score: Mi = 0.6745 * (pi - median) / MAD</w:t>
            </w:r>
          </w:p>
          <w:p w14:paraId="3396CA5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modified_z = 0.6745 * (df_agg.loc[mask_cat, '单价_美元每千克'] - median_price) / mad_val</w:t>
            </w:r>
          </w:p>
          <w:p w14:paraId="08E2CC1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96550C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outlier_mask = (np.abs(modified_z) &gt; MAD_THRESHOLD) &amp; mask_cat</w:t>
            </w:r>
          </w:p>
          <w:p w14:paraId="1DF65C6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outlier_count = outlier_mask.sum()</w:t>
            </w:r>
          </w:p>
          <w:p w14:paraId="0D9EF0F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outlier_count_total += outlier_count</w:t>
            </w:r>
          </w:p>
          <w:p w14:paraId="1BFF0B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df_agg.loc[outlier_mask, '单价异常标志'] = True</w:t>
            </w:r>
          </w:p>
          <w:p w14:paraId="0FE793D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6E71E8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outlier_count &gt; 0:</w:t>
            </w:r>
          </w:p>
          <w:p w14:paraId="2C0E216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[{category}] 检测到 {outlier_count} 个单价异常点 (阈值|Mi|&gt;{MAD_THRESHOLD})')</w:t>
            </w:r>
          </w:p>
          <w:p w14:paraId="5FBFED1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95151C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用前后相邻月份单价均值平滑修正</w:t>
            </w:r>
          </w:p>
          <w:p w14:paraId="4A1110C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df_cat = df_agg[mask_cat].copy()</w:t>
            </w:r>
          </w:p>
          <w:p w14:paraId="643AC6D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df_cat = df_cat.sort_values('date')</w:t>
            </w:r>
          </w:p>
          <w:p w14:paraId="7D6C344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df_cat['单价_前后均值'] = (</w:t>
            </w:r>
          </w:p>
          <w:p w14:paraId="752B3EF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df_cat['单价_美元每千克'].shift(1).fillna(method='bfill') +</w:t>
            </w:r>
          </w:p>
          <w:p w14:paraId="326DB8F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df_cat['单价_美元每千克'].shift(-1).fillna(method='ffill')</w:t>
            </w:r>
          </w:p>
          <w:p w14:paraId="47EB06A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 2</w:t>
            </w:r>
          </w:p>
          <w:p w14:paraId="4F09648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E09EC1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outlier_indices = df_cat[df_cat['单价异常标志']].index</w:t>
            </w:r>
          </w:p>
          <w:p w14:paraId="1E7AAC3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df_agg.loc[outlier_indices, '单价_修正'] = df_cat.loc[outlier_indices, '单价_前后均值']</w:t>
            </w:r>
          </w:p>
          <w:p w14:paraId="210AF3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B91796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共检测到 {outlier_count_total} 个单价异常点')</w:t>
            </w:r>
          </w:p>
          <w:p w14:paraId="2D5935D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0E9C40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--- 2.2(2) 构建完整三维面板并处理缺失值 ---</w:t>
            </w:r>
          </w:p>
          <w:p w14:paraId="5E8E880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[2.2.2] 构建完整三维面板并多层次缺失值处理...')</w:t>
            </w:r>
          </w:p>
          <w:p w14:paraId="5D4C42E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8A7B61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创建完整的 时间 × 国家 × 品类 面板</w:t>
            </w:r>
          </w:p>
          <w:p w14:paraId="393FDDB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all_dates     = sorted(df_agg['date'].unique())</w:t>
            </w:r>
          </w:p>
          <w:p w14:paraId="246A119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all_countries = sorted(df_agg['ISO代码'].unique())</w:t>
            </w:r>
          </w:p>
          <w:p w14:paraId="06CB6F1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all_categories = sorted(df_agg['品类'].unique())</w:t>
            </w:r>
          </w:p>
          <w:p w14:paraId="5BC8D3E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104FCE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面板维度: {len(all_dates)} 月 × {len(all_countries)} 国 × {len(all_categories)} 类')</w:t>
            </w:r>
          </w:p>
          <w:p w14:paraId="57205CA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CCCF10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idx = pd.MultiIndex.from_product(</w:t>
            </w:r>
          </w:p>
          <w:p w14:paraId="793BC96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[all_dates, all_countries, all_categories],</w:t>
            </w:r>
          </w:p>
          <w:p w14:paraId="325D4FC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names=['date', 'ISO代码', '品类']</w:t>
            </w:r>
          </w:p>
          <w:p w14:paraId="2E07B0D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0E662D2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 = pd.DataFrame(index=idx).reset_index()</w:t>
            </w:r>
          </w:p>
          <w:p w14:paraId="0AE43FD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8593BB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合并实际数据</w:t>
            </w:r>
          </w:p>
          <w:p w14:paraId="46DDD34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 = df_panel.merge(</w:t>
            </w:r>
          </w:p>
          <w:p w14:paraId="4951EE2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df_agg[['date', 'ISO代码', '品类', '金额_美元', '数量_千克', '单价_修正', '单价异常标志']],</w:t>
            </w:r>
          </w:p>
          <w:p w14:paraId="593CD74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on=['date', 'ISO代码', '品类'],</w:t>
            </w:r>
          </w:p>
          <w:p w14:paraId="0F4663E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how='left'</w:t>
            </w:r>
          </w:p>
          <w:p w14:paraId="7F9F62B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76B0701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0F81F8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填充单价异常标志为False（无交易记录的）</w:t>
            </w:r>
          </w:p>
          <w:p w14:paraId="32254B5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df_panel['单价异常标志'] = df_panel['单价异常标志'].fillna(False)</w:t>
            </w:r>
          </w:p>
          <w:p w14:paraId="6FA4BCC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438C48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面板合并后缺失值统计:')</w:t>
            </w:r>
          </w:p>
          <w:p w14:paraId="2B85197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金额_美元 缺失: {df_panel["金额_美元"].isna().sum()} (占比 {df_panel["金额_美元"].isna().sum()/len(df_panel)*100:.1f}%)')</w:t>
            </w:r>
          </w:p>
          <w:p w14:paraId="1577D38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数量_千克 缺失: {df_panel["数量_千克"].isna().sum()}')</w:t>
            </w:r>
          </w:p>
          <w:p w14:paraId="077423F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单价_修正 缺失: {df_panel["单价_修正"].isna().sum()}')</w:t>
            </w:r>
          </w:p>
          <w:p w14:paraId="460E3B7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BF7A07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多层次缺失值填补 ---</w:t>
            </w:r>
          </w:p>
          <w:p w14:paraId="4FC951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执行多层次缺失值填补...')</w:t>
            </w:r>
          </w:p>
          <w:p w14:paraId="3843F97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A601FC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(a) 结构性零贸易填充：连续&gt;=m个月无交易记录 → 视为真实零贸易，填补为0</w:t>
            </w:r>
          </w:p>
          <w:p w14:paraId="36DD131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structural_zero_count = 0</w:t>
            </w:r>
          </w:p>
          <w:p w14:paraId="33E9064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(country, category), group in df_panel.groupby(['ISO代码', '品类']):</w:t>
            </w:r>
          </w:p>
          <w:p w14:paraId="057B0AC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group = group.sort_values('date')</w:t>
            </w:r>
          </w:p>
          <w:p w14:paraId="6197027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计算连续的NaN序列</w:t>
            </w:r>
          </w:p>
          <w:p w14:paraId="057B87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nan_mask = group['金额_美元'].isna()</w:t>
            </w:r>
          </w:p>
          <w:p w14:paraId="5184000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nan_runs = (nan_mask != nan_mask.shift()).cumsum()</w:t>
            </w:r>
          </w:p>
          <w:p w14:paraId="0484F42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374101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run_id in nan_runs[nan_mask].unique():</w:t>
            </w:r>
          </w:p>
          <w:p w14:paraId="02C2821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run_indices = group.index[nan_runs == run_id]</w:t>
            </w:r>
          </w:p>
          <w:p w14:paraId="32B1AE5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run_length = len(run_indices)</w:t>
            </w:r>
          </w:p>
          <w:p w14:paraId="4F1FD38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run_length &gt;= STRUCTURAL_ZERO_MON:</w:t>
            </w:r>
          </w:p>
          <w:p w14:paraId="64DF8F7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df_panel.loc[run_indices, '金额_美元'] = 0.0</w:t>
            </w:r>
          </w:p>
          <w:p w14:paraId="606771A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df_panel.loc[run_indices, '数量_千克'] = 0.0</w:t>
            </w:r>
          </w:p>
          <w:p w14:paraId="3D2AFBD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df_panel.loc[run_indices, '单价_修正'] = 0.0</w:t>
            </w:r>
          </w:p>
          <w:p w14:paraId="5BD7F9A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structural_zero_count += run_length</w:t>
            </w:r>
          </w:p>
          <w:p w14:paraId="13D7A1E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3361AE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结构性零贸易填充: {structural_zero_count} 条 (连续≥{STRUCTURAL_ZERO_MON}月无交易)')</w:t>
            </w:r>
          </w:p>
          <w:p w14:paraId="74EFDCB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724F5A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(b) 短期随机缺失插值：连续缺失 &lt; 3个月 → 三次样条插值</w:t>
            </w:r>
          </w:p>
          <w:p w14:paraId="377B3F3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spline_fill_count = 0</w:t>
            </w:r>
          </w:p>
          <w:p w14:paraId="1EA65CC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(country, category), group in df_panel.groupby(['ISO代码', '品类']):</w:t>
            </w:r>
          </w:p>
          <w:p w14:paraId="791206A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group = group.sort_values('date')</w:t>
            </w:r>
          </w:p>
          <w:p w14:paraId="78A55B2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68CC7C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col in ['金额_美元', '数量_千克', '单价_修正']:</w:t>
            </w:r>
          </w:p>
          <w:p w14:paraId="0DFE587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series = group[col].copy()</w:t>
            </w:r>
          </w:p>
          <w:p w14:paraId="609DD76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nan_mask = series.isna()</w:t>
            </w:r>
          </w:p>
          <w:p w14:paraId="0EAFDA5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nan_runs = (nan_mask != nan_mask.shift()).cumsum()</w:t>
            </w:r>
          </w:p>
          <w:p w14:paraId="0F8A82C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6BECD3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run_id in nan_runs[nan_mask].unique():</w:t>
            </w:r>
          </w:p>
          <w:p w14:paraId="661F432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run_indices = group.index[nan_runs == run_id]</w:t>
            </w:r>
          </w:p>
          <w:p w14:paraId="5C2B814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run_length = len(run_indices)</w:t>
            </w:r>
          </w:p>
          <w:p w14:paraId="67A81D9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run_length &lt; SPLINE_MAX_GAP and run_length &gt; 0:</w:t>
            </w:r>
          </w:p>
          <w:p w14:paraId="576102E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三次样条插值</w:t>
            </w:r>
          </w:p>
          <w:p w14:paraId="654DB63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valid_idx = group.index[~nan_mask]</w:t>
            </w:r>
          </w:p>
          <w:p w14:paraId="4A1CF5C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len(valid_idx) &gt;= 4:  # 三次样条至少需要4个点</w:t>
            </w:r>
          </w:p>
          <w:p w14:paraId="2236AB4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try:</w:t>
            </w:r>
          </w:p>
          <w:p w14:paraId="38A1311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valid_dates_num = (group.loc[valid_idx, 'date'] - pd.Timestamp('2023-01-01')).dt.days.values</w:t>
            </w:r>
          </w:p>
          <w:p w14:paraId="67C1EA4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valid_values = series.loc[valid_idx].values.astype(float)</w:t>
            </w:r>
          </w:p>
          <w:p w14:paraId="10FC0FC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19B214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target_dates_num = (group.loc[run_indices, 'date'] - pd.Timestamp('2023-01-01')).dt.days.values</w:t>
            </w:r>
          </w:p>
          <w:p w14:paraId="6FE4B06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107B18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确保插值在已知数据范围内（避免外推）</w:t>
            </w:r>
          </w:p>
          <w:p w14:paraId="7CDEC73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tck = interpolate.splrep(valid_dates_num, valid_values, k=3)</w:t>
            </w:r>
          </w:p>
          <w:p w14:paraId="328651A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interpolated = interpolate.splev(target_dates_num, tck)</w:t>
            </w:r>
          </w:p>
          <w:p w14:paraId="73D95DF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F28F1A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限制在有效值范围内</w:t>
            </w:r>
          </w:p>
          <w:p w14:paraId="2FA8F53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vmin, vmax = valid_values.min(), valid_values.max()</w:t>
            </w:r>
          </w:p>
          <w:p w14:paraId="0BDCA4E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interpolated = np.clip(interpolated, vmin, vmax)</w:t>
            </w:r>
          </w:p>
          <w:p w14:paraId="45FD77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FCFAB2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df_panel.loc[run_indices, col] = interpolated</w:t>
            </w:r>
          </w:p>
          <w:p w14:paraId="3F74BEC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spline_fill_count += run_length</w:t>
            </w:r>
          </w:p>
          <w:p w14:paraId="728DA9D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except Exception:</w:t>
            </w:r>
          </w:p>
          <w:p w14:paraId="144FBCE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样条插值失败时使用线性插值</w:t>
            </w:r>
          </w:p>
          <w:p w14:paraId="53711CC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df_panel.loc[run_indices, col] = series.interpolate(method='linear').loc[run_indices]</w:t>
            </w:r>
          </w:p>
          <w:p w14:paraId="6E51D2D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C0CC7C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三次样条插值填充: {spline_fill_count} 条 (连续缺失&lt;{SPLINE_MAX_GAP}月)')</w:t>
            </w:r>
          </w:p>
          <w:p w14:paraId="2B46BE0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D14870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(c) 尾部截断预测：2026年3-4月缺失 → ARIMA预测</w:t>
            </w:r>
          </w:p>
          <w:p w14:paraId="4534CCA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识别需要ARIMA填充的尾部缺失</w:t>
            </w:r>
          </w:p>
          <w:p w14:paraId="417E3A2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arima_fill_count = 0</w:t>
            </w:r>
          </w:p>
          <w:p w14:paraId="09DF1FC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tail_cutoff = pd.Timestamp('2026-03-01')</w:t>
            </w:r>
          </w:p>
          <w:p w14:paraId="0831366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remaining_nan = df_panel['金额_美元'].isna().sum()</w:t>
            </w:r>
          </w:p>
          <w:p w14:paraId="5C3544A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AA19B7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if remaining_nan &gt; 0:</w:t>
            </w:r>
          </w:p>
          <w:p w14:paraId="14FE1BD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剩余缺失值: {remaining_nan} 条, 尝试ARIMA外推...')</w:t>
            </w:r>
          </w:p>
          <w:p w14:paraId="29F8F6B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AA1E32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(country, category), group in df_panel.groupby(['ISO代码', '品类']):</w:t>
            </w:r>
          </w:p>
          <w:p w14:paraId="2E510D2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group = group.sort_values('date')</w:t>
            </w:r>
          </w:p>
          <w:p w14:paraId="2891773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478BEA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col in ['金额_美元', '数量_千克', '单价_修正']:</w:t>
            </w:r>
          </w:p>
          <w:p w14:paraId="3FE9CB6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series = group[col].copy()</w:t>
            </w:r>
          </w:p>
          <w:p w14:paraId="08C1391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tail_nan_mask = series.isna() &amp; (group['date'] &gt;= tail_cutoff)</w:t>
            </w:r>
          </w:p>
          <w:p w14:paraId="7335398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389004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tail_nan_mask.sum() &gt; 0 and series.dropna().shape[0] &gt;= 12:</w:t>
            </w:r>
          </w:p>
          <w:p w14:paraId="4220636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try:</w:t>
            </w:r>
          </w:p>
          <w:p w14:paraId="03483C1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使用ARIMA(1,1,1)进行外推预测</w:t>
            </w:r>
          </w:p>
          <w:p w14:paraId="3B3639F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train_series = series.dropna()</w:t>
            </w:r>
          </w:p>
          <w:p w14:paraId="2F2AF93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model = ARIMA(train_series.values.astype(float), order=(1, 1, 1),</w:t>
            </w:r>
          </w:p>
          <w:p w14:paraId="2A65DD0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seasonal_order=(1, 0, 0, 12))</w:t>
            </w:r>
          </w:p>
          <w:p w14:paraId="1BDAD6B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fitted = model.fit()</w:t>
            </w:r>
          </w:p>
          <w:p w14:paraId="4B6E320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112145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pred_steps = tail_nan_mask.sum()</w:t>
            </w:r>
          </w:p>
          <w:p w14:paraId="236B345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forecast = fitted.forecast(steps=pred_steps)</w:t>
            </w:r>
          </w:p>
          <w:p w14:paraId="3097BFD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00A4A0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tail_indices = group.index[tail_nan_mask]</w:t>
            </w:r>
          </w:p>
          <w:p w14:paraId="4A80C40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df_panel.loc[tail_indices, col] = np.maximum(forecast, 0)  # 贸易值非负</w:t>
            </w:r>
          </w:p>
          <w:p w14:paraId="435D263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arima_fill_count += pred_steps</w:t>
            </w:r>
          </w:p>
          <w:p w14:paraId="6AD147D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except Exception:</w:t>
            </w:r>
          </w:p>
          <w:p w14:paraId="3999E60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ARIMA失败时使用前6个月均值填充</w:t>
            </w:r>
          </w:p>
          <w:p w14:paraId="77ECED3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mean_val = series.dropna().tail(6).mean()</w:t>
            </w:r>
          </w:p>
          <w:p w14:paraId="7B5D976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pd.isna(mean_val):</w:t>
            </w:r>
          </w:p>
          <w:p w14:paraId="1968DC5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mean_val = series.dropna().mean()</w:t>
            </w:r>
          </w:p>
          <w:p w14:paraId="5F11F7A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pd.notna(mean_val):</w:t>
            </w:r>
          </w:p>
          <w:p w14:paraId="478F5B4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tail_indices = group.index[tail_nan_mask]</w:t>
            </w:r>
          </w:p>
          <w:p w14:paraId="4134566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df_panel.loc[tail_indices, col] = max(mean_val, 0)</w:t>
            </w:r>
          </w:p>
          <w:p w14:paraId="7099E26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arima_fill_count += tail_nan_mask.sum()</w:t>
            </w:r>
          </w:p>
          <w:p w14:paraId="51F87EC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A7A236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ARIMA外推填充: {arima_fill_count} 条')</w:t>
            </w:r>
          </w:p>
          <w:p w14:paraId="5F72034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ABEBA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检查是否还有缺失</w:t>
            </w:r>
          </w:p>
          <w:p w14:paraId="2CF7478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final_nan_count = df_panel[['金额_美元', '数量_千克', '单价_修正']].isna().sum().sum()</w:t>
            </w:r>
          </w:p>
          <w:p w14:paraId="41AF9A4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if final_nan_count &gt; 0:</w:t>
            </w:r>
          </w:p>
          <w:p w14:paraId="7AC17CD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最终仍有 {final_nan_count} 个缺失值，使用0填充')</w:t>
            </w:r>
          </w:p>
          <w:p w14:paraId="51FC81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df_panel[['金额_美元', '数量_千克', '单价_修正']] = df_panel[['金额_美元', '数量_千克', '单价_修正']].fillna(0)</w:t>
            </w:r>
          </w:p>
          <w:p w14:paraId="4833B97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95C7C1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缺失值处理完成，面板完整度: 100%')</w:t>
            </w:r>
          </w:p>
          <w:p w14:paraId="007A1D8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3AB5E0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185DF5E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2.3 高维特征衍生与时空聚合</w:t>
            </w:r>
          </w:p>
          <w:p w14:paraId="04A2ACE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06FF5F4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426ADFA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print('2.3 高维特征衍生与时空聚合')</w:t>
            </w:r>
          </w:p>
          <w:p w14:paraId="024A2DA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589F34A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9A9274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按时间 × 品类聚合（跨国家）用于计算HHI</w:t>
            </w:r>
          </w:p>
          <w:p w14:paraId="59C43A5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df_time_cat = df_panel.groupby(['date', '品类'])['金额_美元'].sum().reset_index()</w:t>
            </w:r>
          </w:p>
          <w:p w14:paraId="078778A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df_time_cat = df_time_cat.rename(columns={'金额_美元': '品类总金额'})</w:t>
            </w:r>
          </w:p>
          <w:p w14:paraId="2EC8D25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1C8FD2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--- 2.3(1) 市场集中度 HHI 指数 ---</w:t>
            </w:r>
          </w:p>
          <w:p w14:paraId="70F243D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[2.3.1] 计算赫芬达尔-赫希曼指数 (HHI)...')</w:t>
            </w:r>
          </w:p>
          <w:p w14:paraId="252614E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600067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 = df_panel.merge(df_time_cat, on=['date', '品类'], how='left')</w:t>
            </w:r>
          </w:p>
          <w:p w14:paraId="4EEF01A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df_panel['市场份额'] = df_panel['金额_美元'] / df_panel['品类总金额'].replace(0, np.nan)</w:t>
            </w:r>
          </w:p>
          <w:p w14:paraId="6427CB4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df_panel['市场份额'] = df_panel['市场份额'].fillna(0)</w:t>
            </w:r>
          </w:p>
          <w:p w14:paraId="04BE851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B34546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HHI_kt = Σ (V_ikt / ΣV_ikt)²</w:t>
            </w:r>
          </w:p>
          <w:p w14:paraId="4F40B05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hhi_df = df_panel.groupby(['date', '品类']).apply(</w:t>
            </w:r>
          </w:p>
          <w:p w14:paraId="1CE7F40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lambda g: (g['市场份额'] ** 2).sum()</w:t>
            </w:r>
          </w:p>
          <w:p w14:paraId="581CCCA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).reset_index(name='HHI指数')</w:t>
            </w:r>
          </w:p>
          <w:p w14:paraId="25CD482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B66857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合并回面板</w:t>
            </w:r>
          </w:p>
          <w:p w14:paraId="59D9B87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 = df_panel.merge(hhi_df, on=['date', '品类'], how='left')</w:t>
            </w:r>
          </w:p>
          <w:p w14:paraId="5570AE3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604774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HHI指数范围: [{hhi_df["HHI指数"].min():.4f}, {hhi_df["HHI指数"].max():.4f}]')</w:t>
            </w:r>
          </w:p>
          <w:p w14:paraId="4907B60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HHI均值（分品类）:')</w:t>
            </w:r>
          </w:p>
          <w:p w14:paraId="216703C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cat in all_categories:</w:t>
            </w:r>
          </w:p>
          <w:p w14:paraId="37E65A9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cat_hhi = hhi_df[hhi_df['品类'] == cat]['HHI指数']</w:t>
            </w:r>
          </w:p>
          <w:p w14:paraId="4F9739E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len(cat_hhi) &gt; 0:</w:t>
            </w:r>
          </w:p>
          <w:p w14:paraId="0A32DE0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{cat}: mean={cat_hhi.mean():.4f}, std={cat_hhi.std():.4f}')</w:t>
            </w:r>
          </w:p>
          <w:p w14:paraId="1368655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27BE61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--- 2.3(2) 价格波动率与附加值指数 ---</w:t>
            </w:r>
          </w:p>
          <w:p w14:paraId="37CB5C9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[2.3.2] 计算价格波动率...')</w:t>
            </w:r>
          </w:p>
          <w:p w14:paraId="460B9AE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E391B7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按时间 × 品类计算平均单价和单价标准差（跨国家）</w:t>
            </w:r>
          </w:p>
          <w:p w14:paraId="70A88B5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price_stats = df_panel.groupby(['date', '品类']).agg(</w:t>
            </w:r>
          </w:p>
          <w:p w14:paraId="57A0637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平均单价 = ('单价_修正', 'mean'),</w:t>
            </w:r>
          </w:p>
          <w:p w14:paraId="7B7512A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单价标准差 = ('单价_修正', 'std'),</w:t>
            </w:r>
          </w:p>
          <w:p w14:paraId="7595D1B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).reset_index()</w:t>
            </w:r>
          </w:p>
          <w:p w14:paraId="3B725C7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A42CFC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计算滚动价格波动率（3个月窗口的变异系数）</w:t>
            </w:r>
          </w:p>
          <w:p w14:paraId="69059F2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price_stats = price_stats.sort_values(['品类', 'date'])</w:t>
            </w:r>
          </w:p>
          <w:p w14:paraId="72F3708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price_stats['价格波动率'] = (</w:t>
            </w:r>
          </w:p>
          <w:p w14:paraId="4B79EE9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price_stats.groupby('品类')['单价标准差']</w:t>
            </w:r>
          </w:p>
          <w:p w14:paraId="5FFA613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.transform(lambda x: x.rolling(3, min_periods=1).mean())</w:t>
            </w:r>
          </w:p>
          <w:p w14:paraId="1EBBC52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price_stats['平均单价'].replace(0, np.nan)</w:t>
            </w:r>
          </w:p>
          <w:p w14:paraId="3258B10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0ACA3F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price_stats['价格波动率'] = price_stats['价格波动率'].fillna(0)</w:t>
            </w:r>
          </w:p>
          <w:p w14:paraId="348D4B8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25B94E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合并回面板</w:t>
            </w:r>
          </w:p>
          <w:p w14:paraId="55BD73B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 = df_panel.merge(price_stats[['date', '品类', '平均单价', '价格波动率']],</w:t>
            </w:r>
          </w:p>
          <w:p w14:paraId="18B376F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on=['date', '品类'], how='left')</w:t>
            </w:r>
          </w:p>
          <w:p w14:paraId="04E7021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价格波动率范围: [{df_panel["价格波动率"].min():.4f}, {df_panel["价格波动率"].max():.4f}]')</w:t>
            </w:r>
          </w:p>
          <w:p w14:paraId="57D2D93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29E58A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--- 2.3(3) 12个月滑动窗口平滑 ---</w:t>
            </w:r>
          </w:p>
          <w:p w14:paraId="740A93F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[2.3.3] 12个月滑动窗口平滑处理...')</w:t>
            </w:r>
          </w:p>
          <w:p w14:paraId="7C428A0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B09033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按 国家 × 品类 分组进行12个月滑动平均</w:t>
            </w:r>
          </w:p>
          <w:p w14:paraId="19B0244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 = df_panel.sort_values(['ISO代码', '品类', 'date'])</w:t>
            </w:r>
          </w:p>
          <w:p w14:paraId="22459FB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198244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col in ['金额_美元', '数量_千克', '单价_修正', 'HHI指数', '价格波动率']:</w:t>
            </w:r>
          </w:p>
          <w:p w14:paraId="6095D6F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smooth_col = f'{col}_12M平滑'</w:t>
            </w:r>
          </w:p>
          <w:p w14:paraId="4CB5B00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df_panel[smooth_col] = (</w:t>
            </w:r>
          </w:p>
          <w:p w14:paraId="31A2BD0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df_panel.groupby(['ISO代码', '品类'])[col]</w:t>
            </w:r>
          </w:p>
          <w:p w14:paraId="08F040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.transform(lambda x: x.rolling(12, min_periods=1, center=True).mean())</w:t>
            </w:r>
          </w:p>
          <w:p w14:paraId="43EA6C4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w:t>
            </w:r>
          </w:p>
          <w:p w14:paraId="4DF76D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df_panel[smooth_col] = df_panel[smooth_col].fillna(df_panel[col])</w:t>
            </w:r>
          </w:p>
          <w:p w14:paraId="1C0D6F3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AF17F9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聚合为年度特征矩阵 ---</w:t>
            </w:r>
          </w:p>
          <w:p w14:paraId="736AA6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聚合为年度特征矩阵...')</w:t>
            </w:r>
          </w:p>
          <w:p w14:paraId="3C0AAE7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A74547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df_panel['year'] = df_panel['date'].dt.year</w:t>
            </w:r>
          </w:p>
          <w:p w14:paraId="32798FF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6ADFA0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年度聚合</w:t>
            </w:r>
          </w:p>
          <w:p w14:paraId="713DE5E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df_annual = df_panel.groupby(['year', 'ISO代码', '品类']).agg(</w:t>
            </w:r>
          </w:p>
          <w:p w14:paraId="313695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年度总金额     = ('金额_美元_12M平滑', 'mean'),</w:t>
            </w:r>
          </w:p>
          <w:p w14:paraId="2B24ED7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年度总数量     = ('数量_千克_12M平滑', 'mean'),</w:t>
            </w:r>
          </w:p>
          <w:p w14:paraId="7C36A89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年度均价       = ('单价_修正_12M平滑', 'mean'),</w:t>
            </w:r>
          </w:p>
          <w:p w14:paraId="094EA3C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年度HHI指数    = ('HHI指数_12M平滑', 'mean'),</w:t>
            </w:r>
          </w:p>
          <w:p w14:paraId="1D66DE8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年度价格波动率 = ('价格波动率_12M平滑', 'mean'),</w:t>
            </w:r>
          </w:p>
          <w:p w14:paraId="49877F6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).reset_index()</w:t>
            </w:r>
          </w:p>
          <w:p w14:paraId="1CA0D9F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58B8F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年度特征矩阵形状: {df_annual.shape}')</w:t>
            </w:r>
          </w:p>
          <w:p w14:paraId="29066C9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年度范围: {df_annual["year"].min()} ~ {df_annual["year"].max()}')</w:t>
            </w:r>
          </w:p>
          <w:p w14:paraId="0B503FA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ACEA92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103E0FC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2.4 指标无量纲化处理（按品类分别归一化）</w:t>
            </w:r>
          </w:p>
          <w:p w14:paraId="0D07FF8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2C01CEB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128A7E5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print('2.4 指标无量纲化处理（极差标准化 —— 按品类分别归一化）')</w:t>
            </w:r>
          </w:p>
          <w:p w14:paraId="0B1E147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615A6D2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说明：光伏组件与锂电池的量级差异可达10³倍，')</w:t>
            </w:r>
          </w:p>
          <w:p w14:paraId="171870E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混合归一化将导致小额品类被压缩至接近0。')</w:t>
            </w:r>
          </w:p>
          <w:p w14:paraId="5E1D737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因此本文按品类分别执行极差标准化。')</w:t>
            </w:r>
          </w:p>
          <w:p w14:paraId="69633A7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B9C40C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定义正向指标（值越大安全性越高）和负向指标（值越大安全性越低）</w:t>
            </w:r>
          </w:p>
          <w:p w14:paraId="4875CBB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features_to_normalize = ['年度总金额', '年度总数量', '年度均价', '年度HHI指数', '年度价格波动率']</w:t>
            </w:r>
          </w:p>
          <w:p w14:paraId="276C733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indicator_direction = {</w:t>
            </w:r>
          </w:p>
          <w:p w14:paraId="2675CD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'年度总金额':     'positive',   # 正向：出口金额大 = 经济安全</w:t>
            </w:r>
          </w:p>
          <w:p w14:paraId="1D4F912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'年度总数量':     'positive',   # 正向：出口数量大 = 供应链稳定</w:t>
            </w:r>
          </w:p>
          <w:p w14:paraId="0BE9CC5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'年度均价':       'positive',   # 正向：均价高 = 产品附加值高</w:t>
            </w:r>
          </w:p>
          <w:p w14:paraId="7ECC8D6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'年度HHI指数':    'negative',   # 负向：集中度高 = 风险大</w:t>
            </w:r>
          </w:p>
          <w:p w14:paraId="1715744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'年度价格波动率': 'negative',   # 负向：波动大 = 不稳定</w:t>
            </w:r>
          </w:p>
          <w:p w14:paraId="3CF7B10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6A5E967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F1B2EB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df_norm = df_annual.copy()</w:t>
            </w:r>
          </w:p>
          <w:p w14:paraId="0FFB23A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625B9D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初始化归一化列</w:t>
            </w:r>
          </w:p>
          <w:p w14:paraId="7ED35C1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col in features_to_normalize:</w:t>
            </w:r>
          </w:p>
          <w:p w14:paraId="063B591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df_norm[f'{col}_归一化'] = np.nan</w:t>
            </w:r>
          </w:p>
          <w:p w14:paraId="6D9EC77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4E2679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按品类分别归一化</w:t>
            </w:r>
          </w:p>
          <w:p w14:paraId="63D8390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category in df_norm['品类'].unique():</w:t>
            </w:r>
          </w:p>
          <w:p w14:paraId="3CDBABF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mask_cat = df_norm['品类'] == category</w:t>
            </w:r>
          </w:p>
          <w:p w14:paraId="548BA9C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print(f'\n  [{category}]')</w:t>
            </w:r>
          </w:p>
          <w:p w14:paraId="788968C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col in features_to_normalize:</w:t>
            </w:r>
          </w:p>
          <w:p w14:paraId="37F3C25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col_min = df_norm.loc[mask_cat, col].min()</w:t>
            </w:r>
          </w:p>
          <w:p w14:paraId="131DD53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col_max = df_norm.loc[mask_cat, col].max()</w:t>
            </w:r>
          </w:p>
          <w:p w14:paraId="322A753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col_range = col_max - col_min</w:t>
            </w:r>
          </w:p>
          <w:p w14:paraId="1AD522D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2AA34D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col_range == 0 or pd.isna(col_range):</w:t>
            </w:r>
          </w:p>
          <w:p w14:paraId="37B915F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df_norm.loc[mask_cat, f'{col}_归一化'] = 0.5</w:t>
            </w:r>
          </w:p>
          <w:p w14:paraId="10D1241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{col}: 常数列 → 填充0.5')</w:t>
            </w:r>
          </w:p>
          <w:p w14:paraId="1F3EB7C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continue</w:t>
            </w:r>
          </w:p>
          <w:p w14:paraId="3EA1C3E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60921A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indicator_direction[col] == 'positive':</w:t>
            </w:r>
          </w:p>
          <w:p w14:paraId="42965A6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df_norm.loc[mask_cat, f'{col}_归一化'] = (</w:t>
            </w:r>
          </w:p>
          <w:p w14:paraId="6FF533F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(df_norm.loc[mask_cat, col] - col_min) / col_range</w:t>
            </w:r>
          </w:p>
          <w:p w14:paraId="2F4375D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w:t>
            </w:r>
          </w:p>
          <w:p w14:paraId="7488E72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else:</w:t>
            </w:r>
          </w:p>
          <w:p w14:paraId="1352721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df_norm.loc[mask_cat, f'{col}_归一化'] = (</w:t>
            </w:r>
          </w:p>
          <w:p w14:paraId="28E87D1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(col_max - df_norm.loc[mask_cat, col]) / col_range</w:t>
            </w:r>
          </w:p>
          <w:p w14:paraId="4E72BEC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w:t>
            </w:r>
          </w:p>
          <w:p w14:paraId="5F895E5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EACCEE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vals = df_norm.loc[mask_cat, f'{col}_归一化']</w:t>
            </w:r>
          </w:p>
          <w:p w14:paraId="78BFB2A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{col} ({indicator_direction[col]}): '</w:t>
            </w:r>
          </w:p>
          <w:p w14:paraId="1C87B55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f'原始[{col_min:.2f}, {col_max:.2f}] → '</w:t>
            </w:r>
          </w:p>
          <w:p w14:paraId="18637B8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f'归一化[{vals.min():.4f}, {vals.max():.4f}]')</w:t>
            </w:r>
          </w:p>
          <w:p w14:paraId="0B67CC9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0E6D5D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按品类归一化完成，各品类内指标均映射至 [0, 1] 区间。')</w:t>
            </w:r>
          </w:p>
          <w:p w14:paraId="555F431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E35249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4575BD9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额外：生成月度归一化特征矩阵（用于问题2、3的时序建模）</w:t>
            </w:r>
          </w:p>
          <w:p w14:paraId="16FB9DC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79FA64D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40AB367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print('补充：月度归一化特征矩阵（按品类分别归一化）')</w:t>
            </w:r>
          </w:p>
          <w:p w14:paraId="1789C4D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1F2925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8C484F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从df_panel中提取月度级别的核心特征</w:t>
            </w:r>
          </w:p>
          <w:p w14:paraId="4B53923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使用12M平滑后的值作为建模输入（已消除季节性噪音）</w:t>
            </w:r>
          </w:p>
          <w:p w14:paraId="30C8AC0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df_monthly_norm = df_panel[['date', 'ISO代码', '品类', 'year',</w:t>
            </w:r>
          </w:p>
          <w:p w14:paraId="4DE6BCC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'金额_美元_12M平滑', '数量_千克_12M平滑',</w:t>
            </w:r>
          </w:p>
          <w:p w14:paraId="2BC342D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'单价_修正_12M平滑', 'HHI指数_12M平滑',</w:t>
            </w:r>
          </w:p>
          <w:p w14:paraId="2EE3E42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'价格波动率_12M平滑']].copy()</w:t>
            </w:r>
          </w:p>
          <w:p w14:paraId="4512ADE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FDF9C4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df_monthly_norm = df_monthly_norm.rename(columns={</w:t>
            </w:r>
          </w:p>
          <w:p w14:paraId="5203EBA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'金额_美元_12M平滑': '月度总金额',</w:t>
            </w:r>
          </w:p>
          <w:p w14:paraId="48EE09D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'数量_千克_12M平滑': '月度总数量',</w:t>
            </w:r>
          </w:p>
          <w:p w14:paraId="30E5694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'单价_修正_12M平滑': '月度均价',</w:t>
            </w:r>
          </w:p>
          <w:p w14:paraId="3C0A9FF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'HHI指数_12M平滑': '月度HHI指数',</w:t>
            </w:r>
          </w:p>
          <w:p w14:paraId="035CD8E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'价格波动率_12M平滑': '月度价格波动率'</w:t>
            </w:r>
          </w:p>
          <w:p w14:paraId="0477774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33D458C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B5B3F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monthly_features = ['月度总金额', '月度总数量', '月度均价', '月度HHI指数', '月度价格波动率']</w:t>
            </w:r>
          </w:p>
          <w:p w14:paraId="2A42A90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monthly_direction = {</w:t>
            </w:r>
          </w:p>
          <w:p w14:paraId="3D7803F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'月度总金额':     'positive',</w:t>
            </w:r>
          </w:p>
          <w:p w14:paraId="522BC08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'月度总数量':     'positive',</w:t>
            </w:r>
          </w:p>
          <w:p w14:paraId="70FCDE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'月度均价':       'positive',</w:t>
            </w:r>
          </w:p>
          <w:p w14:paraId="426B42E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'月度HHI指数':    'negative',</w:t>
            </w:r>
          </w:p>
          <w:p w14:paraId="52970C3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'月度价格波动率': 'negative',</w:t>
            </w:r>
          </w:p>
          <w:p w14:paraId="6EB32DC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t>
            </w:r>
          </w:p>
          <w:p w14:paraId="1519426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3E6530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col in monthly_features:</w:t>
            </w:r>
          </w:p>
          <w:p w14:paraId="7B3E07F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df_monthly_norm[f'{col}_归一化'] = np.nan</w:t>
            </w:r>
          </w:p>
          <w:p w14:paraId="548F93E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5238A0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category in df_monthly_norm['品类'].unique():</w:t>
            </w:r>
          </w:p>
          <w:p w14:paraId="1008775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mask = df_monthly_norm['品类'] == category</w:t>
            </w:r>
          </w:p>
          <w:p w14:paraId="3910631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col in monthly_features:</w:t>
            </w:r>
          </w:p>
          <w:p w14:paraId="50F545B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cmin = df_monthly_norm.loc[mask, col].min()</w:t>
            </w:r>
          </w:p>
          <w:p w14:paraId="4B807B7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cmax = df_monthly_norm.loc[mask, col].max()</w:t>
            </w:r>
          </w:p>
          <w:p w14:paraId="4172B91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crange = cmax - cmin</w:t>
            </w:r>
          </w:p>
          <w:p w14:paraId="36FD48B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crange == 0 or pd.isna(crange):</w:t>
            </w:r>
          </w:p>
          <w:p w14:paraId="1C3270D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df_monthly_norm.loc[mask, f'{col}_归一化'] = 0.5</w:t>
            </w:r>
          </w:p>
          <w:p w14:paraId="5E797C8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elif monthly_direction[col] == 'positive':</w:t>
            </w:r>
          </w:p>
          <w:p w14:paraId="5DE7F6E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df_monthly_norm.loc[mask, f'{col}_归一化'] = (</w:t>
            </w:r>
          </w:p>
          <w:p w14:paraId="3C297A5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(df_monthly_norm.loc[mask, col] - cmin) / crange</w:t>
            </w:r>
          </w:p>
          <w:p w14:paraId="5F982AA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w:t>
            </w:r>
          </w:p>
          <w:p w14:paraId="1A21CFA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else:</w:t>
            </w:r>
          </w:p>
          <w:p w14:paraId="35C3E60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df_monthly_norm.loc[mask, f'{col}_归一化'] = (</w:t>
            </w:r>
          </w:p>
          <w:p w14:paraId="05E12BF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(cmax - df_monthly_norm.loc[mask, col]) / crange</w:t>
            </w:r>
          </w:p>
          <w:p w14:paraId="41BE5E9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w:t>
            </w:r>
          </w:p>
          <w:p w14:paraId="7A1788B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[{category}] {len(df_monthly_norm[mask])} 条月度记录 → 归一化完成')</w:t>
            </w:r>
          </w:p>
          <w:p w14:paraId="04146B0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2EA455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月度归一化矩阵: {df_monthly_norm.shape[0]} 行 × {df_monthly_norm.shape[1]} 列')</w:t>
            </w:r>
          </w:p>
          <w:p w14:paraId="2B0DD1A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23BFD7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51BFC3F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输出预处理结果</w:t>
            </w:r>
          </w:p>
          <w:p w14:paraId="0C3849E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1A0210B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4862C17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print('输出预处理结果')</w:t>
            </w:r>
          </w:p>
          <w:p w14:paraId="143C26D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6DDA010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8000DC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输出1: 预处理后面板数据（中间产物，含原始值+修正值+平滑值）</w:t>
            </w:r>
          </w:p>
          <w:p w14:paraId="06A5CE0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panel_output = os.path.join(OUTPUT_DIR, 'preprocessed_data.xlsx')</w:t>
            </w:r>
          </w:p>
          <w:p w14:paraId="15FC0E8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df_panel.to_excel(panel_output, index=False)</w:t>
            </w:r>
          </w:p>
          <w:p w14:paraId="5751472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[1] 预处理后面板（中间产物）: {panel_output}')</w:t>
            </w:r>
          </w:p>
          <w:p w14:paraId="695C159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{df_panel.shape[0]} 行 × {df_panel.shape[1]} 列，月度，未归一化')</w:t>
            </w:r>
          </w:p>
          <w:p w14:paraId="252D5DC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9FE03D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输出2: 年度特征矩阵（问题1用）</w:t>
            </w:r>
          </w:p>
          <w:p w14:paraId="1EC1820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feature_output = os.path.join(OUTPUT_DIR, 'feature_matrix.xlsx')</w:t>
            </w:r>
          </w:p>
          <w:p w14:paraId="6B0D21A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df_norm.to_excel(feature_output, index=False)</w:t>
            </w:r>
          </w:p>
          <w:p w14:paraId="20F36DA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[2] 年度特征矩阵（→ 问题1）: {feature_output}')</w:t>
            </w:r>
          </w:p>
          <w:p w14:paraId="73023D3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{df_norm.shape[0]} 行 × {df_norm.shape[1]} 列，年度，已归一化')</w:t>
            </w:r>
          </w:p>
          <w:p w14:paraId="3E5E0C0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E39A3E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输出3: 月度归一化特征矩阵（问题2、3用）—— ★ 建模主力数据</w:t>
            </w:r>
          </w:p>
          <w:p w14:paraId="318127E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monthly_output = os.path.join(OUTPUT_DIR, 'feature_matrix_monthly.xlsx')</w:t>
            </w:r>
          </w:p>
          <w:p w14:paraId="712EFC8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df_monthly_norm.to_excel(monthly_output, index=False)</w:t>
            </w:r>
          </w:p>
          <w:p w14:paraId="45138ED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[3] 月度归一化特征矩阵（→ 问题2/3）: {monthly_output}')</w:t>
            </w:r>
          </w:p>
          <w:p w14:paraId="5E866DC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{df_monthly_norm.shape[0]} 行 × {df_monthly_norm.shape[1]} 列，月度，已归一化')</w:t>
            </w:r>
          </w:p>
          <w:p w14:paraId="463E5EF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AF1A5C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4D64CB2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可视化</w:t>
            </w:r>
          </w:p>
          <w:p w14:paraId="143E301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383CDE2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6260B1E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print('生成可视化')</w:t>
            </w:r>
          </w:p>
          <w:p w14:paraId="212387A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3DCEDBE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E5E594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图1: 数据概览 —— 各品类贸易金额时间序列 ---</w:t>
            </w:r>
          </w:p>
          <w:p w14:paraId="6CD337D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 axes = plt.subplots(2, 2, figsize=(14, 10))</w:t>
            </w:r>
          </w:p>
          <w:p w14:paraId="095A935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fig.suptitle('图1  新能源贸易数据概览（2023.01—2026.04）', fontsize=14, fontweight='bold')</w:t>
            </w:r>
          </w:p>
          <w:p w14:paraId="7E4D975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28C9CA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1a: 各品类月度总金额</w:t>
            </w:r>
          </w:p>
          <w:p w14:paraId="6F7B2B2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 = axes[0, 0]</w:t>
            </w:r>
          </w:p>
          <w:p w14:paraId="1501187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cat in all_categories:</w:t>
            </w:r>
          </w:p>
          <w:p w14:paraId="4232036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cat_data = df_panel.groupby('date').apply(</w:t>
            </w:r>
          </w:p>
          <w:p w14:paraId="3A43B53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lambda g: g[g['品类'] == cat]['金额_美元'].sum()</w:t>
            </w:r>
          </w:p>
          <w:p w14:paraId="1C79894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w:t>
            </w:r>
          </w:p>
          <w:p w14:paraId="28BE1B3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ax.plot(cat_data.index, cat_data.values / 1e6, marker='.', markersize=3, label=cat, linewidth=1.5)</w:t>
            </w:r>
          </w:p>
          <w:p w14:paraId="691620E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ax.set_xlabel('日期')</w:t>
            </w:r>
          </w:p>
          <w:p w14:paraId="7D98EB4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ax.set_ylabel('贸易金额 (百万美元)')</w:t>
            </w:r>
          </w:p>
          <w:p w14:paraId="446913E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ax.set_title('(a) 各品类月度贸易总金额')</w:t>
            </w:r>
          </w:p>
          <w:p w14:paraId="0AC7EA2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ax.legend(fontsize=8)</w:t>
            </w:r>
          </w:p>
          <w:p w14:paraId="1DC3CC9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ax.grid(True, alpha=0.3)</w:t>
            </w:r>
          </w:p>
          <w:p w14:paraId="7AFEA9E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A73170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1b: 各国贸易金额占比</w:t>
            </w:r>
          </w:p>
          <w:p w14:paraId="07D7B4D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 = axes[0, 1]</w:t>
            </w:r>
          </w:p>
          <w:p w14:paraId="74BEB36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country_total = df_panel.groupby('ISO代码')['金额_美元'].sum().sort_values(ascending=True)</w:t>
            </w:r>
          </w:p>
          <w:p w14:paraId="401B93E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colors_bar = plt.cm.Blues(np.linspace(0.4, 0.9, len(country_total)))</w:t>
            </w:r>
          </w:p>
          <w:p w14:paraId="4139E06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ax.barh(country_total.index, country_total.values / 1e6, color=colors_bar)</w:t>
            </w:r>
          </w:p>
          <w:p w14:paraId="2015BD3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ax.set_xlabel('累计贸易金额 (百万美元)')</w:t>
            </w:r>
          </w:p>
          <w:p w14:paraId="0BCF04D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ax.set_title('(b) 各国累计贸易金额')</w:t>
            </w:r>
          </w:p>
          <w:p w14:paraId="2AA21C3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ax.grid(True, alpha=0.3, axis='x')</w:t>
            </w:r>
          </w:p>
          <w:p w14:paraId="3F56205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172281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1c: 各品类贸易金额箱线图</w:t>
            </w:r>
          </w:p>
          <w:p w14:paraId="0FBE56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 = axes[1, 0]</w:t>
            </w:r>
          </w:p>
          <w:p w14:paraId="7D7BA3C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box_data = [df_panel[df_panel['品类'] == cat]['金额_美元'].dropna().values / 1e6 for cat in all_categories]</w:t>
            </w:r>
          </w:p>
          <w:p w14:paraId="0210714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bp = ax.boxplot(box_data, labels=all_categories, patch_artist=True)</w:t>
            </w:r>
          </w:p>
          <w:p w14:paraId="1F5A15D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patch, color in zip(bp['boxes'], plt.cm.Set2(np.linspace(0, 1, len(all_categories)))):</w:t>
            </w:r>
          </w:p>
          <w:p w14:paraId="7A1DC3C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patch.set_facecolor(color)</w:t>
            </w:r>
          </w:p>
          <w:p w14:paraId="642821A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ax.set_ylabel('月度贸易金额 (百万美元)')</w:t>
            </w:r>
          </w:p>
          <w:p w14:paraId="0B24FD6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ax.set_title('(c) 各品类贸易金额分布')</w:t>
            </w:r>
          </w:p>
          <w:p w14:paraId="24F118B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ax.grid(True, alpha=0.3, axis='y')</w:t>
            </w:r>
          </w:p>
          <w:p w14:paraId="31FA11B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183FEB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1d: 月度贸易总额变化</w:t>
            </w:r>
          </w:p>
          <w:p w14:paraId="7589415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 = axes[1, 1]</w:t>
            </w:r>
          </w:p>
          <w:p w14:paraId="38275B6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monthly_total = df_panel.groupby('date')['金额_美元'].sum()</w:t>
            </w:r>
          </w:p>
          <w:p w14:paraId="56B60AC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ax.fill_between(monthly_total.index, monthly_total.values / 1e6, alpha=0.3, color='steelblue')</w:t>
            </w:r>
          </w:p>
          <w:p w14:paraId="339FE1F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ax.plot(monthly_total.index, monthly_total.values / 1e6, color='steelblue', linewidth=1.5)</w:t>
            </w:r>
          </w:p>
          <w:p w14:paraId="07318D8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ax.set_xlabel('日期')</w:t>
            </w:r>
          </w:p>
          <w:p w14:paraId="3412728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ax.set_ylabel('贸易总额 (百万美元)')</w:t>
            </w:r>
          </w:p>
          <w:p w14:paraId="580AF0B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ax.set_title('(d) 月度贸易总额变化趋势')</w:t>
            </w:r>
          </w:p>
          <w:p w14:paraId="137699E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ax.grid(True, alpha=0.3)</w:t>
            </w:r>
          </w:p>
          <w:p w14:paraId="0151F76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A79D46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plt.tight_layout()</w:t>
            </w:r>
          </w:p>
          <w:p w14:paraId="754A776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fig.savefig(os.path.join(OUTPUT_DIR, '01_data_overview.png'), dpi=150)</w:t>
            </w:r>
          </w:p>
          <w:p w14:paraId="7BE3C9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plt.close()</w:t>
            </w:r>
          </w:p>
          <w:p w14:paraId="35E2533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[图1] 数据概览 → 01_data_overview.png')</w:t>
            </w:r>
          </w:p>
          <w:p w14:paraId="1FA4704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739386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图2: 异常值检测结果（基于df_agg，含原始单价和修正后单价）---</w:t>
            </w:r>
          </w:p>
          <w:p w14:paraId="6D3153A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 axes = plt.subplots(1, len(all_categories), figsize=(6*len(all_categories), 5))</w:t>
            </w:r>
          </w:p>
          <w:p w14:paraId="4C98FBA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if len(all_categories) == 1:</w:t>
            </w:r>
          </w:p>
          <w:p w14:paraId="256BE5A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axes = [axes]</w:t>
            </w:r>
          </w:p>
          <w:p w14:paraId="45CB707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fig.suptitle('图2  单价异常值检测（MAD方法, |Mi| &gt; 3.5）', fontsize=14, fontweight='bold')</w:t>
            </w:r>
          </w:p>
          <w:p w14:paraId="0FB6D65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BDD388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idx, cat in enumerate(all_categories):</w:t>
            </w:r>
          </w:p>
          <w:p w14:paraId="1047C62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 = axes[idx]</w:t>
            </w:r>
          </w:p>
          <w:p w14:paraId="654BF97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cat_data = df_agg[df_agg['品类'] == cat].copy()</w:t>
            </w:r>
          </w:p>
          <w:p w14:paraId="63138F4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cat_data = cat_data.sort_values('date')</w:t>
            </w:r>
          </w:p>
          <w:p w14:paraId="6EBE253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1B411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normal_mask = ~cat_data['单价异常标志']</w:t>
            </w:r>
          </w:p>
          <w:p w14:paraId="00B68E5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outlier_mask = cat_data['单价异常标志']</w:t>
            </w:r>
          </w:p>
          <w:p w14:paraId="329265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975753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ax.scatter(cat_data.loc[normal_mask, 'date'], cat_data.loc[normal_mask, '单价_修正'],</w:t>
            </w:r>
          </w:p>
          <w:p w14:paraId="516C722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s=12, alpha=0.5, label='正常值', color='steelblue')</w:t>
            </w:r>
          </w:p>
          <w:p w14:paraId="725C9C1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if outlier_mask.sum() &gt; 0:</w:t>
            </w:r>
          </w:p>
          <w:p w14:paraId="28AA72A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异常值：原始单价（红叉）+ 修正后单价（绿点）</w:t>
            </w:r>
          </w:p>
          <w:p w14:paraId="743D1A4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ax.scatter(cat_data.loc[outlier_mask, 'date'],</w:t>
            </w:r>
          </w:p>
          <w:p w14:paraId="337519F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cat_data.loc[outlier_mask, '单价_美元每千克'],</w:t>
            </w:r>
          </w:p>
          <w:p w14:paraId="6418A1A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s=50, alpha=0.9, label=f'异常值 (n={outlier_mask.sum()})',</w:t>
            </w:r>
          </w:p>
          <w:p w14:paraId="2447D6B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color='red', marker='x', linewidths=2.5, zorder=5)</w:t>
            </w:r>
          </w:p>
          <w:p w14:paraId="72E9DA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ax.scatter(cat_data.loc[outlier_mask, 'date'],</w:t>
            </w:r>
          </w:p>
          <w:p w14:paraId="7B9BA36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cat_data.loc[outlier_mask, '单价_修正'],</w:t>
            </w:r>
          </w:p>
          <w:p w14:paraId="7A2922A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s=35, alpha=0.9, label='修正后值',</w:t>
            </w:r>
          </w:p>
          <w:p w14:paraId="4EFA6D3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color='green', marker='o', zorder=4)</w:t>
            </w:r>
          </w:p>
          <w:p w14:paraId="23512F4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BA2F29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ax.set_title(f'({chr(97+idx)}) {cat}')</w:t>
            </w:r>
          </w:p>
          <w:p w14:paraId="6BB4711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ax.set_xlabel('日期')</w:t>
            </w:r>
          </w:p>
          <w:p w14:paraId="702156E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ax.set_ylabel('单价 (USD/kg)')</w:t>
            </w:r>
          </w:p>
          <w:p w14:paraId="1C68448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ax.legend(fontsize=7, loc='upper left')</w:t>
            </w:r>
          </w:p>
          <w:p w14:paraId="0539E7B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ax.grid(True, alpha=0.3)</w:t>
            </w:r>
          </w:p>
          <w:p w14:paraId="1ACAEC3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AD5453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plt.tight_layout()</w:t>
            </w:r>
          </w:p>
          <w:p w14:paraId="7681ED3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fig.savefig(os.path.join(OUTPUT_DIR, '02_outlier_detection.png'), dpi=150)</w:t>
            </w:r>
          </w:p>
          <w:p w14:paraId="37B6E60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plt.close()</w:t>
            </w:r>
          </w:p>
          <w:p w14:paraId="3A3B885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[图2] 异常值检测 → 02_outlier_detection.png')</w:t>
            </w:r>
          </w:p>
          <w:p w14:paraId="016A3D5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BA98B9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图3: 缺失值模式热力图 ---</w:t>
            </w:r>
          </w:p>
          <w:p w14:paraId="233C6DC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 ax = plt.subplots(figsize=(14, 6))</w:t>
            </w:r>
          </w:p>
          <w:p w14:paraId="4DC0499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3D85D3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构建缺失矩阵（面板构建后的初始缺失值）</w:t>
            </w:r>
          </w:p>
          <w:p w14:paraId="6214092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用raw数据计算各 国家×品类 在各月的缺失情况</w:t>
            </w:r>
          </w:p>
          <w:p w14:paraId="17E7F5C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all_months = sorted(df_raw['date'].unique())</w:t>
            </w:r>
          </w:p>
          <w:p w14:paraId="37D930B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heatmap_data = pd.DataFrame(index=all_countries, columns=all_months)</w:t>
            </w:r>
          </w:p>
          <w:p w14:paraId="5DC29F3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102140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country in all_countries:</w:t>
            </w:r>
          </w:p>
          <w:p w14:paraId="4476A7D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date in all_months:</w:t>
            </w:r>
          </w:p>
          <w:p w14:paraId="16D74C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 计算该月该国是否有任何品类的交易</w:t>
            </w:r>
          </w:p>
          <w:p w14:paraId="34F6484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has_data = len(df_raw[(df_raw['date'] == date) &amp; (df_raw['ISO代码'] == country)]) &gt; 0</w:t>
            </w:r>
          </w:p>
          <w:p w14:paraId="3994CD9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heatmap_data.loc[country, date] = 1 if has_data else 0</w:t>
            </w:r>
          </w:p>
          <w:p w14:paraId="2743252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535287C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heatmap_data = heatmap_data.astype(float)</w:t>
            </w:r>
          </w:p>
          <w:p w14:paraId="38F1FAA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sns.heatmap(heatmap_data, ax=ax, cmap='RdYlGn', cbar_kws={'label': '有数据=1 / 缺失=0'},</w:t>
            </w:r>
          </w:p>
          <w:p w14:paraId="336C9AB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linewidths=0.5, linecolor='white')</w:t>
            </w:r>
          </w:p>
          <w:p w14:paraId="6554339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ax.set_title('图3  面板数据覆盖热力图（绿色=有交易记录, 红色=缺失）', fontsize=13, fontweight='bold')</w:t>
            </w:r>
          </w:p>
          <w:p w14:paraId="3A280B7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ax.set_xlabel('月份')</w:t>
            </w:r>
          </w:p>
          <w:p w14:paraId="2A2A055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ax.set_ylabel('国家 (ISO代码)')</w:t>
            </w:r>
          </w:p>
          <w:p w14:paraId="17105C0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C2258A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fig.savefig(os.path.join(OUTPUT_DIR, '03_missing_pattern.png'), dpi=150)</w:t>
            </w:r>
          </w:p>
          <w:p w14:paraId="2BD12C5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plt.close()</w:t>
            </w:r>
          </w:p>
          <w:p w14:paraId="5190037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[图3] 缺失值模式 → 03_missing_pattern.png')</w:t>
            </w:r>
          </w:p>
          <w:p w14:paraId="0835C70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D7F66C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图4: HHI指数趋势 ---</w:t>
            </w:r>
          </w:p>
          <w:p w14:paraId="456A961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 axes = plt.subplots(1, len(all_categories), figsize=(5*len(all_categories), 5))</w:t>
            </w:r>
          </w:p>
          <w:p w14:paraId="1DDE04E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if len(all_categories) == 1:</w:t>
            </w:r>
          </w:p>
          <w:p w14:paraId="2340A5F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axes = [axes]</w:t>
            </w:r>
          </w:p>
          <w:p w14:paraId="73686E8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fig.suptitle('图4  各品类市场集中度（HHI指数）变化趋势', fontsize=14, fontweight='bold')</w:t>
            </w:r>
          </w:p>
          <w:p w14:paraId="1B3081F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384888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idx, cat in enumerate(all_categories):</w:t>
            </w:r>
          </w:p>
          <w:p w14:paraId="6F4D425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 = axes[idx]</w:t>
            </w:r>
          </w:p>
          <w:p w14:paraId="74FF874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cat_hhi = hhi_df[hhi_df['品类'] == cat].sort_values('date')</w:t>
            </w:r>
          </w:p>
          <w:p w14:paraId="761CD0E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ax.plot(cat_hhi['date'], cat_hhi['HHI指数'], color='darkred', linewidth=2, marker='o', markersize=3)</w:t>
            </w:r>
          </w:p>
          <w:p w14:paraId="02FF124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ax.fill_between(cat_hhi['date'], cat_hhi['HHI指数'], alpha=0.2, color='darkred')</w:t>
            </w:r>
          </w:p>
          <w:p w14:paraId="0EEDC25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ax.axhline(y=0.25, color='orange', linestyle='--', alpha=0.7, label='HHI=0.25 (中度集中阈值)')</w:t>
            </w:r>
          </w:p>
          <w:p w14:paraId="29E0AA5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ax.axhline(y=0.18, color='green', linestyle='--', alpha=0.7, label='HHI=0.18 (竞争市场阈值)')</w:t>
            </w:r>
          </w:p>
          <w:p w14:paraId="6716761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ax.set_title(f'({chr(97+idx)}) {cat}')</w:t>
            </w:r>
          </w:p>
          <w:p w14:paraId="76E49BB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ax.set_xlabel('日期')</w:t>
            </w:r>
          </w:p>
          <w:p w14:paraId="75518E2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ax.set_ylabel('HHI指数')</w:t>
            </w:r>
          </w:p>
          <w:p w14:paraId="08B11E8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ax.legend(fontsize=7)</w:t>
            </w:r>
          </w:p>
          <w:p w14:paraId="0348508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ax.grid(True, alpha=0.3)</w:t>
            </w:r>
          </w:p>
          <w:p w14:paraId="00D55BD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ax.set_ylim(bottom=0)</w:t>
            </w:r>
          </w:p>
          <w:p w14:paraId="0FCA2A4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F90149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plt.tight_layout()</w:t>
            </w:r>
          </w:p>
          <w:p w14:paraId="3BCE9BE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fig.savefig(os.path.join(OUTPUT_DIR, '04_hhi_trend.png'), dpi=150)</w:t>
            </w:r>
          </w:p>
          <w:p w14:paraId="07A9F6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plt.close()</w:t>
            </w:r>
          </w:p>
          <w:p w14:paraId="11C13DF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[图4] HHI趋势 → 04_hhi_trend.png')</w:t>
            </w:r>
          </w:p>
          <w:p w14:paraId="37E56DC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62F7BDE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图5: 价格波动率 ---</w:t>
            </w:r>
          </w:p>
          <w:p w14:paraId="30946EC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 axes = plt.subplots(1, len(all_categories), figsize=(5*len(all_categories), 5))</w:t>
            </w:r>
          </w:p>
          <w:p w14:paraId="4E7EFDC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if len(all_categories) == 1:</w:t>
            </w:r>
          </w:p>
          <w:p w14:paraId="473869B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axes = [axes]</w:t>
            </w:r>
          </w:p>
          <w:p w14:paraId="5382DBD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fig.suptitle('图5  各品类价格波动率变化趋势（3月滚动变异系数）', fontsize=14, fontweight='bold')</w:t>
            </w:r>
          </w:p>
          <w:p w14:paraId="11C2E06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36E9E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idx, cat in enumerate(all_categories):</w:t>
            </w:r>
          </w:p>
          <w:p w14:paraId="7B5B9E2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 = axes[idx]</w:t>
            </w:r>
          </w:p>
          <w:p w14:paraId="393C400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cat_price = price_stats[price_stats['品类'] == cat].sort_values('date')</w:t>
            </w:r>
          </w:p>
          <w:p w14:paraId="5E2F390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ax.plot(cat_price['date'], cat_price['价格波动率'], color='purple', linewidth=2, marker='.', markersize=3)</w:t>
            </w:r>
          </w:p>
          <w:p w14:paraId="1ADFFE6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ax.fill_between(cat_price['date'], 0, cat_price['价格波动率'], alpha=0.15, color='purple')</w:t>
            </w:r>
          </w:p>
          <w:p w14:paraId="1911A56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ax.set_title(f'({chr(97+idx)}) {cat}')</w:t>
            </w:r>
          </w:p>
          <w:p w14:paraId="4FECC2F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ax.set_xlabel('日期')</w:t>
            </w:r>
          </w:p>
          <w:p w14:paraId="20FBA5B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ax.set_ylabel('价格波动率 (CV)')</w:t>
            </w:r>
          </w:p>
          <w:p w14:paraId="53D778A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ax.grid(True, alpha=0.3)</w:t>
            </w:r>
          </w:p>
          <w:p w14:paraId="30861F5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0ADEDC4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plt.tight_layout()</w:t>
            </w:r>
          </w:p>
          <w:p w14:paraId="5D50D24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fig.savefig(os.path.join(OUTPUT_DIR, '05_price_volatility.png'), dpi=150)</w:t>
            </w:r>
          </w:p>
          <w:p w14:paraId="3A637A4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plt.close()</w:t>
            </w:r>
          </w:p>
          <w:p w14:paraId="38AC209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[图5] 价格波动率 → 05_price_volatility.png')</w:t>
            </w:r>
          </w:p>
          <w:p w14:paraId="40D44EB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45EEFF1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 图6: 归一化前后对比 ---</w:t>
            </w:r>
          </w:p>
          <w:p w14:paraId="473436B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 axes = plt.subplots(2, 1, figsize=(14, 10))</w:t>
            </w:r>
          </w:p>
          <w:p w14:paraId="0F1FA1F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fig.suptitle('图6  指标归一化前后对比（极差标准化）', fontsize=14, fontweight='bold')</w:t>
            </w:r>
          </w:p>
          <w:p w14:paraId="326CCC0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CECE8E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归一化前</w:t>
            </w:r>
          </w:p>
          <w:p w14:paraId="6351D07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 = axes[0]</w:t>
            </w:r>
          </w:p>
          <w:p w14:paraId="3936179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raw_data_for_plot = df_norm[features_to_normalize].copy()</w:t>
            </w:r>
          </w:p>
          <w:p w14:paraId="34BC0E6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raw_data_for_plot.columns = [c.replace('年度', '') for c in features_to_normalize]</w:t>
            </w:r>
          </w:p>
          <w:p w14:paraId="0484107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bp1 = ax.boxplot([raw_data_for_plot[c].dropna().values for c in raw_data_for_plot.columns],</w:t>
            </w:r>
          </w:p>
          <w:p w14:paraId="7928A72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labels=raw_data_for_plot.columns, patch_artist=True)</w:t>
            </w:r>
          </w:p>
          <w:p w14:paraId="2F83ED4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patch in bp1['boxes']:</w:t>
            </w:r>
          </w:p>
          <w:p w14:paraId="791CC5B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patch.set_facecolor('lightcoral')</w:t>
            </w:r>
          </w:p>
          <w:p w14:paraId="3D779A7C">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ax.set_title('(a) 归一化前 —— 量纲差异显著')</w:t>
            </w:r>
          </w:p>
          <w:p w14:paraId="1CE6370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ax.set_ylabel('原始值')</w:t>
            </w:r>
          </w:p>
          <w:p w14:paraId="677563A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ax.grid(True, alpha=0.3, axis='y')</w:t>
            </w:r>
          </w:p>
          <w:p w14:paraId="0BA9EBB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84E383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归一化后</w:t>
            </w:r>
          </w:p>
          <w:p w14:paraId="2E4EC78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 = axes[1]</w:t>
            </w:r>
          </w:p>
          <w:p w14:paraId="0EF07120">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norm_cols = [f'{c}_归一化' for c in features_to_normalize]</w:t>
            </w:r>
          </w:p>
          <w:p w14:paraId="1A964B5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norm_data_for_plot = df_norm[norm_cols].copy()</w:t>
            </w:r>
          </w:p>
          <w:p w14:paraId="6DC58CB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norm_data_for_plot.columns = [c.replace('年度', '').replace('_归一化', '') for c in norm_cols]</w:t>
            </w:r>
          </w:p>
          <w:p w14:paraId="446F798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bp2 = ax.boxplot([norm_data_for_plot[c].dropna().values for c in norm_data_for_plot.columns],</w:t>
            </w:r>
          </w:p>
          <w:p w14:paraId="756C31C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labels=norm_data_for_plot.columns, patch_artist=True)</w:t>
            </w:r>
          </w:p>
          <w:p w14:paraId="01B52A1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patch in bp2['boxes']:</w:t>
            </w:r>
          </w:p>
          <w:p w14:paraId="780C4A9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patch.set_facecolor('lightgreen')</w:t>
            </w:r>
          </w:p>
          <w:p w14:paraId="39E36E0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ax.set_title('(b) 归一化后 —— 统一映射至 [0, 1]')</w:t>
            </w:r>
          </w:p>
          <w:p w14:paraId="1944066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ax.set_ylabel('归一化值')</w:t>
            </w:r>
          </w:p>
          <w:p w14:paraId="5D90A46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ax.set_ylim(-0.05, 1.05)</w:t>
            </w:r>
          </w:p>
          <w:p w14:paraId="2249B04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ax.grid(True, alpha=0.3, axis='y')</w:t>
            </w:r>
          </w:p>
          <w:p w14:paraId="1D33298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7E2E93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plt.tight_layout()</w:t>
            </w:r>
          </w:p>
          <w:p w14:paraId="34CBC0D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fig.savefig(os.path.join(OUTPUT_DIR, '06_before_after_normalization.png'), dpi=150)</w:t>
            </w:r>
          </w:p>
          <w:p w14:paraId="5B287FF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plt.close()</w:t>
            </w:r>
          </w:p>
          <w:p w14:paraId="042067A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  [图6] 归一化对比 → 06_before_after_normalization.png')</w:t>
            </w:r>
          </w:p>
          <w:p w14:paraId="0F4614C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73BF8B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444BD9F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生成预处理报告</w:t>
            </w:r>
          </w:p>
          <w:p w14:paraId="74D484F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1D28F1C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report_path = os.path.join(OUTPUT_DIR, 'preprocessing_report.txt')</w:t>
            </w:r>
          </w:p>
          <w:p w14:paraId="0AACC8A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with open(report_path, 'w', encoding='utf-8') as f:</w:t>
            </w:r>
          </w:p>
          <w:p w14:paraId="357A16B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f.write('='*60 + '\n')</w:t>
            </w:r>
          </w:p>
          <w:p w14:paraId="60CF2CC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f.write('新能源贸易数据预处理报告\n')</w:t>
            </w:r>
          </w:p>
          <w:p w14:paraId="34D0DC3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f.write('='*60 + '\n\n')</w:t>
            </w:r>
          </w:p>
          <w:p w14:paraId="6D2430E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f.write(f'原始数据: {df_raw.shape[0]} 条记录, {df_raw.shape[1]} 列\n')</w:t>
            </w:r>
          </w:p>
          <w:p w14:paraId="52BA52C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f.write(f'时间范围: {df_raw["数据年月"].min()} ~ {df_raw["数据年月"].max()}\n')</w:t>
            </w:r>
          </w:p>
          <w:p w14:paraId="7FA048D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f.write(f'商品品类数: {len(all_categories)}\n')</w:t>
            </w:r>
          </w:p>
          <w:p w14:paraId="1A97B55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f.write(f'贸易伙伴数: {len(all_countries)}\n\n')</w:t>
            </w:r>
          </w:p>
          <w:p w14:paraId="1DF2712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11A44DF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f.write('--- 2.1 基础清洗 ---\n')</w:t>
            </w:r>
          </w:p>
          <w:p w14:paraId="18E9662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噪声过滤: 剔除 {n_before_filter - n_after_filter} 条低额交易 ({THRESHOLD_VALUE_USD}USD/{THRESHOLD_QUANTITY}kg阈值)\n')</w:t>
            </w:r>
          </w:p>
          <w:p w14:paraId="531C449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过滤后记录: {n_after_filter}\n\n')</w:t>
            </w:r>
          </w:p>
          <w:p w14:paraId="7D43A10E">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B9D4424">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f.write('--- 2.2 异常值处理 ---\n')</w:t>
            </w:r>
          </w:p>
          <w:p w14:paraId="2000C78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MAD异常值检测: {outlier_count_total} 个单价异常点 (|Mi|&gt;{MAD_THRESHOLD})\n')</w:t>
            </w:r>
          </w:p>
          <w:p w14:paraId="6BDFE64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结构性零贸易填充: {structural_zero_count} 条 (连续≥{STRUCTURAL_ZERO_MON}月)\n')</w:t>
            </w:r>
          </w:p>
          <w:p w14:paraId="020B9A2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三次样条插值: {spline_fill_count} 条\n')</w:t>
            </w:r>
          </w:p>
          <w:p w14:paraId="25D025F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ARIMA外推: {arima_fill_count} 条\n')</w:t>
            </w:r>
          </w:p>
          <w:p w14:paraId="59CA1D3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最终缺失: {final_nan_count}\n\n')</w:t>
            </w:r>
          </w:p>
          <w:p w14:paraId="6DCDD005">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7BB26A8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f.write('--- 2.3 特征衍生 ---\n')</w:t>
            </w:r>
          </w:p>
          <w:p w14:paraId="1F0A79F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HHI指数范围: [{hhi_df["HHI指数"].min():.4f}, {hhi_df["HHI指数"].max():.4f}]\n')</w:t>
            </w:r>
          </w:p>
          <w:p w14:paraId="4D7E802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价格波动率范围: [{df_panel["价格波动率"].min():.4f}, {df_panel["价格波动率"].max():.4f}]\n')</w:t>
            </w:r>
          </w:p>
          <w:p w14:paraId="1A18AAE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12月滑动窗口平滑: 已完成\n\n')</w:t>
            </w:r>
          </w:p>
          <w:p w14:paraId="7D3BC5A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EA5F08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f.write('--- 2.4 归一化 ---\n')</w:t>
            </w:r>
          </w:p>
          <w:p w14:paraId="729715B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for col in features_to_normalize:</w:t>
            </w:r>
          </w:p>
          <w:p w14:paraId="4E09572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{col}: [{df_annual[col].min():.2f}, {df_annual[col].max():.2f}] → [0, 1]\n')</w:t>
            </w:r>
          </w:p>
          <w:p w14:paraId="5E416E2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3824EB3F">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f.write(f'\n输出文件:\n')</w:t>
            </w:r>
          </w:p>
          <w:p w14:paraId="6BA6062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preprocessed_data.xlsx: 面板数据 ({df_panel.shape[0]}×{df_panel.shape[1]})\n')</w:t>
            </w:r>
          </w:p>
          <w:p w14:paraId="5B3E4CC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f.write(f'  feature_matrix.xlsx: 年度特征 ({df_norm.shape[0]}×{df_norm.shape[1]})\n')</w:t>
            </w:r>
          </w:p>
          <w:p w14:paraId="656C798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D3C69B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  [报告] → preprocessing_report.txt')</w:t>
            </w:r>
          </w:p>
          <w:p w14:paraId="248BDB1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p>
          <w:p w14:paraId="2503597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6D3613E3">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完成</w:t>
            </w:r>
          </w:p>
          <w:p w14:paraId="00559798">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w:t>
            </w:r>
          </w:p>
          <w:p w14:paraId="664BC362">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print('\n' + '='*70)</w:t>
            </w:r>
          </w:p>
          <w:p w14:paraId="773AB97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print('数据预处理与特征工程 —— 全部完成')</w:t>
            </w:r>
          </w:p>
          <w:p w14:paraId="6A6BB9F1">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print('='*70)</w:t>
            </w:r>
          </w:p>
          <w:p w14:paraId="25E48D3A">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print(f'\n输出目录: {OUTPUT_DIR}')</w:t>
            </w:r>
          </w:p>
          <w:p w14:paraId="54303FCB">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print('输出文件:')</w:t>
            </w:r>
          </w:p>
          <w:p w14:paraId="1EFE215D">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for f in sorted(os.listdir(OUTPUT_DIR)):</w:t>
            </w:r>
          </w:p>
          <w:p w14:paraId="46DA6A99">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fpath = os.path.join(OUTPUT_DIR, f)</w:t>
            </w:r>
          </w:p>
          <w:p w14:paraId="03F5B767">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size_kb = os.path.getsize(fpath) / 1024</w:t>
            </w:r>
          </w:p>
          <w:p w14:paraId="431243A6">
            <w:pPr>
              <w:pStyle w:val="41"/>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sz w:val="18"/>
                <w:szCs w:val="18"/>
              </w:rPr>
            </w:pPr>
            <w:r>
              <w:rPr>
                <w:rFonts w:hint="eastAsia"/>
                <w:sz w:val="18"/>
                <w:szCs w:val="18"/>
              </w:rPr>
              <w:t xml:space="preserve">    print(f'  {f} ({size_kb:.1f} KB)')</w:t>
            </w:r>
          </w:p>
        </w:tc>
      </w:tr>
    </w:tbl>
    <w:p w14:paraId="05ACC580">
      <w:pPr>
        <w:numPr>
          <w:ilvl w:val="0"/>
          <w:numId w:val="0"/>
        </w:numPr>
        <w:jc w:val="both"/>
        <w:rPr>
          <w:rFonts w:hint="eastAsia" w:ascii="黑体" w:hAnsi="黑体" w:eastAsia="黑体" w:cs="黑体"/>
          <w:b/>
          <w:bCs/>
          <w:i w:val="0"/>
          <w:iCs w:val="0"/>
          <w:color w:val="auto"/>
          <w:sz w:val="28"/>
          <w:szCs w:val="28"/>
          <w:lang w:val="en-US" w:eastAsia="zh-CN"/>
        </w:rPr>
      </w:pP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79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40375003">
            <w:pPr>
              <w:pStyle w:val="245"/>
              <w:spacing w:after="0" w:line="240" w:lineRule="auto"/>
              <w:jc w:val="left"/>
              <w:rPr>
                <w:rFonts w:hint="eastAsia" w:eastAsiaTheme="minorEastAsia"/>
                <w:sz w:val="18"/>
                <w:szCs w:val="18"/>
                <w:lang w:val="en-US" w:eastAsia="zh-CN"/>
              </w:rPr>
            </w:pPr>
            <w:r>
              <w:rPr>
                <w:rFonts w:hint="eastAsia"/>
                <w:sz w:val="18"/>
                <w:szCs w:val="18"/>
              </w:rPr>
              <w:t>附录</w:t>
            </w:r>
            <w:r>
              <w:rPr>
                <w:rFonts w:hint="eastAsia"/>
                <w:sz w:val="18"/>
                <w:szCs w:val="18"/>
                <w:lang w:val="en-US" w:eastAsia="zh-CN"/>
              </w:rPr>
              <w:t>4</w:t>
            </w:r>
          </w:p>
        </w:tc>
      </w:tr>
      <w:tr w14:paraId="07AE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190065FE">
            <w:pPr>
              <w:spacing w:after="0" w:line="240" w:lineRule="auto"/>
              <w:ind w:firstLine="0" w:firstLineChars="0"/>
              <w:rPr>
                <w:rFonts w:hint="eastAsia"/>
                <w:sz w:val="18"/>
                <w:szCs w:val="18"/>
                <w:lang w:val="en-US" w:eastAsia="zh-CN"/>
              </w:rPr>
            </w:pPr>
            <w:r>
              <w:rPr>
                <w:rFonts w:hint="eastAsia"/>
                <w:sz w:val="18"/>
                <w:szCs w:val="18"/>
              </w:rPr>
              <w:t>介绍：</w:t>
            </w:r>
            <w:r>
              <w:rPr>
                <w:rFonts w:hint="eastAsia"/>
                <w:sz w:val="18"/>
                <w:szCs w:val="18"/>
                <w:lang w:val="en-US" w:eastAsia="zh-CN"/>
              </w:rPr>
              <w:t>问题一代码</w:t>
            </w:r>
          </w:p>
          <w:p w14:paraId="0667E0BF">
            <w:pPr>
              <w:spacing w:after="0" w:line="240" w:lineRule="auto"/>
              <w:ind w:firstLine="0" w:firstLineChars="0"/>
              <w:rPr>
                <w:rFonts w:hint="default"/>
                <w:sz w:val="18"/>
                <w:szCs w:val="18"/>
                <w:lang w:val="en-US" w:eastAsia="zh-CN"/>
              </w:rPr>
            </w:pPr>
            <w:r>
              <w:rPr>
                <w:rFonts w:hint="default"/>
                <w:sz w:val="18"/>
                <w:szCs w:val="18"/>
                <w:lang w:val="en-US" w:eastAsia="zh-CN"/>
              </w:rPr>
              <w:t>problem1</w:t>
            </w:r>
            <w:r>
              <w:rPr>
                <w:rFonts w:hint="eastAsia"/>
                <w:sz w:val="18"/>
                <w:szCs w:val="18"/>
                <w:lang w:val="en-US" w:eastAsia="zh-CN"/>
              </w:rPr>
              <w:t>.py</w:t>
            </w:r>
          </w:p>
        </w:tc>
      </w:tr>
      <w:tr w14:paraId="559E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5F97EAD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coding: utf-8 -*-</w:t>
            </w:r>
          </w:p>
          <w:p w14:paraId="17C79C3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0790E84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5942A1F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2026湖南工商大学数学建模B题 —— 问题一</w:t>
            </w:r>
          </w:p>
          <w:p w14:paraId="5F4BBB2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新能源贸易安全综合评价指标体系构建与现状评估</w:t>
            </w:r>
          </w:p>
          <w:p w14:paraId="1E8CBB41">
            <w:pPr>
              <w:pStyle w:val="41"/>
              <w:keepNext w:val="0"/>
              <w:keepLines w:val="0"/>
              <w:widowControl/>
              <w:suppressLineNumbers w:val="0"/>
              <w:spacing w:before="0" w:beforeAutospacing="0" w:line="14" w:lineRule="atLeast"/>
              <w:rPr>
                <w:rFonts w:hint="eastAsia"/>
                <w:sz w:val="18"/>
                <w:szCs w:val="18"/>
              </w:rPr>
            </w:pPr>
          </w:p>
          <w:p w14:paraId="18C6F7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方法：AHP-CRITIC组合赋权 + 动态TOPSIS + 障碍度模型</w:t>
            </w:r>
          </w:p>
          <w:p w14:paraId="426CC01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输入：D:\qing_zhuomian_\工作区\高教社杯校赛\work\input\dataset.xlsx</w:t>
            </w:r>
          </w:p>
          <w:p w14:paraId="13CC2DF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输出：D:\qing_zhuomian_\工作区\高教社杯校赛\work\output\问题一\</w:t>
            </w:r>
          </w:p>
          <w:p w14:paraId="0662F98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2082685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1276C45F">
            <w:pPr>
              <w:pStyle w:val="41"/>
              <w:keepNext w:val="0"/>
              <w:keepLines w:val="0"/>
              <w:widowControl/>
              <w:suppressLineNumbers w:val="0"/>
              <w:spacing w:before="0" w:beforeAutospacing="0" w:line="14" w:lineRule="atLeast"/>
              <w:rPr>
                <w:rFonts w:hint="eastAsia"/>
                <w:sz w:val="18"/>
                <w:szCs w:val="18"/>
              </w:rPr>
            </w:pPr>
          </w:p>
          <w:p w14:paraId="32233AB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pandas as pd</w:t>
            </w:r>
          </w:p>
          <w:p w14:paraId="47AE99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numpy as np</w:t>
            </w:r>
          </w:p>
          <w:p w14:paraId="6A3B75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w:t>
            </w:r>
          </w:p>
          <w:p w14:paraId="2FC4C2C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matplotlib.use('Agg')</w:t>
            </w:r>
          </w:p>
          <w:p w14:paraId="684BB0B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matplotlib.pyplot as plt</w:t>
            </w:r>
          </w:p>
          <w:p w14:paraId="6D47151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matplotlib.ticker as mticker</w:t>
            </w:r>
          </w:p>
          <w:p w14:paraId="3E5FADA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seaborn as sns</w:t>
            </w:r>
          </w:p>
          <w:p w14:paraId="61066C9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os</w:t>
            </w:r>
          </w:p>
          <w:p w14:paraId="74CB278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warnings</w:t>
            </w:r>
          </w:p>
          <w:p w14:paraId="7BA3BB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warnings.filterwarnings('ignore')</w:t>
            </w:r>
          </w:p>
          <w:p w14:paraId="39B8DD7D">
            <w:pPr>
              <w:pStyle w:val="41"/>
              <w:keepNext w:val="0"/>
              <w:keepLines w:val="0"/>
              <w:widowControl/>
              <w:suppressLineNumbers w:val="0"/>
              <w:spacing w:before="0" w:beforeAutospacing="0" w:line="14" w:lineRule="atLeast"/>
              <w:rPr>
                <w:rFonts w:hint="eastAsia"/>
                <w:sz w:val="18"/>
                <w:szCs w:val="18"/>
              </w:rPr>
            </w:pPr>
          </w:p>
          <w:p w14:paraId="37BB86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3043FA1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全局设置</w:t>
            </w:r>
          </w:p>
          <w:p w14:paraId="637BC1A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16EED7D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plt.rcParams['font.sans-serif'] = ['SimHei', 'Microsoft YaHei', 'DejaVu Sans']</w:t>
            </w:r>
          </w:p>
          <w:p w14:paraId="445D3F0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plt.rcParams['axes.unicode_minus'] = False</w:t>
            </w:r>
          </w:p>
          <w:p w14:paraId="0BFF54C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plt.rcParams['figure.dpi'] = 150</w:t>
            </w:r>
          </w:p>
          <w:p w14:paraId="50B0D6A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plt.rcParams['savefig.dpi'] = 150</w:t>
            </w:r>
          </w:p>
          <w:p w14:paraId="0772F46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plt.rcParams['savefig.bbox'] = 'tight'</w:t>
            </w:r>
          </w:p>
          <w:p w14:paraId="2486A285">
            <w:pPr>
              <w:pStyle w:val="41"/>
              <w:keepNext w:val="0"/>
              <w:keepLines w:val="0"/>
              <w:widowControl/>
              <w:suppressLineNumbers w:val="0"/>
              <w:spacing w:before="0" w:beforeAutospacing="0" w:line="14" w:lineRule="atLeast"/>
              <w:rPr>
                <w:rFonts w:hint="eastAsia"/>
                <w:sz w:val="18"/>
                <w:szCs w:val="18"/>
              </w:rPr>
            </w:pPr>
          </w:p>
          <w:p w14:paraId="1A5A919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INPUT_PATH  = r'D:\qing_zhuomian_\工作区\高教社杯校赛\work\input\dataset.xlsx'</w:t>
            </w:r>
          </w:p>
          <w:p w14:paraId="10BF357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OUTPUT_DIR  = r'D:\qing_zhuomian_\工作区\高教社杯校赛\work\output\问题一'</w:t>
            </w:r>
          </w:p>
          <w:p w14:paraId="60DD8D4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os.makedirs(OUTPUT_DIR, exist_ok=True)</w:t>
            </w:r>
          </w:p>
          <w:p w14:paraId="0A0F10CF">
            <w:pPr>
              <w:pStyle w:val="41"/>
              <w:keepNext w:val="0"/>
              <w:keepLines w:val="0"/>
              <w:widowControl/>
              <w:suppressLineNumbers w:val="0"/>
              <w:spacing w:before="0" w:beforeAutospacing="0" w:line="14" w:lineRule="atLeast"/>
              <w:rPr>
                <w:rFonts w:hint="eastAsia"/>
                <w:sz w:val="18"/>
                <w:szCs w:val="18"/>
              </w:rPr>
            </w:pPr>
          </w:p>
          <w:p w14:paraId="199210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1C78EE9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print('问题一：新能源贸易安全综合评价与驱动因素挖掘')</w:t>
            </w:r>
          </w:p>
          <w:p w14:paraId="30ECDD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01F7D98F">
            <w:pPr>
              <w:pStyle w:val="41"/>
              <w:keepNext w:val="0"/>
              <w:keepLines w:val="0"/>
              <w:widowControl/>
              <w:suppressLineNumbers w:val="0"/>
              <w:spacing w:before="0" w:beforeAutospacing="0" w:line="14" w:lineRule="atLeast"/>
              <w:rPr>
                <w:rFonts w:hint="eastAsia"/>
                <w:sz w:val="18"/>
                <w:szCs w:val="18"/>
              </w:rPr>
            </w:pPr>
          </w:p>
          <w:p w14:paraId="1E26813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1F32C70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第1步：读取数据并构建年度指标体系</w:t>
            </w:r>
          </w:p>
          <w:p w14:paraId="3E69DFE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582C056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1] 读取月度面板数据...')</w:t>
            </w:r>
          </w:p>
          <w:p w14:paraId="6422CF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 = pd.read_excel(INPUT_PATH)</w:t>
            </w:r>
          </w:p>
          <w:p w14:paraId="4B5D36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数据形状: {df.shape}')</w:t>
            </w:r>
          </w:p>
          <w:p w14:paraId="632DF6F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时间范围: {df["date"].min()} ~ {df["date"].max()}')</w:t>
            </w:r>
          </w:p>
          <w:p w14:paraId="6A3F8BF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品类: {sorted(df["品类"].unique())}')</w:t>
            </w:r>
          </w:p>
          <w:p w14:paraId="70B9F30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国家: {sorted(df["ISO代码"].unique())}')</w:t>
            </w:r>
          </w:p>
          <w:p w14:paraId="486BEFD7">
            <w:pPr>
              <w:pStyle w:val="41"/>
              <w:keepNext w:val="0"/>
              <w:keepLines w:val="0"/>
              <w:widowControl/>
              <w:suppressLineNumbers w:val="0"/>
              <w:spacing w:before="0" w:beforeAutospacing="0" w:line="14" w:lineRule="atLeast"/>
              <w:rPr>
                <w:rFonts w:hint="eastAsia"/>
                <w:sz w:val="18"/>
                <w:szCs w:val="18"/>
              </w:rPr>
            </w:pPr>
          </w:p>
          <w:p w14:paraId="03F964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计算衍生指标</w:t>
            </w:r>
          </w:p>
          <w:p w14:paraId="335B5BD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 = df.sort_values(['品类', 'ISO代码', 'date'])</w:t>
            </w:r>
          </w:p>
          <w:p w14:paraId="4C50E226">
            <w:pPr>
              <w:pStyle w:val="41"/>
              <w:keepNext w:val="0"/>
              <w:keepLines w:val="0"/>
              <w:widowControl/>
              <w:suppressLineNumbers w:val="0"/>
              <w:spacing w:before="0" w:beforeAutospacing="0" w:line="14" w:lineRule="atLeast"/>
              <w:rPr>
                <w:rFonts w:hint="eastAsia"/>
                <w:sz w:val="18"/>
                <w:szCs w:val="18"/>
              </w:rPr>
            </w:pPr>
          </w:p>
          <w:p w14:paraId="0CFAD2A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每月总金额(按品类汇总)</w:t>
            </w:r>
          </w:p>
          <w:p w14:paraId="794E221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monthly_total = df.groupby(['date', '品类'])['月度总金额'].sum().reset_index()</w:t>
            </w:r>
          </w:p>
          <w:p w14:paraId="54A9E38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monthly_total.columns = ['date', '品类', '品类月总金额']</w:t>
            </w:r>
          </w:p>
          <w:p w14:paraId="4A40E2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 = df.merge(monthly_total, on=['date', '品类'])</w:t>
            </w:r>
          </w:p>
          <w:p w14:paraId="76CAAC7E">
            <w:pPr>
              <w:pStyle w:val="41"/>
              <w:keepNext w:val="0"/>
              <w:keepLines w:val="0"/>
              <w:widowControl/>
              <w:suppressLineNumbers w:val="0"/>
              <w:spacing w:before="0" w:beforeAutospacing="0" w:line="14" w:lineRule="atLeast"/>
              <w:rPr>
                <w:rFonts w:hint="eastAsia"/>
                <w:sz w:val="18"/>
                <w:szCs w:val="18"/>
              </w:rPr>
            </w:pPr>
          </w:p>
          <w:p w14:paraId="2298D3A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市场份额</w:t>
            </w:r>
          </w:p>
          <w:p w14:paraId="07B0FCC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df['市场份额'] = df['月度总金额'] / df['品类月总金额'].replace(0, np.nan)</w:t>
            </w:r>
          </w:p>
          <w:p w14:paraId="31598A0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df['市场份额'] = df['市场份额'].fillna(0)</w:t>
            </w:r>
          </w:p>
          <w:p w14:paraId="6EBC8E8F">
            <w:pPr>
              <w:pStyle w:val="41"/>
              <w:keepNext w:val="0"/>
              <w:keepLines w:val="0"/>
              <w:widowControl/>
              <w:suppressLineNumbers w:val="0"/>
              <w:spacing w:before="0" w:beforeAutospacing="0" w:line="14" w:lineRule="atLeast"/>
              <w:rPr>
                <w:rFonts w:hint="eastAsia"/>
                <w:sz w:val="18"/>
                <w:szCs w:val="18"/>
              </w:rPr>
            </w:pPr>
          </w:p>
          <w:p w14:paraId="090B17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Top-3 集中度：每月前3大出口市场占比</w:t>
            </w:r>
          </w:p>
          <w:p w14:paraId="15DEEC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top3_share(group):</w:t>
            </w:r>
          </w:p>
          <w:p w14:paraId="477AADD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top3 = group.nlargest(3, '月度总金额')['月度总金额'].sum()</w:t>
            </w:r>
          </w:p>
          <w:p w14:paraId="61121A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total = group['月度总金额'].sum()</w:t>
            </w:r>
          </w:p>
          <w:p w14:paraId="3BBF0B8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top3 / total if total &gt; 0 else 0</w:t>
            </w:r>
          </w:p>
          <w:p w14:paraId="2871FC86">
            <w:pPr>
              <w:pStyle w:val="41"/>
              <w:keepNext w:val="0"/>
              <w:keepLines w:val="0"/>
              <w:widowControl/>
              <w:suppressLineNumbers w:val="0"/>
              <w:spacing w:before="0" w:beforeAutospacing="0" w:line="14" w:lineRule="atLeast"/>
              <w:rPr>
                <w:rFonts w:hint="eastAsia"/>
                <w:sz w:val="18"/>
                <w:szCs w:val="18"/>
              </w:rPr>
            </w:pPr>
          </w:p>
          <w:p w14:paraId="315E6E9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top3_monthly = df.groupby(['date', '品类']).apply(top3_share).reset_index(name='Top3占比')</w:t>
            </w:r>
          </w:p>
          <w:p w14:paraId="4ADA4FE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 = df.merge(top3_monthly, on=['date', '品类'])</w:t>
            </w:r>
          </w:p>
          <w:p w14:paraId="45B013D8">
            <w:pPr>
              <w:pStyle w:val="41"/>
              <w:keepNext w:val="0"/>
              <w:keepLines w:val="0"/>
              <w:widowControl/>
              <w:suppressLineNumbers w:val="0"/>
              <w:spacing w:before="0" w:beforeAutospacing="0" w:line="14" w:lineRule="atLeast"/>
              <w:rPr>
                <w:rFonts w:hint="eastAsia"/>
                <w:sz w:val="18"/>
                <w:szCs w:val="18"/>
              </w:rPr>
            </w:pPr>
          </w:p>
          <w:p w14:paraId="7B32F84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市场多元化指数 (1 - HHI)</w:t>
            </w:r>
          </w:p>
          <w:p w14:paraId="3A7AFD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df['市场多元化指数'] = 1 - df['月度HHI指数']</w:t>
            </w:r>
          </w:p>
          <w:p w14:paraId="26B77FD7">
            <w:pPr>
              <w:pStyle w:val="41"/>
              <w:keepNext w:val="0"/>
              <w:keepLines w:val="0"/>
              <w:widowControl/>
              <w:suppressLineNumbers w:val="0"/>
              <w:spacing w:before="0" w:beforeAutospacing="0" w:line="14" w:lineRule="atLeast"/>
              <w:rPr>
                <w:rFonts w:hint="eastAsia"/>
                <w:sz w:val="18"/>
                <w:szCs w:val="18"/>
              </w:rPr>
            </w:pPr>
          </w:p>
          <w:p w14:paraId="446485D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月度增长率 (按国家-品类)</w:t>
            </w:r>
          </w:p>
          <w:p w14:paraId="0EDDC46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df['金额环比增长率'] = df.groupby(['ISO代码', '品类'])['月度总金额'].pct_change().fillna(0)</w:t>
            </w:r>
          </w:p>
          <w:p w14:paraId="54AA846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df['数量环比增长率'] = df.groupby(['ISO代码', '品类'])['月度总数量'].pct_change().fillna(0)</w:t>
            </w:r>
          </w:p>
          <w:p w14:paraId="66BD543A">
            <w:pPr>
              <w:pStyle w:val="41"/>
              <w:keepNext w:val="0"/>
              <w:keepLines w:val="0"/>
              <w:widowControl/>
              <w:suppressLineNumbers w:val="0"/>
              <w:spacing w:before="0" w:beforeAutospacing="0" w:line="14" w:lineRule="atLeast"/>
              <w:rPr>
                <w:rFonts w:hint="eastAsia"/>
                <w:sz w:val="18"/>
                <w:szCs w:val="18"/>
              </w:rPr>
            </w:pPr>
          </w:p>
          <w:p w14:paraId="626104C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市场份额稳定性：6个月滚动标准差</w:t>
            </w:r>
          </w:p>
          <w:p w14:paraId="062D0A9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df['份额滚动std'] = df.groupby(['ISO代码', '品类'])['市场份额'].transform(</w:t>
            </w:r>
          </w:p>
          <w:p w14:paraId="70F7EB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lambda x: x.rolling(6, min_periods=2).std()</w:t>
            </w:r>
          </w:p>
          <w:p w14:paraId="450AA10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).fillna(0)</w:t>
            </w:r>
          </w:p>
          <w:p w14:paraId="09999FD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df['市场稳定性指标'] = 1 / (1 + df['份额滚动std'])  # std越小越稳定→指标越大</w:t>
            </w:r>
          </w:p>
          <w:p w14:paraId="08A2E631">
            <w:pPr>
              <w:pStyle w:val="41"/>
              <w:keepNext w:val="0"/>
              <w:keepLines w:val="0"/>
              <w:widowControl/>
              <w:suppressLineNumbers w:val="0"/>
              <w:spacing w:before="0" w:beforeAutospacing="0" w:line="14" w:lineRule="atLeast"/>
              <w:rPr>
                <w:rFonts w:hint="eastAsia"/>
                <w:sz w:val="18"/>
                <w:szCs w:val="18"/>
              </w:rPr>
            </w:pPr>
          </w:p>
          <w:p w14:paraId="4D4568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衍生指标计算完成')</w:t>
            </w:r>
          </w:p>
          <w:p w14:paraId="1BC75110">
            <w:pPr>
              <w:pStyle w:val="41"/>
              <w:keepNext w:val="0"/>
              <w:keepLines w:val="0"/>
              <w:widowControl/>
              <w:suppressLineNumbers w:val="0"/>
              <w:spacing w:before="0" w:beforeAutospacing="0" w:line="14" w:lineRule="atLeast"/>
              <w:rPr>
                <w:rFonts w:hint="eastAsia"/>
                <w:sz w:val="18"/>
                <w:szCs w:val="18"/>
              </w:rPr>
            </w:pPr>
          </w:p>
          <w:p w14:paraId="111216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9CF119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第2步：聚合为年度指标矩阵</w:t>
            </w:r>
          </w:p>
          <w:p w14:paraId="5F4E1C2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CB53D1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2] 聚合年度指标矩阵...')</w:t>
            </w:r>
          </w:p>
          <w:p w14:paraId="0F60B10A">
            <w:pPr>
              <w:pStyle w:val="41"/>
              <w:keepNext w:val="0"/>
              <w:keepLines w:val="0"/>
              <w:widowControl/>
              <w:suppressLineNumbers w:val="0"/>
              <w:spacing w:before="0" w:beforeAutospacing="0" w:line="14" w:lineRule="atLeast"/>
              <w:rPr>
                <w:rFonts w:hint="eastAsia"/>
                <w:sz w:val="18"/>
                <w:szCs w:val="18"/>
              </w:rPr>
            </w:pPr>
          </w:p>
          <w:p w14:paraId="54C7180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annual_aggs = {</w:t>
            </w:r>
          </w:p>
          <w:p w14:paraId="0A878AF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'月度总金额': 'sum',</w:t>
            </w:r>
          </w:p>
          <w:p w14:paraId="1C71009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'月度总数量': 'sum',</w:t>
            </w:r>
          </w:p>
          <w:p w14:paraId="0310A9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'月度均价': 'mean',</w:t>
            </w:r>
          </w:p>
          <w:p w14:paraId="4F31F2C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'月度HHI指数': 'mean',</w:t>
            </w:r>
          </w:p>
          <w:p w14:paraId="4F90916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'月度价格波动率': 'mean',</w:t>
            </w:r>
          </w:p>
          <w:p w14:paraId="67A15C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'Top3占比': 'mean',</w:t>
            </w:r>
          </w:p>
          <w:p w14:paraId="02C1B1E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'市场多元化指数': 'mean',</w:t>
            </w:r>
          </w:p>
          <w:p w14:paraId="29B22E2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'金额环比增长率': 'mean',</w:t>
            </w:r>
          </w:p>
          <w:p w14:paraId="4A73AD7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'数量环比增长率': 'mean',</w:t>
            </w:r>
          </w:p>
          <w:p w14:paraId="0B7AB90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'市场稳定性指标': 'mean',</w:t>
            </w:r>
          </w:p>
          <w:p w14:paraId="2CCC53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08A46200">
            <w:pPr>
              <w:pStyle w:val="41"/>
              <w:keepNext w:val="0"/>
              <w:keepLines w:val="0"/>
              <w:widowControl/>
              <w:suppressLineNumbers w:val="0"/>
              <w:spacing w:before="0" w:beforeAutospacing="0" w:line="14" w:lineRule="atLeast"/>
              <w:rPr>
                <w:rFonts w:hint="eastAsia"/>
                <w:sz w:val="18"/>
                <w:szCs w:val="18"/>
              </w:rPr>
            </w:pPr>
          </w:p>
          <w:p w14:paraId="0328A3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df_annual_raw = df.groupby(['year', 'ISO代码', '品类']).agg(annual_aggs).reset_index()</w:t>
            </w:r>
          </w:p>
          <w:p w14:paraId="02FA6FE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年度矩阵形状: {df_annual_raw.shape}')</w:t>
            </w:r>
          </w:p>
          <w:p w14:paraId="5C4C4C2A">
            <w:pPr>
              <w:pStyle w:val="41"/>
              <w:keepNext w:val="0"/>
              <w:keepLines w:val="0"/>
              <w:widowControl/>
              <w:suppressLineNumbers w:val="0"/>
              <w:spacing w:before="0" w:beforeAutospacing="0" w:line="14" w:lineRule="atLeast"/>
              <w:rPr>
                <w:rFonts w:hint="eastAsia"/>
                <w:sz w:val="18"/>
                <w:szCs w:val="18"/>
              </w:rPr>
            </w:pPr>
          </w:p>
          <w:p w14:paraId="3A7140A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构建10指标体系</w:t>
            </w:r>
          </w:p>
          <w:p w14:paraId="177B66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df_annual_raw = df_annual_raw.rename(columns={</w:t>
            </w:r>
          </w:p>
          <w:p w14:paraId="169C95D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'月度HHI指数':      'X1_出口市场HHI',</w:t>
            </w:r>
          </w:p>
          <w:p w14:paraId="62E75B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'Top3占比':         'X2_前三大市场占比',</w:t>
            </w:r>
          </w:p>
          <w:p w14:paraId="7F508F8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'月度总金额':       'X3_年度出口总额',</w:t>
            </w:r>
          </w:p>
          <w:p w14:paraId="12A63E4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'月度总数量':       'X4_年度出口总数量',</w:t>
            </w:r>
          </w:p>
          <w:p w14:paraId="4737DF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'月度均价':         'X5_产品单位均价',</w:t>
            </w:r>
          </w:p>
          <w:p w14:paraId="03782D0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'月度价格波动率':   'X6_价格波动率',</w:t>
            </w:r>
          </w:p>
          <w:p w14:paraId="2E50C72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'市场多元化指数':   'X7_市场多元化指数',</w:t>
            </w:r>
          </w:p>
          <w:p w14:paraId="6130830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'份额滚动std':      'X8_份额波动性_raw',</w:t>
            </w:r>
          </w:p>
          <w:p w14:paraId="33556B5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'金额环比增长率':   'X9_出口增长率',</w:t>
            </w:r>
          </w:p>
          <w:p w14:paraId="28A1058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'市场稳定性指标':   'X10_市场稳定性',</w:t>
            </w:r>
          </w:p>
          <w:p w14:paraId="3721BD8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405E61B6">
            <w:pPr>
              <w:pStyle w:val="41"/>
              <w:keepNext w:val="0"/>
              <w:keepLines w:val="0"/>
              <w:widowControl/>
              <w:suppressLineNumbers w:val="0"/>
              <w:spacing w:before="0" w:beforeAutospacing="0" w:line="14" w:lineRule="atLeast"/>
              <w:rPr>
                <w:rFonts w:hint="eastAsia"/>
                <w:sz w:val="18"/>
                <w:szCs w:val="18"/>
              </w:rPr>
            </w:pPr>
          </w:p>
          <w:p w14:paraId="19E2837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indicator_cols = ['X1_出口市场HHI','X2_前三大市场占比','X3_年度出口总额',</w:t>
            </w:r>
          </w:p>
          <w:p w14:paraId="3767C14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'X4_年度出口总数量','X5_产品单位均价','X6_价格波动率',</w:t>
            </w:r>
          </w:p>
          <w:p w14:paraId="628E2DE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'X7_市场多元化指数','X9_出口增长率','X10_市场稳定性']</w:t>
            </w:r>
          </w:p>
          <w:p w14:paraId="7161383C">
            <w:pPr>
              <w:pStyle w:val="41"/>
              <w:keepNext w:val="0"/>
              <w:keepLines w:val="0"/>
              <w:widowControl/>
              <w:suppressLineNumbers w:val="0"/>
              <w:spacing w:before="0" w:beforeAutospacing="0" w:line="14" w:lineRule="atLeast"/>
              <w:rPr>
                <w:rFonts w:hint="eastAsia"/>
                <w:sz w:val="18"/>
                <w:szCs w:val="18"/>
              </w:rPr>
            </w:pPr>
          </w:p>
          <w:p w14:paraId="0BA81C9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248BA6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第3步：极差标准化（按品类分别归一化）</w:t>
            </w:r>
          </w:p>
          <w:p w14:paraId="45E88EF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26FD8C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3] 极差标准化...')</w:t>
            </w:r>
          </w:p>
          <w:p w14:paraId="44D45735">
            <w:pPr>
              <w:pStyle w:val="41"/>
              <w:keepNext w:val="0"/>
              <w:keepLines w:val="0"/>
              <w:widowControl/>
              <w:suppressLineNumbers w:val="0"/>
              <w:spacing w:before="0" w:beforeAutospacing="0" w:line="14" w:lineRule="atLeast"/>
              <w:rPr>
                <w:rFonts w:hint="eastAsia"/>
                <w:sz w:val="18"/>
                <w:szCs w:val="18"/>
              </w:rPr>
            </w:pPr>
          </w:p>
          <w:p w14:paraId="5A13BD8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indicator_direction = {</w:t>
            </w:r>
          </w:p>
          <w:p w14:paraId="3E7729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'X1_出口市场HHI':     'negative',</w:t>
            </w:r>
          </w:p>
          <w:p w14:paraId="25F171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'X2_前三大市场占比':   'negative',</w:t>
            </w:r>
          </w:p>
          <w:p w14:paraId="1557B66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'X3_年度出口总额':     'positive',</w:t>
            </w:r>
          </w:p>
          <w:p w14:paraId="1DD5970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'X4_年度出口总数量':   'positive',</w:t>
            </w:r>
          </w:p>
          <w:p w14:paraId="2A412E3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'X5_产品单位均价':     'positive',</w:t>
            </w:r>
          </w:p>
          <w:p w14:paraId="0737B9B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'X6_价格波动率':       'negative',</w:t>
            </w:r>
          </w:p>
          <w:p w14:paraId="3BCE12A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'X7_市场多元化指数':   'positive',</w:t>
            </w:r>
          </w:p>
          <w:p w14:paraId="205B5B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'X9_出口增长率':       'positive',</w:t>
            </w:r>
          </w:p>
          <w:p w14:paraId="1516FD4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'X10_市场稳定性':      'positive',</w:t>
            </w:r>
          </w:p>
          <w:p w14:paraId="3ACE41C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0C6482F8">
            <w:pPr>
              <w:pStyle w:val="41"/>
              <w:keepNext w:val="0"/>
              <w:keepLines w:val="0"/>
              <w:widowControl/>
              <w:suppressLineNumbers w:val="0"/>
              <w:spacing w:before="0" w:beforeAutospacing="0" w:line="14" w:lineRule="atLeast"/>
              <w:rPr>
                <w:rFonts w:hint="eastAsia"/>
                <w:sz w:val="18"/>
                <w:szCs w:val="18"/>
              </w:rPr>
            </w:pPr>
          </w:p>
          <w:p w14:paraId="1A03A42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df_norm = df_annual_raw.copy()</w:t>
            </w:r>
          </w:p>
          <w:p w14:paraId="0D9CAAE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col in indicator_cols:</w:t>
            </w:r>
          </w:p>
          <w:p w14:paraId="3B67B8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df_norm[f'{col}_norm'] = np.nan</w:t>
            </w:r>
          </w:p>
          <w:p w14:paraId="48C90F43">
            <w:pPr>
              <w:pStyle w:val="41"/>
              <w:keepNext w:val="0"/>
              <w:keepLines w:val="0"/>
              <w:widowControl/>
              <w:suppressLineNumbers w:val="0"/>
              <w:spacing w:before="0" w:beforeAutospacing="0" w:line="14" w:lineRule="atLeast"/>
              <w:rPr>
                <w:rFonts w:hint="eastAsia"/>
                <w:sz w:val="18"/>
                <w:szCs w:val="18"/>
              </w:rPr>
            </w:pPr>
          </w:p>
          <w:p w14:paraId="22B2247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cat in df_norm['品类'].unique():</w:t>
            </w:r>
          </w:p>
          <w:p w14:paraId="7C159EA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mask = df_norm['品类'] == cat</w:t>
            </w:r>
          </w:p>
          <w:p w14:paraId="558DFDF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col in indicator_cols:</w:t>
            </w:r>
          </w:p>
          <w:p w14:paraId="0C4955F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vals = df_norm.loc[mask, col]</w:t>
            </w:r>
          </w:p>
          <w:p w14:paraId="6AC0A50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vmin, vmax = vals.min(), vals.max()</w:t>
            </w:r>
          </w:p>
          <w:p w14:paraId="4249130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vr = vmax - vmin</w:t>
            </w:r>
          </w:p>
          <w:p w14:paraId="28AEE8B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vr == 0 or pd.isna(vr):</w:t>
            </w:r>
          </w:p>
          <w:p w14:paraId="1477D36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df_norm.loc[mask, f'{col}_norm'] = 0.5</w:t>
            </w:r>
          </w:p>
          <w:p w14:paraId="37A6050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continue</w:t>
            </w:r>
          </w:p>
          <w:p w14:paraId="087D403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indicator_direction[col] == 'positive':</w:t>
            </w:r>
          </w:p>
          <w:p w14:paraId="71ADDD5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df_norm.loc[mask, f'{col}_norm'] = (vals - vmin) / vr</w:t>
            </w:r>
          </w:p>
          <w:p w14:paraId="0CEFA31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72800C2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df_norm.loc[mask, f'{col}_norm'] = (vmax - vals) / vr</w:t>
            </w:r>
          </w:p>
          <w:p w14:paraId="3C451107">
            <w:pPr>
              <w:pStyle w:val="41"/>
              <w:keepNext w:val="0"/>
              <w:keepLines w:val="0"/>
              <w:widowControl/>
              <w:suppressLineNumbers w:val="0"/>
              <w:spacing w:before="0" w:beforeAutospacing="0" w:line="14" w:lineRule="atLeast"/>
              <w:rPr>
                <w:rFonts w:hint="eastAsia"/>
                <w:sz w:val="18"/>
                <w:szCs w:val="18"/>
              </w:rPr>
            </w:pPr>
          </w:p>
          <w:p w14:paraId="5FFFD01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norm_cols = [f'{c}_norm' for c in indicator_cols]</w:t>
            </w:r>
          </w:p>
          <w:p w14:paraId="7BA7576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标准化完成，{len(norm_cols)}个指标均映射至[0,1]')</w:t>
            </w:r>
          </w:p>
          <w:p w14:paraId="718D614B">
            <w:pPr>
              <w:pStyle w:val="41"/>
              <w:keepNext w:val="0"/>
              <w:keepLines w:val="0"/>
              <w:widowControl/>
              <w:suppressLineNumbers w:val="0"/>
              <w:spacing w:before="0" w:beforeAutospacing="0" w:line="14" w:lineRule="atLeast"/>
              <w:rPr>
                <w:rFonts w:hint="eastAsia"/>
                <w:sz w:val="18"/>
                <w:szCs w:val="18"/>
              </w:rPr>
            </w:pPr>
          </w:p>
          <w:p w14:paraId="614D0C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95FAA2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第4步：AHP-CRITIC组合赋权</w:t>
            </w:r>
          </w:p>
          <w:p w14:paraId="2D8624A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2314B2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4] AHP-CRITIC组合赋权...')</w:t>
            </w:r>
          </w:p>
          <w:p w14:paraId="26C02C8A">
            <w:pPr>
              <w:pStyle w:val="41"/>
              <w:keepNext w:val="0"/>
              <w:keepLines w:val="0"/>
              <w:widowControl/>
              <w:suppressLineNumbers w:val="0"/>
              <w:spacing w:before="0" w:beforeAutospacing="0" w:line="14" w:lineRule="atLeast"/>
              <w:rPr>
                <w:rFonts w:hint="eastAsia"/>
                <w:sz w:val="18"/>
                <w:szCs w:val="18"/>
              </w:rPr>
            </w:pPr>
          </w:p>
          <w:p w14:paraId="7F78697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构建归一化矩阵Z (n_samples × n_indicators)</w:t>
            </w:r>
          </w:p>
          <w:p w14:paraId="13E72BF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Z = df_norm[norm_cols].values</w:t>
            </w:r>
          </w:p>
          <w:p w14:paraId="12BFED3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n_samples, n_indicators = Z.shape</w:t>
            </w:r>
          </w:p>
          <w:p w14:paraId="0753E27A">
            <w:pPr>
              <w:pStyle w:val="41"/>
              <w:keepNext w:val="0"/>
              <w:keepLines w:val="0"/>
              <w:widowControl/>
              <w:suppressLineNumbers w:val="0"/>
              <w:spacing w:before="0" w:beforeAutospacing="0" w:line="14" w:lineRule="atLeast"/>
              <w:rPr>
                <w:rFonts w:hint="eastAsia"/>
                <w:sz w:val="18"/>
                <w:szCs w:val="18"/>
              </w:rPr>
            </w:pPr>
          </w:p>
          <w:p w14:paraId="637690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--- 4.1 AHP主观赋权 ---</w:t>
            </w:r>
          </w:p>
          <w:p w14:paraId="094ECA3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判断矩阵（5维度 → 映射到9指标）</w:t>
            </w:r>
          </w:p>
          <w:p w14:paraId="0F21EF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市场风险(0.30) &gt; 规模(0.20) ≈ 价格(0.20) &gt; 增长(0.15) ≈ 稳定(0.15)</w:t>
            </w:r>
          </w:p>
          <w:p w14:paraId="053AFD5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ahp_weights_raw = np.array([0.28, 0.22, 0.12, 0.10, 0.08, 0.08, 0.06, 0.03, 0.03])</w:t>
            </w:r>
          </w:p>
          <w:p w14:paraId="21A7639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ahp_weights = ahp_weights_raw / ahp_weights_raw.sum()</w:t>
            </w:r>
          </w:p>
          <w:p w14:paraId="4B0BEA2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AHP权重: {[f"{w:.3f}" for w in ahp_weights]}')</w:t>
            </w:r>
          </w:p>
          <w:p w14:paraId="781BB065">
            <w:pPr>
              <w:pStyle w:val="41"/>
              <w:keepNext w:val="0"/>
              <w:keepLines w:val="0"/>
              <w:widowControl/>
              <w:suppressLineNumbers w:val="0"/>
              <w:spacing w:before="0" w:beforeAutospacing="0" w:line="14" w:lineRule="atLeast"/>
              <w:rPr>
                <w:rFonts w:hint="eastAsia"/>
                <w:sz w:val="18"/>
                <w:szCs w:val="18"/>
              </w:rPr>
            </w:pPr>
          </w:p>
          <w:p w14:paraId="61536D5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--- 4.2 CRITIC客观赋权 ---</w:t>
            </w:r>
          </w:p>
          <w:p w14:paraId="1274E90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std_arr = np.std(Z, axis=0, ddof=1)</w:t>
            </w:r>
          </w:p>
          <w:p w14:paraId="5584307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corr_matrix = np.corrcoef(Z.T)</w:t>
            </w:r>
          </w:p>
          <w:p w14:paraId="6EA4903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conflict = np.sum(1 - np.abs(corr_matrix), axis=1)</w:t>
            </w:r>
          </w:p>
          <w:p w14:paraId="27EC698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 = std_arr * conflict</w:t>
            </w:r>
          </w:p>
          <w:p w14:paraId="68B6657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critic_weights = C / C.sum()</w:t>
            </w:r>
          </w:p>
          <w:p w14:paraId="4118010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CRITIC权重: {[f"{w:.3f}" for w in critic_weights]}')</w:t>
            </w:r>
          </w:p>
          <w:p w14:paraId="2966A4FF">
            <w:pPr>
              <w:pStyle w:val="41"/>
              <w:keepNext w:val="0"/>
              <w:keepLines w:val="0"/>
              <w:widowControl/>
              <w:suppressLineNumbers w:val="0"/>
              <w:spacing w:before="0" w:beforeAutospacing="0" w:line="14" w:lineRule="atLeast"/>
              <w:rPr>
                <w:rFonts w:hint="eastAsia"/>
                <w:sz w:val="18"/>
                <w:szCs w:val="18"/>
              </w:rPr>
            </w:pPr>
          </w:p>
          <w:p w14:paraId="51538CA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--- 4.3 乘法合成组合权重 ---</w:t>
            </w:r>
          </w:p>
          <w:p w14:paraId="441D1E7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combined_raw = np.sqrt(ahp_weights * critic_weights)</w:t>
            </w:r>
          </w:p>
          <w:p w14:paraId="7E00423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combined_weights = combined_raw / combined_raw.sum()</w:t>
            </w:r>
          </w:p>
          <w:p w14:paraId="4EE8579F">
            <w:pPr>
              <w:pStyle w:val="41"/>
              <w:keepNext w:val="0"/>
              <w:keepLines w:val="0"/>
              <w:widowControl/>
              <w:suppressLineNumbers w:val="0"/>
              <w:spacing w:before="0" w:beforeAutospacing="0" w:line="14" w:lineRule="atLeast"/>
              <w:rPr>
                <w:rFonts w:hint="eastAsia"/>
                <w:sz w:val="18"/>
                <w:szCs w:val="18"/>
              </w:rPr>
            </w:pPr>
          </w:p>
          <w:p w14:paraId="283677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weight_df = pd.DataFrame({</w:t>
            </w:r>
          </w:p>
          <w:p w14:paraId="5A483F4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'指标': [c.replace('_norm','') for c in norm_cols],</w:t>
            </w:r>
          </w:p>
          <w:p w14:paraId="3263836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'AHP权重': ahp_weights,</w:t>
            </w:r>
          </w:p>
          <w:p w14:paraId="07AF962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'CRITIC权重': critic_weights,</w:t>
            </w:r>
          </w:p>
          <w:p w14:paraId="1FE3CE3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'组合权重': combined_weights</w:t>
            </w:r>
          </w:p>
          <w:p w14:paraId="30178F6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646FD3A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weight_df.to_csv(os.path.join(OUTPUT_DIR, 'weights.csv'), index=False, encoding='utf-8-sig')</w:t>
            </w:r>
          </w:p>
          <w:p w14:paraId="32AE75D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组合权重: {[f"{w:.3f}" for w in combined_weights]}')</w:t>
            </w:r>
          </w:p>
          <w:p w14:paraId="66686C5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权重已保存至 weights.csv')</w:t>
            </w:r>
          </w:p>
          <w:p w14:paraId="7CA79198">
            <w:pPr>
              <w:pStyle w:val="41"/>
              <w:keepNext w:val="0"/>
              <w:keepLines w:val="0"/>
              <w:widowControl/>
              <w:suppressLineNumbers w:val="0"/>
              <w:spacing w:before="0" w:beforeAutospacing="0" w:line="14" w:lineRule="atLeast"/>
              <w:rPr>
                <w:rFonts w:hint="eastAsia"/>
                <w:sz w:val="18"/>
                <w:szCs w:val="18"/>
              </w:rPr>
            </w:pPr>
          </w:p>
          <w:p w14:paraId="3CF9D3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6017F1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第5步：动态TOPSIS综合评价</w:t>
            </w:r>
          </w:p>
          <w:p w14:paraId="38A2A7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F6D7BA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5] 动态TOPSIS综合评价...')</w:t>
            </w:r>
          </w:p>
          <w:p w14:paraId="07220635">
            <w:pPr>
              <w:pStyle w:val="41"/>
              <w:keepNext w:val="0"/>
              <w:keepLines w:val="0"/>
              <w:widowControl/>
              <w:suppressLineNumbers w:val="0"/>
              <w:spacing w:before="0" w:beforeAutospacing="0" w:line="14" w:lineRule="atLeast"/>
              <w:rPr>
                <w:rFonts w:hint="eastAsia"/>
                <w:sz w:val="18"/>
                <w:szCs w:val="18"/>
              </w:rPr>
            </w:pPr>
          </w:p>
          <w:p w14:paraId="346F95F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加权标准化矩阵 V = w_j * z_ij</w:t>
            </w:r>
          </w:p>
          <w:p w14:paraId="7A1A6D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V = Z * combined_weights[np.newaxis, :]</w:t>
            </w:r>
          </w:p>
          <w:p w14:paraId="64D675A8">
            <w:pPr>
              <w:pStyle w:val="41"/>
              <w:keepNext w:val="0"/>
              <w:keepLines w:val="0"/>
              <w:widowControl/>
              <w:suppressLineNumbers w:val="0"/>
              <w:spacing w:before="0" w:beforeAutospacing="0" w:line="14" w:lineRule="atLeast"/>
              <w:rPr>
                <w:rFonts w:hint="eastAsia"/>
                <w:sz w:val="18"/>
                <w:szCs w:val="18"/>
              </w:rPr>
            </w:pPr>
          </w:p>
          <w:p w14:paraId="4ACFC7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全局正/负理想解（跨所有年份）</w:t>
            </w:r>
          </w:p>
          <w:p w14:paraId="7FDFBF9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V_plus  = np.max(V, axis=0)</w:t>
            </w:r>
          </w:p>
          <w:p w14:paraId="585877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V_minus = np.min(V, axis=0)</w:t>
            </w:r>
          </w:p>
          <w:p w14:paraId="47166CDB">
            <w:pPr>
              <w:pStyle w:val="41"/>
              <w:keepNext w:val="0"/>
              <w:keepLines w:val="0"/>
              <w:widowControl/>
              <w:suppressLineNumbers w:val="0"/>
              <w:spacing w:before="0" w:beforeAutospacing="0" w:line="14" w:lineRule="atLeast"/>
              <w:rPr>
                <w:rFonts w:hint="eastAsia"/>
                <w:sz w:val="18"/>
                <w:szCs w:val="18"/>
              </w:rPr>
            </w:pPr>
          </w:p>
          <w:p w14:paraId="01EF695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欧氏距离</w:t>
            </w:r>
          </w:p>
          <w:p w14:paraId="011550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D_plus  = np.sqrt(np.sum((V - V_plus[np.newaxis, :]) ** 2, axis=1))</w:t>
            </w:r>
          </w:p>
          <w:p w14:paraId="7A0E25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D_minus = np.sqrt(np.sum((V - V_minus[np.newaxis, :]) ** 2, axis=1))</w:t>
            </w:r>
          </w:p>
          <w:p w14:paraId="7F71FA58">
            <w:pPr>
              <w:pStyle w:val="41"/>
              <w:keepNext w:val="0"/>
              <w:keepLines w:val="0"/>
              <w:widowControl/>
              <w:suppressLineNumbers w:val="0"/>
              <w:spacing w:before="0" w:beforeAutospacing="0" w:line="14" w:lineRule="atLeast"/>
              <w:rPr>
                <w:rFonts w:hint="eastAsia"/>
                <w:sz w:val="18"/>
                <w:szCs w:val="18"/>
              </w:rPr>
            </w:pPr>
          </w:p>
          <w:p w14:paraId="2AE5AA2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相对贴近度（贸易安全综合指数）</w:t>
            </w:r>
          </w:p>
          <w:p w14:paraId="1F0D77C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 = D_minus / (D_plus + D_minus)</w:t>
            </w:r>
          </w:p>
          <w:p w14:paraId="2C7909C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df_norm['贸易安全综合指数'] = C</w:t>
            </w:r>
          </w:p>
          <w:p w14:paraId="2FFC540A">
            <w:pPr>
              <w:pStyle w:val="41"/>
              <w:keepNext w:val="0"/>
              <w:keepLines w:val="0"/>
              <w:widowControl/>
              <w:suppressLineNumbers w:val="0"/>
              <w:spacing w:before="0" w:beforeAutospacing="0" w:line="14" w:lineRule="atLeast"/>
              <w:rPr>
                <w:rFonts w:hint="eastAsia"/>
                <w:sz w:val="18"/>
                <w:szCs w:val="18"/>
              </w:rPr>
            </w:pPr>
          </w:p>
          <w:p w14:paraId="2B57CF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按品类和年份汇总</w:t>
            </w:r>
          </w:p>
          <w:p w14:paraId="75D542A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topsis_summary = df_norm.groupby(['year', '品类'])['贸易安全综合指数'].agg(['mean','std']).reset_index()</w:t>
            </w:r>
          </w:p>
          <w:p w14:paraId="18383AF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topsis_summary.columns = ['年份', '品类', '安全指数均值', '安全指数标准差']</w:t>
            </w:r>
          </w:p>
          <w:p w14:paraId="34F1339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TOPSIS综合指数已计算')</w:t>
            </w:r>
          </w:p>
          <w:p w14:paraId="2A0F622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print(topsis_summary.to_string(index=False))</w:t>
            </w:r>
          </w:p>
          <w:p w14:paraId="510F5BA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topsis_summary.to_csv(os.path.join(OUTPUT_DIR, 'topsis_scores.csv'), index=False, encoding='utf-8-sig')</w:t>
            </w:r>
          </w:p>
          <w:p w14:paraId="3C349F65">
            <w:pPr>
              <w:pStyle w:val="41"/>
              <w:keepNext w:val="0"/>
              <w:keepLines w:val="0"/>
              <w:widowControl/>
              <w:suppressLineNumbers w:val="0"/>
              <w:spacing w:before="0" w:beforeAutospacing="0" w:line="14" w:lineRule="atLeast"/>
              <w:rPr>
                <w:rFonts w:hint="eastAsia"/>
                <w:sz w:val="18"/>
                <w:szCs w:val="18"/>
              </w:rPr>
            </w:pPr>
          </w:p>
          <w:p w14:paraId="286EDA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7EC8F1B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第6步：障碍度模型</w:t>
            </w:r>
          </w:p>
          <w:p w14:paraId="15D55F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F6441F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6] 障碍度模型分析...')</w:t>
            </w:r>
          </w:p>
          <w:p w14:paraId="0C75E48F">
            <w:pPr>
              <w:pStyle w:val="41"/>
              <w:keepNext w:val="0"/>
              <w:keepLines w:val="0"/>
              <w:widowControl/>
              <w:suppressLineNumbers w:val="0"/>
              <w:spacing w:before="0" w:beforeAutospacing="0" w:line="14" w:lineRule="atLeast"/>
              <w:rPr>
                <w:rFonts w:hint="eastAsia"/>
                <w:sz w:val="18"/>
                <w:szCs w:val="18"/>
              </w:rPr>
            </w:pPr>
          </w:p>
          <w:p w14:paraId="6DDDFDC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因子贡献度F_j = 组合权重</w:t>
            </w:r>
          </w:p>
          <w:p w14:paraId="29E4E86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 = combined_weights</w:t>
            </w:r>
          </w:p>
          <w:p w14:paraId="37E6ECB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指标偏离度 I_ij = 1 - z_ij</w:t>
            </w:r>
          </w:p>
          <w:p w14:paraId="7885779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 = 1 - Z</w:t>
            </w:r>
          </w:p>
          <w:p w14:paraId="59BAB9D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障碍度 O_ij = (F_j * I_ij) / sum(F_j * I_ij) * 100%</w:t>
            </w:r>
          </w:p>
          <w:p w14:paraId="1820EAF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 = F[np.newaxis, :] * I</w:t>
            </w:r>
          </w:p>
          <w:p w14:paraId="7BF1DD0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 = FI / FI.sum(axis=1, keepdims=True) * 100</w:t>
            </w:r>
          </w:p>
          <w:p w14:paraId="53CBBE87">
            <w:pPr>
              <w:pStyle w:val="41"/>
              <w:keepNext w:val="0"/>
              <w:keepLines w:val="0"/>
              <w:widowControl/>
              <w:suppressLineNumbers w:val="0"/>
              <w:spacing w:before="0" w:beforeAutospacing="0" w:line="14" w:lineRule="atLeast"/>
              <w:rPr>
                <w:rFonts w:hint="eastAsia"/>
                <w:sz w:val="18"/>
                <w:szCs w:val="18"/>
              </w:rPr>
            </w:pPr>
          </w:p>
          <w:p w14:paraId="727B006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存入DataFrame</w:t>
            </w:r>
          </w:p>
          <w:p w14:paraId="224B34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j, col in enumerate(norm_cols):</w:t>
            </w:r>
          </w:p>
          <w:p w14:paraId="709AD02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df_norm[f'{col}_障碍度'] = O[:, j]</w:t>
            </w:r>
          </w:p>
          <w:p w14:paraId="7D9CA2DA">
            <w:pPr>
              <w:pStyle w:val="41"/>
              <w:keepNext w:val="0"/>
              <w:keepLines w:val="0"/>
              <w:widowControl/>
              <w:suppressLineNumbers w:val="0"/>
              <w:spacing w:before="0" w:beforeAutospacing="0" w:line="14" w:lineRule="atLeast"/>
              <w:rPr>
                <w:rFonts w:hint="eastAsia"/>
                <w:sz w:val="18"/>
                <w:szCs w:val="18"/>
              </w:rPr>
            </w:pPr>
          </w:p>
          <w:p w14:paraId="695686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年度汇总：各指标障碍度均值</w:t>
            </w:r>
          </w:p>
          <w:p w14:paraId="3FE0A20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obs_annual = df_norm.groupby('year')[[f'{c}_障碍度' for c in norm_cols]].mean().reset_index()</w:t>
            </w:r>
          </w:p>
          <w:p w14:paraId="2125EE1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obs_annual.to_csv(os.path.join(OUTPUT_DIR, 'obstacle_annual.csv'), index=False, encoding='utf-8-sig')</w:t>
            </w:r>
          </w:p>
          <w:p w14:paraId="5B046CC5">
            <w:pPr>
              <w:pStyle w:val="41"/>
              <w:keepNext w:val="0"/>
              <w:keepLines w:val="0"/>
              <w:widowControl/>
              <w:suppressLineNumbers w:val="0"/>
              <w:spacing w:before="0" w:beforeAutospacing="0" w:line="14" w:lineRule="atLeast"/>
              <w:rPr>
                <w:rFonts w:hint="eastAsia"/>
                <w:sz w:val="18"/>
                <w:szCs w:val="18"/>
              </w:rPr>
            </w:pPr>
          </w:p>
          <w:p w14:paraId="424A34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按维度汇总（5维度映射）</w:t>
            </w:r>
          </w:p>
          <w:p w14:paraId="4AC9C0F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dimension_map = {</w:t>
            </w:r>
          </w:p>
          <w:p w14:paraId="628B79A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'X1_出口市场HHI_norm':      'B1_市场集中',</w:t>
            </w:r>
          </w:p>
          <w:p w14:paraId="33301A4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'X2_前三大市场占比_norm':    'B1_市场集中',</w:t>
            </w:r>
          </w:p>
          <w:p w14:paraId="6A34D1E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'X3_年度出口总额_norm':      'B2_贸易规模',</w:t>
            </w:r>
          </w:p>
          <w:p w14:paraId="5EB01C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'X4_年度出口总数量_norm':    'B2_贸易规模',</w:t>
            </w:r>
          </w:p>
          <w:p w14:paraId="12EC3B7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'X5_产品单位均价_norm':      'B3_价格价值',</w:t>
            </w:r>
          </w:p>
          <w:p w14:paraId="1622C8C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'X6_价格波动率_norm':        'B3_价格价值',</w:t>
            </w:r>
          </w:p>
          <w:p w14:paraId="167AB5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'X7_市场多元化指数_norm':    'B4_市场结构',</w:t>
            </w:r>
          </w:p>
          <w:p w14:paraId="34DFC51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'X9_出口增长率_norm':        'B5_增长动力',</w:t>
            </w:r>
          </w:p>
          <w:p w14:paraId="6CE1010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'X10_市场稳定性_norm':       'B4_市场结构',</w:t>
            </w:r>
          </w:p>
          <w:p w14:paraId="0214712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7DFDC3AD">
            <w:pPr>
              <w:pStyle w:val="41"/>
              <w:keepNext w:val="0"/>
              <w:keepLines w:val="0"/>
              <w:widowControl/>
              <w:suppressLineNumbers w:val="0"/>
              <w:spacing w:before="0" w:beforeAutospacing="0" w:line="14" w:lineRule="atLeast"/>
              <w:rPr>
                <w:rFonts w:hint="eastAsia"/>
                <w:sz w:val="18"/>
                <w:szCs w:val="18"/>
              </w:rPr>
            </w:pPr>
          </w:p>
          <w:p w14:paraId="5A510F8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dim_obs = {}</w:t>
            </w:r>
          </w:p>
          <w:p w14:paraId="649A6CF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dim in set(dimension_map.values()):</w:t>
            </w:r>
          </w:p>
          <w:p w14:paraId="12778CF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dim_cols = [f'{k}_障碍度' for k, v in dimension_map.items() if v == dim]</w:t>
            </w:r>
          </w:p>
          <w:p w14:paraId="321307C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dim_obs[dim] = df_norm[dim_cols].sum(axis=1)</w:t>
            </w:r>
          </w:p>
          <w:p w14:paraId="5588323A">
            <w:pPr>
              <w:pStyle w:val="41"/>
              <w:keepNext w:val="0"/>
              <w:keepLines w:val="0"/>
              <w:widowControl/>
              <w:suppressLineNumbers w:val="0"/>
              <w:spacing w:before="0" w:beforeAutospacing="0" w:line="14" w:lineRule="atLeast"/>
              <w:rPr>
                <w:rFonts w:hint="eastAsia"/>
                <w:sz w:val="18"/>
                <w:szCs w:val="18"/>
              </w:rPr>
            </w:pPr>
          </w:p>
          <w:p w14:paraId="33B668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dim_obs_df = pd.DataFrame(dim_obs)</w:t>
            </w:r>
          </w:p>
          <w:p w14:paraId="70C5F3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dim_obs_df['year'] = df_norm['year'].values</w:t>
            </w:r>
          </w:p>
          <w:p w14:paraId="79F1E73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dim_obs_df['品类'] = df_norm['品类'].values</w:t>
            </w:r>
          </w:p>
          <w:p w14:paraId="717F846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dim_annual = dim_obs_df.groupby(['year','品类']).mean().reset_index()</w:t>
            </w:r>
          </w:p>
          <w:p w14:paraId="20A5E70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dim_annual.to_csv(os.path.join(OUTPUT_DIR, 'obstacle_dimension.csv'), index=False, encoding='utf-8-sig')</w:t>
            </w:r>
          </w:p>
          <w:p w14:paraId="323C15D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障碍度分析完成')</w:t>
            </w:r>
          </w:p>
          <w:p w14:paraId="37D8EE64">
            <w:pPr>
              <w:pStyle w:val="41"/>
              <w:keepNext w:val="0"/>
              <w:keepLines w:val="0"/>
              <w:widowControl/>
              <w:suppressLineNumbers w:val="0"/>
              <w:spacing w:before="0" w:beforeAutospacing="0" w:line="14" w:lineRule="atLeast"/>
              <w:rPr>
                <w:rFonts w:hint="eastAsia"/>
                <w:sz w:val="18"/>
                <w:szCs w:val="18"/>
              </w:rPr>
            </w:pPr>
          </w:p>
          <w:p w14:paraId="7FC61EF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6154FCD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可视化</w:t>
            </w:r>
          </w:p>
          <w:p w14:paraId="49FEA0A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778086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7] 生成可视化...')</w:t>
            </w:r>
          </w:p>
          <w:p w14:paraId="3DB3B88D">
            <w:pPr>
              <w:pStyle w:val="41"/>
              <w:keepNext w:val="0"/>
              <w:keepLines w:val="0"/>
              <w:widowControl/>
              <w:suppressLineNumbers w:val="0"/>
              <w:spacing w:before="0" w:beforeAutospacing="0" w:line="14" w:lineRule="atLeast"/>
              <w:rPr>
                <w:rFonts w:hint="eastAsia"/>
                <w:sz w:val="18"/>
                <w:szCs w:val="18"/>
              </w:rPr>
            </w:pPr>
          </w:p>
          <w:p w14:paraId="1CD93D0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图7: 贸易安全综合指数演变 ---</w:t>
            </w:r>
          </w:p>
          <w:p w14:paraId="27F6D6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axes = plt.subplots(1, 2, figsize=(14, 5.5))</w:t>
            </w:r>
          </w:p>
          <w:p w14:paraId="0C188C0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fig.suptitle('图7  2023-2026年新能源贸易安全综合指数演变', fontsize=14, fontweight='bold')</w:t>
            </w:r>
          </w:p>
          <w:p w14:paraId="29319805">
            <w:pPr>
              <w:pStyle w:val="41"/>
              <w:keepNext w:val="0"/>
              <w:keepLines w:val="0"/>
              <w:widowControl/>
              <w:suppressLineNumbers w:val="0"/>
              <w:spacing w:before="0" w:beforeAutospacing="0" w:line="14" w:lineRule="atLeast"/>
              <w:rPr>
                <w:rFonts w:hint="eastAsia"/>
                <w:sz w:val="18"/>
                <w:szCs w:val="18"/>
              </w:rPr>
            </w:pPr>
          </w:p>
          <w:p w14:paraId="3B8B0FF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idx, cat in enumerate(['光伏组件', '锂电池']):</w:t>
            </w:r>
          </w:p>
          <w:p w14:paraId="1E02BB1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 = axes[idx]</w:t>
            </w:r>
          </w:p>
          <w:p w14:paraId="62367FE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cat_data = topsis_summary[topsis_summary['品类'] == cat]</w:t>
            </w:r>
          </w:p>
          <w:p w14:paraId="43C8481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years = cat_data['年份'].values</w:t>
            </w:r>
          </w:p>
          <w:p w14:paraId="1D792A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scores = cat_data['安全指数均值'].values</w:t>
            </w:r>
          </w:p>
          <w:p w14:paraId="0AF2E30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stds = cat_data['安全指数标准差'].values</w:t>
            </w:r>
          </w:p>
          <w:p w14:paraId="2067F5C7">
            <w:pPr>
              <w:pStyle w:val="41"/>
              <w:keepNext w:val="0"/>
              <w:keepLines w:val="0"/>
              <w:widowControl/>
              <w:suppressLineNumbers w:val="0"/>
              <w:spacing w:before="0" w:beforeAutospacing="0" w:line="14" w:lineRule="atLeast"/>
              <w:rPr>
                <w:rFonts w:hint="eastAsia"/>
                <w:sz w:val="18"/>
                <w:szCs w:val="18"/>
              </w:rPr>
            </w:pPr>
          </w:p>
          <w:p w14:paraId="392B6D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ax.plot(years, scores, marker='o', markersize=8, linewidth=2.5, color='steelblue' if idx==0 else 'darkorange')</w:t>
            </w:r>
          </w:p>
          <w:p w14:paraId="014E0A9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ax.fill_between(years, scores-stds, scores+stds, alpha=0.2, color='steelblue' if idx==0 else 'darkorange')</w:t>
            </w:r>
          </w:p>
          <w:p w14:paraId="14D652C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yr, sc in zip(years, scores):</w:t>
            </w:r>
          </w:p>
          <w:p w14:paraId="13BF43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ax.annotate(f'{sc:.3f}', (yr, sc), textcoords="offset points", xytext=(0,12),</w:t>
            </w:r>
          </w:p>
          <w:p w14:paraId="29E05E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ha='center', fontsize=9, fontweight='bold')</w:t>
            </w:r>
          </w:p>
          <w:p w14:paraId="54A049C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ax.set_title(f'({chr(97+idx)}) {cat}')</w:t>
            </w:r>
          </w:p>
          <w:p w14:paraId="07F09BD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ax.set_xlabel('年份')</w:t>
            </w:r>
          </w:p>
          <w:p w14:paraId="03288A8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ax.set_ylabel('贸易安全综合指数')</w:t>
            </w:r>
          </w:p>
          <w:p w14:paraId="33E14CB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ax.set_ylim(0, 1.05)</w:t>
            </w:r>
          </w:p>
          <w:p w14:paraId="29EB640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ax.grid(True, alpha=0.3)</w:t>
            </w:r>
          </w:p>
          <w:p w14:paraId="1C0CA6C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ax.xaxis.set_major_locator(mticker.MaxNLocator(integer=True))</w:t>
            </w:r>
          </w:p>
          <w:p w14:paraId="6E59882D">
            <w:pPr>
              <w:pStyle w:val="41"/>
              <w:keepNext w:val="0"/>
              <w:keepLines w:val="0"/>
              <w:widowControl/>
              <w:suppressLineNumbers w:val="0"/>
              <w:spacing w:before="0" w:beforeAutospacing="0" w:line="14" w:lineRule="atLeast"/>
              <w:rPr>
                <w:rFonts w:hint="eastAsia"/>
                <w:sz w:val="18"/>
                <w:szCs w:val="18"/>
              </w:rPr>
            </w:pPr>
          </w:p>
          <w:p w14:paraId="22A3EE6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plt.tight_layout()</w:t>
            </w:r>
          </w:p>
          <w:p w14:paraId="0E7691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'07_topsis_trend.png'), dpi=150)</w:t>
            </w:r>
          </w:p>
          <w:p w14:paraId="751B66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033BB77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[图7] TOPSIS趋势 → 07_topsis_trend.png')</w:t>
            </w:r>
          </w:p>
          <w:p w14:paraId="0736AB78">
            <w:pPr>
              <w:pStyle w:val="41"/>
              <w:keepNext w:val="0"/>
              <w:keepLines w:val="0"/>
              <w:widowControl/>
              <w:suppressLineNumbers w:val="0"/>
              <w:spacing w:before="0" w:beforeAutospacing="0" w:line="14" w:lineRule="atLeast"/>
              <w:rPr>
                <w:rFonts w:hint="eastAsia"/>
                <w:sz w:val="18"/>
                <w:szCs w:val="18"/>
              </w:rPr>
            </w:pPr>
          </w:p>
          <w:p w14:paraId="36CBCB7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图8: 权重雷达图 ---</w:t>
            </w:r>
          </w:p>
          <w:p w14:paraId="72785BA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plt.subplots(figsize=(8, 8), subplot_kw=dict(polar=True))</w:t>
            </w:r>
          </w:p>
          <w:p w14:paraId="5DE52A6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labels = [c.replace('_norm','').replace('X','X').split('_')[1][:4] for c in norm_cols]</w:t>
            </w:r>
          </w:p>
          <w:p w14:paraId="2192E54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values = list(combined_weights)</w:t>
            </w:r>
          </w:p>
          <w:p w14:paraId="4C95FE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angles = np.linspace(0, 2*np.pi, len(labels), endpoint=False).tolist()</w:t>
            </w:r>
          </w:p>
          <w:p w14:paraId="0CEB34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values += values[:1]</w:t>
            </w:r>
          </w:p>
          <w:p w14:paraId="32A08F9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angles += angles[:1]</w:t>
            </w:r>
          </w:p>
          <w:p w14:paraId="6692DD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labels += labels[:1]</w:t>
            </w:r>
          </w:p>
          <w:p w14:paraId="67CF2881">
            <w:pPr>
              <w:pStyle w:val="41"/>
              <w:keepNext w:val="0"/>
              <w:keepLines w:val="0"/>
              <w:widowControl/>
              <w:suppressLineNumbers w:val="0"/>
              <w:spacing w:before="0" w:beforeAutospacing="0" w:line="14" w:lineRule="atLeast"/>
              <w:rPr>
                <w:rFonts w:hint="eastAsia"/>
                <w:sz w:val="18"/>
                <w:szCs w:val="18"/>
              </w:rPr>
            </w:pPr>
          </w:p>
          <w:p w14:paraId="462FB06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ax.fill(angles, values, alpha=0.25, color='steelblue')</w:t>
            </w:r>
          </w:p>
          <w:p w14:paraId="0EC511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ax.plot(angles, values, 'o-', linewidth=2, color='steelblue')</w:t>
            </w:r>
          </w:p>
          <w:p w14:paraId="33FD91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ax.set_xticks(angles[:-1])</w:t>
            </w:r>
          </w:p>
          <w:p w14:paraId="7DAFA1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ax.set_xticklabels(labels[:-1], fontsize=9)</w:t>
            </w:r>
          </w:p>
          <w:p w14:paraId="43B5F12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ax.set_title('图8  组合权重分布（AHP-CRITIC）', fontsize=13, fontweight='bold', pad=20)</w:t>
            </w:r>
          </w:p>
          <w:p w14:paraId="113443F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'08_weight_radar.png'), dpi=150)</w:t>
            </w:r>
          </w:p>
          <w:p w14:paraId="34786CA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49977E0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[图8] 权重雷达 → 08_weight_radar.png')</w:t>
            </w:r>
          </w:p>
          <w:p w14:paraId="52551EDC">
            <w:pPr>
              <w:pStyle w:val="41"/>
              <w:keepNext w:val="0"/>
              <w:keepLines w:val="0"/>
              <w:widowControl/>
              <w:suppressLineNumbers w:val="0"/>
              <w:spacing w:before="0" w:beforeAutospacing="0" w:line="14" w:lineRule="atLeast"/>
              <w:rPr>
                <w:rFonts w:hint="eastAsia"/>
                <w:sz w:val="18"/>
                <w:szCs w:val="18"/>
              </w:rPr>
            </w:pPr>
          </w:p>
          <w:p w14:paraId="45FBF0E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图9: 障碍度热力图 ---</w:t>
            </w:r>
          </w:p>
          <w:p w14:paraId="699527B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plt.subplots(figsize=(14, 6))</w:t>
            </w:r>
          </w:p>
          <w:p w14:paraId="0D22688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heat_data = obs_annual.set_index('year')</w:t>
            </w:r>
          </w:p>
          <w:p w14:paraId="1906D19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heat_data.columns = [c.replace('_障碍度','').replace('_norm','') for c in heat_data.columns]</w:t>
            </w:r>
          </w:p>
          <w:p w14:paraId="2D024B3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heat_data = heat_data.T</w:t>
            </w:r>
          </w:p>
          <w:p w14:paraId="780EBDF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sns.heatmap(heat_data, annot=True, fmt='.1f', cmap='YlOrRd', ax=ax,</w:t>
            </w:r>
          </w:p>
          <w:p w14:paraId="54D0A3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cbar_kws={'label': '障碍度 (%)'}, linewidths=0.5)</w:t>
            </w:r>
          </w:p>
          <w:p w14:paraId="62C525D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ax.set_title('图9  各指标障碍度年度热力图 (%)', fontsize=13, fontweight='bold')</w:t>
            </w:r>
          </w:p>
          <w:p w14:paraId="40FC8C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ax.set_xlabel('年份')</w:t>
            </w:r>
          </w:p>
          <w:p w14:paraId="3B6254F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ax.set_ylabel('指标')</w:t>
            </w:r>
          </w:p>
          <w:p w14:paraId="25D196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'09_obstacle_heatmap.png'), dpi=150)</w:t>
            </w:r>
          </w:p>
          <w:p w14:paraId="28470FF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199D8BD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[图9] 障碍度热力图 → 09_obstacle_heatmap.png')</w:t>
            </w:r>
          </w:p>
          <w:p w14:paraId="2EB2EFE7">
            <w:pPr>
              <w:pStyle w:val="41"/>
              <w:keepNext w:val="0"/>
              <w:keepLines w:val="0"/>
              <w:widowControl/>
              <w:suppressLineNumbers w:val="0"/>
              <w:spacing w:before="0" w:beforeAutospacing="0" w:line="14" w:lineRule="atLeast"/>
              <w:rPr>
                <w:rFonts w:hint="eastAsia"/>
                <w:sz w:val="18"/>
                <w:szCs w:val="18"/>
              </w:rPr>
            </w:pPr>
          </w:p>
          <w:p w14:paraId="56CC810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图10: 维度障碍度堆叠面积图 ---</w:t>
            </w:r>
          </w:p>
          <w:p w14:paraId="0A74E41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plt.subplots(figsize=(12, 5))</w:t>
            </w:r>
          </w:p>
          <w:p w14:paraId="041733D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cat in ['光伏组件', '锂电池']:</w:t>
            </w:r>
          </w:p>
          <w:p w14:paraId="57FCEC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cat_dim = dim_annual[dim_annual['品类']==cat]</w:t>
            </w:r>
          </w:p>
          <w:p w14:paraId="31F8B8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dim_cols = [c for c in cat_dim.columns if c.startswith('B')]</w:t>
            </w:r>
          </w:p>
          <w:p w14:paraId="475BEBC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years = cat_dim['year'].values</w:t>
            </w:r>
          </w:p>
          <w:p w14:paraId="07EDF0C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bottom = np.zeros(len(years))</w:t>
            </w:r>
          </w:p>
          <w:p w14:paraId="136260D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dc in dim_cols:</w:t>
            </w:r>
          </w:p>
          <w:p w14:paraId="4FB581A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ax.fill_between(years, bottom, bottom + cat_dim[dc].values, alpha=0.7, label=f'{cat}-{dc}')</w:t>
            </w:r>
          </w:p>
          <w:p w14:paraId="4013A0F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bottom += cat_dim[dc].values</w:t>
            </w:r>
          </w:p>
          <w:p w14:paraId="53F3F9F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ax.set_title('图10  各维度障碍度累积分布', fontsize=13, fontweight='bold')</w:t>
            </w:r>
          </w:p>
          <w:p w14:paraId="1A4E969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ax.set_xlabel('年份')</w:t>
            </w:r>
          </w:p>
          <w:p w14:paraId="4B1BDA3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ax.set_ylabel('累积障碍度 (%)')</w:t>
            </w:r>
          </w:p>
          <w:p w14:paraId="0259E0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ax.legend(bbox_to_anchor=(1.02,1), fontsize=8)</w:t>
            </w:r>
          </w:p>
          <w:p w14:paraId="3A47F9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ax.xaxis.set_major_locator(mticker.MaxNLocator(integer=True))</w:t>
            </w:r>
          </w:p>
          <w:p w14:paraId="654C2EA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'10_dimension_stack.png'), dpi=150)</w:t>
            </w:r>
          </w:p>
          <w:p w14:paraId="114A0C3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47B4F9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[图10] 维度堆叠 → 10_dimension_stack.png')</w:t>
            </w:r>
          </w:p>
          <w:p w14:paraId="72A382CE">
            <w:pPr>
              <w:pStyle w:val="41"/>
              <w:keepNext w:val="0"/>
              <w:keepLines w:val="0"/>
              <w:widowControl/>
              <w:suppressLineNumbers w:val="0"/>
              <w:spacing w:before="0" w:beforeAutospacing="0" w:line="14" w:lineRule="atLeast"/>
              <w:rPr>
                <w:rFonts w:hint="eastAsia"/>
                <w:sz w:val="18"/>
                <w:szCs w:val="18"/>
              </w:rPr>
            </w:pPr>
          </w:p>
          <w:p w14:paraId="493B39E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C549A0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7.5: 蒙特卡洛权重扰动灵敏度分析</w:t>
            </w:r>
          </w:p>
          <w:p w14:paraId="38B9658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A699E7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7.5] 蒙特卡洛权重扰动灵敏度分析...')</w:t>
            </w:r>
          </w:p>
          <w:p w14:paraId="2613F478">
            <w:pPr>
              <w:pStyle w:val="41"/>
              <w:keepNext w:val="0"/>
              <w:keepLines w:val="0"/>
              <w:widowControl/>
              <w:suppressLineNumbers w:val="0"/>
              <w:spacing w:before="0" w:beforeAutospacing="0" w:line="14" w:lineRule="atLeast"/>
              <w:rPr>
                <w:rFonts w:hint="eastAsia"/>
                <w:sz w:val="18"/>
                <w:szCs w:val="18"/>
              </w:rPr>
            </w:pPr>
          </w:p>
          <w:p w14:paraId="69D0FBA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选取权重最高的两个核心指标: X1(HHI, index 0, w=0.199) 和 X6(价格波动率, index 5, w=0.122)</w:t>
            </w:r>
          </w:p>
          <w:p w14:paraId="164042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target_idx = [0, 5]  # X1 and X6 in indicator order</w:t>
            </w:r>
          </w:p>
          <w:p w14:paraId="4FFB6CC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target_names = ['X1_出口市场HHI', 'X6_价格波动率']</w:t>
            </w:r>
          </w:p>
          <w:p w14:paraId="268BD8A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base_w = combined_weights.copy()</w:t>
            </w:r>
          </w:p>
          <w:p w14:paraId="6C0FA40B">
            <w:pPr>
              <w:pStyle w:val="41"/>
              <w:keepNext w:val="0"/>
              <w:keepLines w:val="0"/>
              <w:widowControl/>
              <w:suppressLineNumbers w:val="0"/>
              <w:spacing w:before="0" w:beforeAutospacing="0" w:line="14" w:lineRule="atLeast"/>
              <w:rPr>
                <w:rFonts w:hint="eastAsia"/>
                <w:sz w:val="18"/>
                <w:szCs w:val="18"/>
              </w:rPr>
            </w:pPr>
          </w:p>
          <w:p w14:paraId="515D1B5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扰动幅度: ±5%, ±10%, ±15%, ±20%</w:t>
            </w:r>
          </w:p>
          <w:p w14:paraId="3A1F129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perturb_levels = [-0.20, -0.15, -0.10, -0.05, 0.0, 0.05, 0.10, 0.15, 0.20]</w:t>
            </w:r>
          </w:p>
          <w:p w14:paraId="1B5AEA2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sensitivity_results = []</w:t>
            </w:r>
          </w:p>
          <w:p w14:paraId="56C7D835">
            <w:pPr>
              <w:pStyle w:val="41"/>
              <w:keepNext w:val="0"/>
              <w:keepLines w:val="0"/>
              <w:widowControl/>
              <w:suppressLineNumbers w:val="0"/>
              <w:spacing w:before="0" w:beforeAutospacing="0" w:line="14" w:lineRule="atLeast"/>
              <w:rPr>
                <w:rFonts w:hint="eastAsia"/>
                <w:sz w:val="18"/>
                <w:szCs w:val="18"/>
              </w:rPr>
            </w:pPr>
          </w:p>
          <w:p w14:paraId="0FED13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p1 in perturb_levels:</w:t>
            </w:r>
          </w:p>
          <w:p w14:paraId="3A57C20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p2 in perturb_levels:</w:t>
            </w:r>
          </w:p>
          <w:p w14:paraId="7321F9E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w_perturbed = base_w.copy()</w:t>
            </w:r>
          </w:p>
          <w:p w14:paraId="598140D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w_perturbed[0] = base_w[0] * (1 + p1)</w:t>
            </w:r>
          </w:p>
          <w:p w14:paraId="2CE231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w_perturbed[5] = base_w[5] * (1 + p2)</w:t>
            </w:r>
          </w:p>
          <w:p w14:paraId="6D7EE14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重新归一化</w:t>
            </w:r>
          </w:p>
          <w:p w14:paraId="432AAE0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w_perturbed = w_perturbed / w_perturbed.sum()</w:t>
            </w:r>
          </w:p>
          <w:p w14:paraId="6A629A6D">
            <w:pPr>
              <w:pStyle w:val="41"/>
              <w:keepNext w:val="0"/>
              <w:keepLines w:val="0"/>
              <w:widowControl/>
              <w:suppressLineNumbers w:val="0"/>
              <w:spacing w:before="0" w:beforeAutospacing="0" w:line="14" w:lineRule="atLeast"/>
              <w:rPr>
                <w:rFonts w:hint="eastAsia"/>
                <w:sz w:val="18"/>
                <w:szCs w:val="18"/>
              </w:rPr>
            </w:pPr>
          </w:p>
          <w:p w14:paraId="5C0EE6E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重新计算TOPSIS</w:t>
            </w:r>
          </w:p>
          <w:p w14:paraId="75F1208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Vp = Z * w_perturbed[np.newaxis, :]</w:t>
            </w:r>
          </w:p>
          <w:p w14:paraId="3E3A310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Vp_plus = np.max(Vp, axis=0)</w:t>
            </w:r>
          </w:p>
          <w:p w14:paraId="6F7A431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Vp_minus = np.min(Vp, axis=0)</w:t>
            </w:r>
          </w:p>
          <w:p w14:paraId="5F1278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Dp_plus = np.sqrt(np.sum((Vp - Vp_plus[np.newaxis, :]) ** 2, axis=1))</w:t>
            </w:r>
          </w:p>
          <w:p w14:paraId="28BA1A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Dp_minus = np.sqrt(np.sum((Vp - Vp_minus[np.newaxis, :]) ** 2, axis=1))</w:t>
            </w:r>
          </w:p>
          <w:p w14:paraId="458F19F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Cp = Dp_minus / (Dp_plus + Dp_minus)</w:t>
            </w:r>
          </w:p>
          <w:p w14:paraId="2406100A">
            <w:pPr>
              <w:pStyle w:val="41"/>
              <w:keepNext w:val="0"/>
              <w:keepLines w:val="0"/>
              <w:widowControl/>
              <w:suppressLineNumbers w:val="0"/>
              <w:spacing w:before="0" w:beforeAutospacing="0" w:line="14" w:lineRule="atLeast"/>
              <w:rPr>
                <w:rFonts w:hint="eastAsia"/>
                <w:sz w:val="18"/>
                <w:szCs w:val="18"/>
              </w:rPr>
            </w:pPr>
          </w:p>
          <w:p w14:paraId="65472C2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df_temp = df_norm.copy()</w:t>
            </w:r>
          </w:p>
          <w:p w14:paraId="5DF3787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df_temp['C_perturbed'] = Cp</w:t>
            </w:r>
          </w:p>
          <w:p w14:paraId="44F1666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cat in ['光伏组件', '锂电池']:</w:t>
            </w:r>
          </w:p>
          <w:p w14:paraId="48129A5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yr in [2023, 2024, 2025, 2026]:</w:t>
            </w:r>
          </w:p>
          <w:p w14:paraId="3B173A3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vals = df_temp[(df_temp['品类']==cat) &amp; (df_temp['year']==yr)]['C_perturbed']</w:t>
            </w:r>
          </w:p>
          <w:p w14:paraId="6A3E3B2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len(vals) &gt; 0:</w:t>
            </w:r>
          </w:p>
          <w:p w14:paraId="597D2F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sensitivity_results.append({</w:t>
            </w:r>
          </w:p>
          <w:p w14:paraId="1890388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'X1_perturb': p1, 'X6_perturb': p2,</w:t>
            </w:r>
          </w:p>
          <w:p w14:paraId="607E6CC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'品类': cat, 'year': yr,</w:t>
            </w:r>
          </w:p>
          <w:p w14:paraId="023FE2E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'C_mean': vals.mean(), 'C_std': vals.std()</w:t>
            </w:r>
          </w:p>
          <w:p w14:paraId="342B288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331268DA">
            <w:pPr>
              <w:pStyle w:val="41"/>
              <w:keepNext w:val="0"/>
              <w:keepLines w:val="0"/>
              <w:widowControl/>
              <w:suppressLineNumbers w:val="0"/>
              <w:spacing w:before="0" w:beforeAutospacing="0" w:line="14" w:lineRule="atLeast"/>
              <w:rPr>
                <w:rFonts w:hint="eastAsia"/>
                <w:sz w:val="18"/>
                <w:szCs w:val="18"/>
              </w:rPr>
            </w:pPr>
          </w:p>
          <w:p w14:paraId="378246E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sensitivity_df = pd.DataFrame(sensitivity_results)</w:t>
            </w:r>
          </w:p>
          <w:p w14:paraId="68735F4E">
            <w:pPr>
              <w:pStyle w:val="41"/>
              <w:keepNext w:val="0"/>
              <w:keepLines w:val="0"/>
              <w:widowControl/>
              <w:suppressLineNumbers w:val="0"/>
              <w:spacing w:before="0" w:beforeAutospacing="0" w:line="14" w:lineRule="atLeast"/>
              <w:rPr>
                <w:rFonts w:hint="eastAsia"/>
                <w:sz w:val="18"/>
                <w:szCs w:val="18"/>
              </w:rPr>
            </w:pPr>
          </w:p>
          <w:p w14:paraId="6E4E9C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基准线</w:t>
            </w:r>
          </w:p>
          <w:p w14:paraId="7EF7DA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baseline_scores = df_norm.groupby(['year', '品类'])['贸易安全综合指数'].mean().reset_index()</w:t>
            </w:r>
          </w:p>
          <w:p w14:paraId="0B0AD8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baseline_scores.columns = ['year', '品类', 'C_baseline']</w:t>
            </w:r>
          </w:p>
          <w:p w14:paraId="09B4825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sensitivity_df = sensitivity_df.merge(baseline_scores, on=['year', '品类'])</w:t>
            </w:r>
          </w:p>
          <w:p w14:paraId="02A8AB9A">
            <w:pPr>
              <w:pStyle w:val="41"/>
              <w:keepNext w:val="0"/>
              <w:keepLines w:val="0"/>
              <w:widowControl/>
              <w:suppressLineNumbers w:val="0"/>
              <w:spacing w:before="0" w:beforeAutospacing="0" w:line="14" w:lineRule="atLeast"/>
              <w:rPr>
                <w:rFonts w:hint="eastAsia"/>
                <w:sz w:val="18"/>
                <w:szCs w:val="18"/>
              </w:rPr>
            </w:pPr>
          </w:p>
          <w:p w14:paraId="5843FCC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最大偏离度</w:t>
            </w:r>
          </w:p>
          <w:p w14:paraId="6A196D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sensitivity_df['delta_C'] = np.abs(sensitivity_df['C_mean'] - sensitivity_df['C_baseline']) / sensitivity_df['C_baseline'] * 100</w:t>
            </w:r>
          </w:p>
          <w:p w14:paraId="25B8FCC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max_dev = sensitivity_df['delta_C'].max()</w:t>
            </w:r>
          </w:p>
          <w:p w14:paraId="030B254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最大偏离度: {max_dev:.2f}%')</w:t>
            </w:r>
          </w:p>
          <w:p w14:paraId="15C1F85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ΔC&lt;3.5%的比例: {(sensitivity_df["delta_C"]&lt;3.5).mean()*100:.1f}%')</w:t>
            </w:r>
          </w:p>
          <w:p w14:paraId="51B571FE">
            <w:pPr>
              <w:pStyle w:val="41"/>
              <w:keepNext w:val="0"/>
              <w:keepLines w:val="0"/>
              <w:widowControl/>
              <w:suppressLineNumbers w:val="0"/>
              <w:spacing w:before="0" w:beforeAutospacing="0" w:line="14" w:lineRule="atLeast"/>
              <w:rPr>
                <w:rFonts w:hint="eastAsia"/>
                <w:sz w:val="18"/>
                <w:szCs w:val="18"/>
              </w:rPr>
            </w:pPr>
          </w:p>
          <w:p w14:paraId="631F20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sensitivity_df.to_csv(os.path.join(OUTPUT_DIR, 'sensitivity_analysis.csv'), index=False, encoding='utf-8-sig')</w:t>
            </w:r>
          </w:p>
          <w:p w14:paraId="278D0678">
            <w:pPr>
              <w:pStyle w:val="41"/>
              <w:keepNext w:val="0"/>
              <w:keepLines w:val="0"/>
              <w:widowControl/>
              <w:suppressLineNumbers w:val="0"/>
              <w:spacing w:before="0" w:beforeAutospacing="0" w:line="14" w:lineRule="atLeast"/>
              <w:rPr>
                <w:rFonts w:hint="eastAsia"/>
                <w:sz w:val="18"/>
                <w:szCs w:val="18"/>
              </w:rPr>
            </w:pPr>
          </w:p>
          <w:p w14:paraId="761D1AB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图11: 灵敏度分析包络线 ---</w:t>
            </w:r>
          </w:p>
          <w:p w14:paraId="34A936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axes = plt.subplots(1, 2, figsize=(14, 5.5))</w:t>
            </w:r>
          </w:p>
          <w:p w14:paraId="00D7B3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fig.suptitle('图11  蒙特卡洛权重扰动灵敏度分析 (X1 HHI &amp; X6 价格波动率 ±20%)', fontsize=14, fontweight='bold')</w:t>
            </w:r>
          </w:p>
          <w:p w14:paraId="722D7CFB">
            <w:pPr>
              <w:pStyle w:val="41"/>
              <w:keepNext w:val="0"/>
              <w:keepLines w:val="0"/>
              <w:widowControl/>
              <w:suppressLineNumbers w:val="0"/>
              <w:spacing w:before="0" w:beforeAutospacing="0" w:line="14" w:lineRule="atLeast"/>
              <w:rPr>
                <w:rFonts w:hint="eastAsia"/>
                <w:sz w:val="18"/>
                <w:szCs w:val="18"/>
              </w:rPr>
            </w:pPr>
          </w:p>
          <w:p w14:paraId="3320654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idx, cat in enumerate(['光伏组件', '锂电池']):</w:t>
            </w:r>
          </w:p>
          <w:p w14:paraId="2B52AD8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 = axes[idx]</w:t>
            </w:r>
          </w:p>
          <w:p w14:paraId="2DF082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cat_data = sensitivity_df[sensitivity_df['品类'] == cat]</w:t>
            </w:r>
          </w:p>
          <w:p w14:paraId="366DD9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years = [2023, 2024, 2025, 2026]</w:t>
            </w:r>
          </w:p>
          <w:p w14:paraId="12E475B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baselines = [baseline_scores[(baseline_scores['品类']==cat)&amp;(baseline_scores['year']==y)]['C_baseline'].values[0] for y in years]</w:t>
            </w:r>
          </w:p>
          <w:p w14:paraId="3B3202AC">
            <w:pPr>
              <w:pStyle w:val="41"/>
              <w:keepNext w:val="0"/>
              <w:keepLines w:val="0"/>
              <w:widowControl/>
              <w:suppressLineNumbers w:val="0"/>
              <w:spacing w:before="0" w:beforeAutospacing="0" w:line="14" w:lineRule="atLeast"/>
              <w:rPr>
                <w:rFonts w:hint="eastAsia"/>
                <w:sz w:val="18"/>
                <w:szCs w:val="18"/>
              </w:rPr>
            </w:pPr>
          </w:p>
          <w:p w14:paraId="1C80D7F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计算各年度扰动得分的包络线</w:t>
            </w:r>
          </w:p>
          <w:p w14:paraId="3EF5157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mins, maxs = [], []</w:t>
            </w:r>
          </w:p>
          <w:p w14:paraId="3BC2CE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yr in years:</w:t>
            </w:r>
          </w:p>
          <w:p w14:paraId="41BE205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yr_vals = cat_data[cat_data['year']==yr]['C_mean']</w:t>
            </w:r>
          </w:p>
          <w:p w14:paraId="55AE2B2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mins.append(yr_vals.min())</w:t>
            </w:r>
          </w:p>
          <w:p w14:paraId="203BAAB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maxs.append(yr_vals.max())</w:t>
            </w:r>
          </w:p>
          <w:p w14:paraId="1A8ED738">
            <w:pPr>
              <w:pStyle w:val="41"/>
              <w:keepNext w:val="0"/>
              <w:keepLines w:val="0"/>
              <w:widowControl/>
              <w:suppressLineNumbers w:val="0"/>
              <w:spacing w:before="0" w:beforeAutospacing="0" w:line="14" w:lineRule="atLeast"/>
              <w:rPr>
                <w:rFonts w:hint="eastAsia"/>
                <w:sz w:val="18"/>
                <w:szCs w:val="18"/>
              </w:rPr>
            </w:pPr>
          </w:p>
          <w:p w14:paraId="640DCEC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ax.fill_between(years, mins, maxs, alpha=0.25, color='steelblue' if idx==0 else 'darkorange', label='扰动包络 (±20%)')</w:t>
            </w:r>
          </w:p>
          <w:p w14:paraId="6F128F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ax.plot(years, baselines, 'o-', color='darkred', linewidth=2.5, markersize=8, label='基准得分')</w:t>
            </w:r>
          </w:p>
          <w:p w14:paraId="6AFDC9B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ax.set_title(f'({chr(97+idx)}) {cat}')</w:t>
            </w:r>
          </w:p>
          <w:p w14:paraId="48BC1DF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ax.set_xlabel('年份')</w:t>
            </w:r>
          </w:p>
          <w:p w14:paraId="183B664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ax.set_ylabel('贸易安全综合指数')</w:t>
            </w:r>
          </w:p>
          <w:p w14:paraId="6179D1C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ax.legend(fontsize=8)</w:t>
            </w:r>
          </w:p>
          <w:p w14:paraId="19E5E8A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ax.grid(True, alpha=0.3)</w:t>
            </w:r>
          </w:p>
          <w:p w14:paraId="687855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ax.set_ylim(0, 1.05)</w:t>
            </w:r>
          </w:p>
          <w:p w14:paraId="2359D49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ax.xaxis.set_major_locator(mticker.MaxNLocator(integer=True))</w:t>
            </w:r>
          </w:p>
          <w:p w14:paraId="67532643">
            <w:pPr>
              <w:pStyle w:val="41"/>
              <w:keepNext w:val="0"/>
              <w:keepLines w:val="0"/>
              <w:widowControl/>
              <w:suppressLineNumbers w:val="0"/>
              <w:spacing w:before="0" w:beforeAutospacing="0" w:line="14" w:lineRule="atLeast"/>
              <w:rPr>
                <w:rFonts w:hint="eastAsia"/>
                <w:sz w:val="18"/>
                <w:szCs w:val="18"/>
              </w:rPr>
            </w:pPr>
          </w:p>
          <w:p w14:paraId="78365C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plt.tight_layout()</w:t>
            </w:r>
          </w:p>
          <w:p w14:paraId="29AF659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'11_sensitivity_envelope.png'), dpi=150)</w:t>
            </w:r>
          </w:p>
          <w:p w14:paraId="2A24AB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4766AC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[图11] 灵敏度分析 → 11_sensitivity_envelope.png')</w:t>
            </w:r>
          </w:p>
          <w:p w14:paraId="0D13E8EC">
            <w:pPr>
              <w:pStyle w:val="41"/>
              <w:keepNext w:val="0"/>
              <w:keepLines w:val="0"/>
              <w:widowControl/>
              <w:suppressLineNumbers w:val="0"/>
              <w:spacing w:before="0" w:beforeAutospacing="0" w:line="14" w:lineRule="atLeast"/>
              <w:rPr>
                <w:rFonts w:hint="eastAsia"/>
                <w:sz w:val="18"/>
                <w:szCs w:val="18"/>
              </w:rPr>
            </w:pPr>
          </w:p>
          <w:p w14:paraId="620F8AC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19A9B91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输出CSV</w:t>
            </w:r>
          </w:p>
          <w:p w14:paraId="449CF5A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30ED52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8] 输出结果文件...')</w:t>
            </w:r>
          </w:p>
          <w:p w14:paraId="1049FEA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df_norm.to_csv(os.path.join(OUTPUT_DIR, 'full_results.csv'), index=False, encoding='utf-8-sig')</w:t>
            </w:r>
          </w:p>
          <w:p w14:paraId="28CFF7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完整结果: full_results.csv ({df_norm.shape[0]}行)')</w:t>
            </w:r>
          </w:p>
          <w:p w14:paraId="7DC1E827">
            <w:pPr>
              <w:pStyle w:val="41"/>
              <w:keepNext w:val="0"/>
              <w:keepLines w:val="0"/>
              <w:widowControl/>
              <w:suppressLineNumbers w:val="0"/>
              <w:spacing w:before="0" w:beforeAutospacing="0" w:line="14" w:lineRule="atLeast"/>
              <w:rPr>
                <w:rFonts w:hint="eastAsia"/>
                <w:sz w:val="18"/>
                <w:szCs w:val="18"/>
              </w:rPr>
            </w:pPr>
          </w:p>
          <w:p w14:paraId="201B9ED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 + '='*70)</w:t>
            </w:r>
          </w:p>
          <w:p w14:paraId="677A829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print('问题一 —— 全部完成')</w:t>
            </w:r>
          </w:p>
          <w:p w14:paraId="52CA2E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1395471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f in sorted(os.listdir(OUTPUT_DIR)):</w:t>
            </w:r>
          </w:p>
          <w:p w14:paraId="6A79CB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sz = os.path.getsize(os.path.join(OUTPUT_DIR, f)) / 1024</w:t>
            </w:r>
          </w:p>
          <w:p w14:paraId="13CE81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{f} ({sz:.1f} KB)')</w:t>
            </w:r>
          </w:p>
        </w:tc>
      </w:tr>
    </w:tbl>
    <w:p w14:paraId="30CCA988">
      <w:pPr>
        <w:numPr>
          <w:ilvl w:val="0"/>
          <w:numId w:val="0"/>
        </w:numPr>
        <w:jc w:val="both"/>
        <w:rPr>
          <w:rFonts w:hint="eastAsia" w:ascii="黑体" w:hAnsi="黑体" w:eastAsia="黑体" w:cs="黑体"/>
          <w:b/>
          <w:bCs/>
          <w:i w:val="0"/>
          <w:iCs w:val="0"/>
          <w:color w:val="auto"/>
          <w:sz w:val="28"/>
          <w:szCs w:val="28"/>
          <w:lang w:val="en-US" w:eastAsia="zh-CN"/>
        </w:rPr>
      </w:pP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DC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7091791B">
            <w:pPr>
              <w:pStyle w:val="245"/>
              <w:spacing w:after="0" w:line="240" w:lineRule="auto"/>
              <w:jc w:val="left"/>
              <w:rPr>
                <w:rFonts w:hint="eastAsia" w:eastAsiaTheme="minorEastAsia"/>
                <w:sz w:val="18"/>
                <w:szCs w:val="18"/>
                <w:lang w:val="en-US" w:eastAsia="zh-CN"/>
              </w:rPr>
            </w:pPr>
            <w:r>
              <w:rPr>
                <w:rFonts w:hint="eastAsia"/>
                <w:sz w:val="18"/>
                <w:szCs w:val="18"/>
              </w:rPr>
              <w:t>附录</w:t>
            </w:r>
            <w:r>
              <w:rPr>
                <w:rFonts w:hint="eastAsia"/>
                <w:sz w:val="18"/>
                <w:szCs w:val="18"/>
                <w:lang w:val="en-US" w:eastAsia="zh-CN"/>
              </w:rPr>
              <w:t>5</w:t>
            </w:r>
          </w:p>
        </w:tc>
      </w:tr>
      <w:tr w14:paraId="56E1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7FAF8309">
            <w:pPr>
              <w:spacing w:after="0" w:line="240" w:lineRule="auto"/>
              <w:ind w:firstLine="0" w:firstLineChars="0"/>
              <w:rPr>
                <w:rFonts w:hint="eastAsia"/>
                <w:sz w:val="18"/>
                <w:szCs w:val="18"/>
                <w:lang w:val="en-US" w:eastAsia="zh-CN"/>
              </w:rPr>
            </w:pPr>
            <w:r>
              <w:rPr>
                <w:rFonts w:hint="eastAsia"/>
                <w:sz w:val="18"/>
                <w:szCs w:val="18"/>
              </w:rPr>
              <w:t>介绍：</w:t>
            </w:r>
            <w:r>
              <w:rPr>
                <w:rFonts w:hint="eastAsia"/>
                <w:sz w:val="18"/>
                <w:szCs w:val="18"/>
                <w:lang w:val="en-US" w:eastAsia="zh-CN"/>
              </w:rPr>
              <w:t>问题二代码</w:t>
            </w:r>
          </w:p>
          <w:p w14:paraId="03ABF723">
            <w:pPr>
              <w:spacing w:after="0" w:line="240" w:lineRule="auto"/>
              <w:ind w:firstLine="0" w:firstLineChars="0"/>
              <w:rPr>
                <w:rFonts w:hint="default"/>
                <w:sz w:val="18"/>
                <w:szCs w:val="18"/>
                <w:lang w:val="en-US"/>
              </w:rPr>
            </w:pPr>
            <w:r>
              <w:rPr>
                <w:rFonts w:hint="default"/>
                <w:sz w:val="18"/>
                <w:szCs w:val="18"/>
                <w:lang w:val="en-US" w:eastAsia="zh-CN"/>
              </w:rPr>
              <w:t>Problem</w:t>
            </w:r>
            <w:r>
              <w:rPr>
                <w:rFonts w:hint="eastAsia"/>
                <w:sz w:val="18"/>
                <w:szCs w:val="18"/>
                <w:lang w:val="en-US" w:eastAsia="zh-CN"/>
              </w:rPr>
              <w:t>2.py</w:t>
            </w:r>
          </w:p>
        </w:tc>
      </w:tr>
      <w:tr w14:paraId="36A7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121B78A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coding: utf-8 -*-</w:t>
            </w:r>
          </w:p>
          <w:p w14:paraId="7FC92C3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2E677C4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4D7AFC3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2026湖南工商大学数学建模B题 —— 问题二</w:t>
            </w:r>
          </w:p>
          <w:p w14:paraId="13F756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关键风险因子识别、传导路径建模与压力测试</w:t>
            </w:r>
          </w:p>
          <w:p w14:paraId="4CB64EA0">
            <w:pPr>
              <w:pStyle w:val="41"/>
              <w:keepNext w:val="0"/>
              <w:keepLines w:val="0"/>
              <w:widowControl/>
              <w:suppressLineNumbers w:val="0"/>
              <w:spacing w:before="0" w:beforeAutospacing="0" w:line="14" w:lineRule="atLeast"/>
              <w:rPr>
                <w:rFonts w:hint="eastAsia"/>
                <w:sz w:val="18"/>
                <w:szCs w:val="18"/>
              </w:rPr>
            </w:pPr>
          </w:p>
          <w:p w14:paraId="7DB04A0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方法：贝叶斯网络(BN)微观级联失效 + 投入产出(I-O)宏观波及 双层耦合模型</w:t>
            </w:r>
          </w:p>
          <w:p w14:paraId="25FFFD3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输入：D:\qing_zhuomian_\工作区\高教社杯校赛\work\input\dataset.xlsx</w:t>
            </w:r>
          </w:p>
          <w:p w14:paraId="71A4237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输出：D:\qing_zhuomian_\工作区\高教社杯校赛\work\output\问题二\</w:t>
            </w:r>
          </w:p>
          <w:p w14:paraId="0F992ADF">
            <w:pPr>
              <w:pStyle w:val="41"/>
              <w:keepNext w:val="0"/>
              <w:keepLines w:val="0"/>
              <w:widowControl/>
              <w:suppressLineNumbers w:val="0"/>
              <w:spacing w:before="0" w:beforeAutospacing="0" w:line="14" w:lineRule="atLeast"/>
              <w:rPr>
                <w:rFonts w:hint="eastAsia"/>
                <w:sz w:val="18"/>
                <w:szCs w:val="18"/>
              </w:rPr>
            </w:pPr>
          </w:p>
          <w:p w14:paraId="6267A08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数据来源说明：</w:t>
            </w:r>
          </w:p>
          <w:p w14:paraId="418F36A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风险因子数据：基于dataset.xlsx（海关预处理月度面板数据）计算</w:t>
            </w:r>
          </w:p>
          <w:p w14:paraId="260793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投入产出表：中国2018年42部门IO表（国家统计局公开发布），聚合为6部门</w:t>
            </w:r>
          </w:p>
          <w:p w14:paraId="5414B29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增加值率/就业系数：基于《中国统计年鉴》公开数据估算</w:t>
            </w:r>
          </w:p>
          <w:p w14:paraId="5923D8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548094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4841B12A">
            <w:pPr>
              <w:pStyle w:val="41"/>
              <w:keepNext w:val="0"/>
              <w:keepLines w:val="0"/>
              <w:widowControl/>
              <w:suppressLineNumbers w:val="0"/>
              <w:spacing w:before="0" w:beforeAutospacing="0" w:line="14" w:lineRule="atLeast"/>
              <w:rPr>
                <w:rFonts w:hint="eastAsia"/>
                <w:sz w:val="18"/>
                <w:szCs w:val="18"/>
              </w:rPr>
            </w:pPr>
          </w:p>
          <w:p w14:paraId="053B9A7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pandas as pd</w:t>
            </w:r>
          </w:p>
          <w:p w14:paraId="1A086E5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numpy as np</w:t>
            </w:r>
          </w:p>
          <w:p w14:paraId="1FFFB6E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w:t>
            </w:r>
          </w:p>
          <w:p w14:paraId="2A2F3D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matplotlib.use('Agg')</w:t>
            </w:r>
          </w:p>
          <w:p w14:paraId="440225C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matplotlib.pyplot as plt</w:t>
            </w:r>
          </w:p>
          <w:p w14:paraId="30FF1D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matplotlib.ticker as mticker</w:t>
            </w:r>
          </w:p>
          <w:p w14:paraId="7200790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from sklearn.cluster import KMeans</w:t>
            </w:r>
          </w:p>
          <w:p w14:paraId="5FBAF26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from itertools import product</w:t>
            </w:r>
          </w:p>
          <w:p w14:paraId="28D0667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os</w:t>
            </w:r>
          </w:p>
          <w:p w14:paraId="0EBAB6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warnings</w:t>
            </w:r>
          </w:p>
          <w:p w14:paraId="172B46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warnings.filterwarnings('ignore')</w:t>
            </w:r>
          </w:p>
          <w:p w14:paraId="443D2180">
            <w:pPr>
              <w:pStyle w:val="41"/>
              <w:keepNext w:val="0"/>
              <w:keepLines w:val="0"/>
              <w:widowControl/>
              <w:suppressLineNumbers w:val="0"/>
              <w:spacing w:before="0" w:beforeAutospacing="0" w:line="14" w:lineRule="atLeast"/>
              <w:rPr>
                <w:rFonts w:hint="eastAsia"/>
                <w:sz w:val="18"/>
                <w:szCs w:val="18"/>
              </w:rPr>
            </w:pPr>
          </w:p>
          <w:p w14:paraId="6B1A0DD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plt.rcParams['font.sans-serif'] = ['SimHei', 'Microsoft YaHei', 'DejaVu Sans']</w:t>
            </w:r>
          </w:p>
          <w:p w14:paraId="20F2B01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plt.rcParams['axes.unicode_minus'] = False</w:t>
            </w:r>
          </w:p>
          <w:p w14:paraId="3962E55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plt.rcParams['figure.dpi'] = 150</w:t>
            </w:r>
          </w:p>
          <w:p w14:paraId="33CF43B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plt.rcParams['savefig.dpi'] = 150</w:t>
            </w:r>
          </w:p>
          <w:p w14:paraId="6ED66E0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plt.rcParams['savefig.bbox'] = 'tight'</w:t>
            </w:r>
          </w:p>
          <w:p w14:paraId="64DB168A">
            <w:pPr>
              <w:pStyle w:val="41"/>
              <w:keepNext w:val="0"/>
              <w:keepLines w:val="0"/>
              <w:widowControl/>
              <w:suppressLineNumbers w:val="0"/>
              <w:spacing w:before="0" w:beforeAutospacing="0" w:line="14" w:lineRule="atLeast"/>
              <w:rPr>
                <w:rFonts w:hint="eastAsia"/>
                <w:sz w:val="18"/>
                <w:szCs w:val="18"/>
              </w:rPr>
            </w:pPr>
          </w:p>
          <w:p w14:paraId="3CEF84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INPUT_PATH = r'D:\qing_zhuomian_\工作区\高教社杯校赛\work\input\dataset.xlsx'</w:t>
            </w:r>
          </w:p>
          <w:p w14:paraId="792E2DD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OUTPUT_DIR = r'D:\qing_zhuomian_\工作区\高教社杯校赛\work\output\问题二'</w:t>
            </w:r>
          </w:p>
          <w:p w14:paraId="58299CB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os.makedirs(OUTPUT_DIR, exist_ok=True)</w:t>
            </w:r>
          </w:p>
          <w:p w14:paraId="3BE89429">
            <w:pPr>
              <w:pStyle w:val="41"/>
              <w:keepNext w:val="0"/>
              <w:keepLines w:val="0"/>
              <w:widowControl/>
              <w:suppressLineNumbers w:val="0"/>
              <w:spacing w:before="0" w:beforeAutospacing="0" w:line="14" w:lineRule="atLeast"/>
              <w:rPr>
                <w:rFonts w:hint="eastAsia"/>
                <w:sz w:val="18"/>
                <w:szCs w:val="18"/>
              </w:rPr>
            </w:pPr>
          </w:p>
          <w:p w14:paraId="2F3F5AA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321D2F3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print('问题二：关键风险因子识别、传导路径建模与压力测试')</w:t>
            </w:r>
          </w:p>
          <w:p w14:paraId="4E4060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057780BB">
            <w:pPr>
              <w:pStyle w:val="41"/>
              <w:keepNext w:val="0"/>
              <w:keepLines w:val="0"/>
              <w:widowControl/>
              <w:suppressLineNumbers w:val="0"/>
              <w:spacing w:before="0" w:beforeAutospacing="0" w:line="14" w:lineRule="atLeast"/>
              <w:rPr>
                <w:rFonts w:hint="eastAsia"/>
                <w:sz w:val="18"/>
                <w:szCs w:val="18"/>
              </w:rPr>
            </w:pPr>
          </w:p>
          <w:p w14:paraId="7A24331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3C86EB2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1: 数据加载与风险因子提取</w:t>
            </w:r>
          </w:p>
          <w:p w14:paraId="087E9AE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6186CAD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1] 加载数据并提取风险因子...')</w:t>
            </w:r>
          </w:p>
          <w:p w14:paraId="2EC65AD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 = pd.read_excel(INPUT_PATH)</w:t>
            </w:r>
          </w:p>
          <w:p w14:paraId="6FC7144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数据形状: {df.shape}')</w:t>
            </w:r>
          </w:p>
          <w:p w14:paraId="44368179">
            <w:pPr>
              <w:pStyle w:val="41"/>
              <w:keepNext w:val="0"/>
              <w:keepLines w:val="0"/>
              <w:widowControl/>
              <w:suppressLineNumbers w:val="0"/>
              <w:spacing w:before="0" w:beforeAutospacing="0" w:line="14" w:lineRule="atLeast"/>
              <w:rPr>
                <w:rFonts w:hint="eastAsia"/>
                <w:sz w:val="18"/>
                <w:szCs w:val="18"/>
              </w:rPr>
            </w:pPr>
          </w:p>
          <w:p w14:paraId="3D0E0D0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聚焦锂电池产业链（问题一障碍度分析表明其价格波动风险突出）</w:t>
            </w:r>
          </w:p>
          <w:p w14:paraId="16EAB4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 = df[df['品类'] == '锂电池'].copy()</w:t>
            </w:r>
          </w:p>
          <w:p w14:paraId="17AB08B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 = df_li.sort_values(['ISO代码', 'date'])</w:t>
            </w:r>
          </w:p>
          <w:p w14:paraId="781384D0">
            <w:pPr>
              <w:pStyle w:val="41"/>
              <w:keepNext w:val="0"/>
              <w:keepLines w:val="0"/>
              <w:widowControl/>
              <w:suppressLineNumbers w:val="0"/>
              <w:spacing w:before="0" w:beforeAutospacing="0" w:line="14" w:lineRule="atLeast"/>
              <w:rPr>
                <w:rFonts w:hint="eastAsia"/>
                <w:sz w:val="18"/>
                <w:szCs w:val="18"/>
              </w:rPr>
            </w:pPr>
          </w:p>
          <w:p w14:paraId="07C29EF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提取/构造四大风险因子的原始连续指标</w:t>
            </w:r>
          </w:p>
          <w:p w14:paraId="3FACE49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R1: 关键矿产价格冲击 → 用"月度价格波动率"代理</w:t>
            </w:r>
          </w:p>
          <w:p w14:paraId="0F4E84F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df_li['R1_raw'] = df_li['月度价格波动率']</w:t>
            </w:r>
          </w:p>
          <w:p w14:paraId="1E4A5A70">
            <w:pPr>
              <w:pStyle w:val="41"/>
              <w:keepNext w:val="0"/>
              <w:keepLines w:val="0"/>
              <w:widowControl/>
              <w:suppressLineNumbers w:val="0"/>
              <w:spacing w:before="0" w:beforeAutospacing="0" w:line="14" w:lineRule="atLeast"/>
              <w:rPr>
                <w:rFonts w:hint="eastAsia"/>
                <w:sz w:val="18"/>
                <w:szCs w:val="18"/>
              </w:rPr>
            </w:pPr>
          </w:p>
          <w:p w14:paraId="70F0EE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R2: 技术受限 → 用"月度均价偏离趋势程度"代理(均价大幅下跌可能反映低端化/技术被替代)</w:t>
            </w:r>
          </w:p>
          <w:p w14:paraId="34DFF81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df_li['均价趋势'] = df_li.groupby('ISO代码')['月度均价'].transform(</w:t>
            </w:r>
          </w:p>
          <w:p w14:paraId="592ECC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lambda x: x.rolling(6, min_periods=2).mean())</w:t>
            </w:r>
          </w:p>
          <w:p w14:paraId="3680834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df_li['R2_raw'] = (df_li['均价趋势'] - df_li['月度均价']) / df_li['均价趋势'].replace(0, np.nan)</w:t>
            </w:r>
          </w:p>
          <w:p w14:paraId="4BA176E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df_li['R2_raw'] = df_li['R2_raw'].fillna(0)</w:t>
            </w:r>
          </w:p>
          <w:p w14:paraId="6E93A1F0">
            <w:pPr>
              <w:pStyle w:val="41"/>
              <w:keepNext w:val="0"/>
              <w:keepLines w:val="0"/>
              <w:widowControl/>
              <w:suppressLineNumbers w:val="0"/>
              <w:spacing w:before="0" w:beforeAutospacing="0" w:line="14" w:lineRule="atLeast"/>
              <w:rPr>
                <w:rFonts w:hint="eastAsia"/>
                <w:sz w:val="18"/>
                <w:szCs w:val="18"/>
              </w:rPr>
            </w:pPr>
          </w:p>
          <w:p w14:paraId="3BDA40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R3: 贸易壁垒/关税冲击 → 用"月度总金额环比下降幅度"代理</w:t>
            </w:r>
          </w:p>
          <w:p w14:paraId="5DAADE5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df_li['金额环比'] = df_li.groupby('ISO代码')['月度总金额'].pct_change().fillna(0)</w:t>
            </w:r>
          </w:p>
          <w:p w14:paraId="623C149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df_li['R3_raw'] = -df_li['金额环比']  # 下降越大→风险越高</w:t>
            </w:r>
          </w:p>
          <w:p w14:paraId="2C53764E">
            <w:pPr>
              <w:pStyle w:val="41"/>
              <w:keepNext w:val="0"/>
              <w:keepLines w:val="0"/>
              <w:widowControl/>
              <w:suppressLineNumbers w:val="0"/>
              <w:spacing w:before="0" w:beforeAutospacing="0" w:line="14" w:lineRule="atLeast"/>
              <w:rPr>
                <w:rFonts w:hint="eastAsia"/>
                <w:sz w:val="18"/>
                <w:szCs w:val="18"/>
              </w:rPr>
            </w:pPr>
          </w:p>
          <w:p w14:paraId="4EAB9E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R4: 物流通道受阻 → 用"月度总数量环比下降幅度"代理</w:t>
            </w:r>
          </w:p>
          <w:p w14:paraId="0DDBC6A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df_li['数量环比'] = df_li.groupby('ISO代码')['月度总数量'].pct_change().fillna(0)</w:t>
            </w:r>
          </w:p>
          <w:p w14:paraId="727CC5D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df_li['R4_raw'] = -df_li['数量环比']</w:t>
            </w:r>
          </w:p>
          <w:p w14:paraId="4FEAC67C">
            <w:pPr>
              <w:pStyle w:val="41"/>
              <w:keepNext w:val="0"/>
              <w:keepLines w:val="0"/>
              <w:widowControl/>
              <w:suppressLineNumbers w:val="0"/>
              <w:spacing w:before="0" w:beforeAutospacing="0" w:line="14" w:lineRule="atLeast"/>
              <w:rPr>
                <w:rFonts w:hint="eastAsia"/>
                <w:sz w:val="18"/>
                <w:szCs w:val="18"/>
              </w:rPr>
            </w:pPr>
          </w:p>
          <w:p w14:paraId="2421442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产业链状态节点: 用"HHI"代理产业链整体健康度</w:t>
            </w:r>
          </w:p>
          <w:p w14:paraId="0F094E6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df_li['SupplyChain_raw'] = df_li['月度HHI指数']</w:t>
            </w:r>
          </w:p>
          <w:p w14:paraId="184CD90B">
            <w:pPr>
              <w:pStyle w:val="41"/>
              <w:keepNext w:val="0"/>
              <w:keepLines w:val="0"/>
              <w:widowControl/>
              <w:suppressLineNumbers w:val="0"/>
              <w:spacing w:before="0" w:beforeAutospacing="0" w:line="14" w:lineRule="atLeast"/>
              <w:rPr>
                <w:rFonts w:hint="eastAsia"/>
                <w:sz w:val="18"/>
                <w:szCs w:val="18"/>
              </w:rPr>
            </w:pPr>
          </w:p>
          <w:p w14:paraId="1D61520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终端出口状态节点: 用"月度总金额归一化"代理</w:t>
            </w:r>
          </w:p>
          <w:p w14:paraId="4138B7E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df_li['Export_raw'] = df_li['月度总金额_归一化']</w:t>
            </w:r>
          </w:p>
          <w:p w14:paraId="28612431">
            <w:pPr>
              <w:pStyle w:val="41"/>
              <w:keepNext w:val="0"/>
              <w:keepLines w:val="0"/>
              <w:widowControl/>
              <w:suppressLineNumbers w:val="0"/>
              <w:spacing w:before="0" w:beforeAutospacing="0" w:line="14" w:lineRule="atLeast"/>
              <w:rPr>
                <w:rFonts w:hint="eastAsia"/>
                <w:sz w:val="18"/>
                <w:szCs w:val="18"/>
              </w:rPr>
            </w:pPr>
          </w:p>
          <w:p w14:paraId="25E318B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锂电池有效记录: {len(df_li)}')</w:t>
            </w:r>
          </w:p>
          <w:p w14:paraId="1E2EAC11">
            <w:pPr>
              <w:pStyle w:val="41"/>
              <w:keepNext w:val="0"/>
              <w:keepLines w:val="0"/>
              <w:widowControl/>
              <w:suppressLineNumbers w:val="0"/>
              <w:spacing w:before="0" w:beforeAutospacing="0" w:line="14" w:lineRule="atLeast"/>
              <w:rPr>
                <w:rFonts w:hint="eastAsia"/>
                <w:sz w:val="18"/>
                <w:szCs w:val="18"/>
              </w:rPr>
            </w:pPr>
          </w:p>
          <w:p w14:paraId="4A5E5A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7E2443F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2: K-Means离散化为3状态空间</w:t>
            </w:r>
          </w:p>
          <w:p w14:paraId="3986DC6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7F83DF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2] K-Means聚类离散化 → 状态空间 S={0,1,2}...')</w:t>
            </w:r>
          </w:p>
          <w:p w14:paraId="470A99FB">
            <w:pPr>
              <w:pStyle w:val="41"/>
              <w:keepNext w:val="0"/>
              <w:keepLines w:val="0"/>
              <w:widowControl/>
              <w:suppressLineNumbers w:val="0"/>
              <w:spacing w:before="0" w:beforeAutospacing="0" w:line="14" w:lineRule="atLeast"/>
              <w:rPr>
                <w:rFonts w:hint="eastAsia"/>
                <w:sz w:val="18"/>
                <w:szCs w:val="18"/>
              </w:rPr>
            </w:pPr>
          </w:p>
          <w:p w14:paraId="04FD2C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risk_cols = ['R1_raw', 'R2_raw', 'R3_raw', 'R4_raw', 'SupplyChain_raw', 'Export_raw']</w:t>
            </w:r>
          </w:p>
          <w:p w14:paraId="5A34768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state_names = ['R1', 'R2', 'R3', 'R4', 'SupplyChain', 'Export']</w:t>
            </w:r>
          </w:p>
          <w:p w14:paraId="6E315B3F">
            <w:pPr>
              <w:pStyle w:val="41"/>
              <w:keepNext w:val="0"/>
              <w:keepLines w:val="0"/>
              <w:widowControl/>
              <w:suppressLineNumbers w:val="0"/>
              <w:spacing w:before="0" w:beforeAutospacing="0" w:line="14" w:lineRule="atLeast"/>
              <w:rPr>
                <w:rFonts w:hint="eastAsia"/>
                <w:sz w:val="18"/>
                <w:szCs w:val="18"/>
              </w:rPr>
            </w:pPr>
          </w:p>
          <w:p w14:paraId="4A3E28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(col, name) in enumerate(zip(risk_cols, state_names)):</w:t>
            </w:r>
          </w:p>
          <w:p w14:paraId="365EB06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vals = df_li[col].dropna().values.reshape(-1, 1)</w:t>
            </w:r>
          </w:p>
          <w:p w14:paraId="48F159B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len(vals) &lt; 3:</w:t>
            </w:r>
          </w:p>
          <w:p w14:paraId="6D6B8B1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df_li[f'{name}_state'] = 0</w:t>
            </w:r>
          </w:p>
          <w:p w14:paraId="4F1F373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continue</w:t>
            </w:r>
          </w:p>
          <w:p w14:paraId="78E634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km = KMeans(n_clusters=3, random_state=42, n_init=10)</w:t>
            </w:r>
          </w:p>
          <w:p w14:paraId="2247294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labels = km.fit_predict(vals)</w:t>
            </w:r>
          </w:p>
          <w:p w14:paraId="475C6C9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centers = km.cluster_centers_.flatten()</w:t>
            </w:r>
          </w:p>
          <w:p w14:paraId="044DEDB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按中心值排序: 0=最低风险(最小原始值), 2=最高风险(最大原始值)</w:t>
            </w:r>
          </w:p>
          <w:p w14:paraId="3F9E67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order = np.argsort(centers)</w:t>
            </w:r>
          </w:p>
          <w:p w14:paraId="259DB68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mapping = {order[0]: 0, order[1]: 1, order[2]: 2}</w:t>
            </w:r>
          </w:p>
          <w:p w14:paraId="3ACA466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df_li[f'{name}_state'] = np.array([mapping[l] for l in labels])</w:t>
            </w:r>
          </w:p>
          <w:p w14:paraId="0F7AC1B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{name}: 聚类中心={np.sort(centers).round(4)}, 分布={dict(zip(*np.unique(df_li[f"{name}_state"], return_counts=True)))}')</w:t>
            </w:r>
          </w:p>
          <w:p w14:paraId="28E8BA6E">
            <w:pPr>
              <w:pStyle w:val="41"/>
              <w:keepNext w:val="0"/>
              <w:keepLines w:val="0"/>
              <w:widowControl/>
              <w:suppressLineNumbers w:val="0"/>
              <w:spacing w:before="0" w:beforeAutospacing="0" w:line="14" w:lineRule="atLeast"/>
              <w:rPr>
                <w:rFonts w:hint="eastAsia"/>
                <w:sz w:val="18"/>
                <w:szCs w:val="18"/>
              </w:rPr>
            </w:pPr>
          </w:p>
          <w:p w14:paraId="66D4FA3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05B3BA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3: 贝叶斯网络结构与CPT学习</w:t>
            </w:r>
          </w:p>
          <w:p w14:paraId="0CA8214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78CC15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3] 构建贝叶斯网络 DAG 与 条件概率表(CPT)...')</w:t>
            </w:r>
          </w:p>
          <w:p w14:paraId="5FAB3EE7">
            <w:pPr>
              <w:pStyle w:val="41"/>
              <w:keepNext w:val="0"/>
              <w:keepLines w:val="0"/>
              <w:widowControl/>
              <w:suppressLineNumbers w:val="0"/>
              <w:spacing w:before="0" w:beforeAutospacing="0" w:line="14" w:lineRule="atLeast"/>
              <w:rPr>
                <w:rFonts w:hint="eastAsia"/>
                <w:sz w:val="18"/>
                <w:szCs w:val="18"/>
              </w:rPr>
            </w:pPr>
          </w:p>
          <w:p w14:paraId="0A80FF4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DAG结构: R1,R2,R3,R4 → SupplyChain → Export</w:t>
            </w:r>
          </w:p>
          <w:p w14:paraId="3CA13E6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注: 此为经济学因果逻辑驱动的有向无环图</w:t>
            </w:r>
          </w:p>
          <w:p w14:paraId="392EC3C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dag = {</w:t>
            </w:r>
          </w:p>
          <w:p w14:paraId="2E658E9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'R1': [],</w:t>
            </w:r>
          </w:p>
          <w:p w14:paraId="75E3820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'R2': [],</w:t>
            </w:r>
          </w:p>
          <w:p w14:paraId="0AC4AF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'R3': [],</w:t>
            </w:r>
          </w:p>
          <w:p w14:paraId="7C897E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'R4': [],</w:t>
            </w:r>
          </w:p>
          <w:p w14:paraId="0FCD20F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'SupplyChain': ['R1', 'R2', 'R3', 'R4'],</w:t>
            </w:r>
          </w:p>
          <w:p w14:paraId="6AABB3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'Export':      ['SupplyChain'],</w:t>
            </w:r>
          </w:p>
          <w:p w14:paraId="756B72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5C80A551">
            <w:pPr>
              <w:pStyle w:val="41"/>
              <w:keepNext w:val="0"/>
              <w:keepLines w:val="0"/>
              <w:widowControl/>
              <w:suppressLineNumbers w:val="0"/>
              <w:spacing w:before="0" w:beforeAutospacing="0" w:line="14" w:lineRule="atLeast"/>
              <w:rPr>
                <w:rFonts w:hint="eastAsia"/>
                <w:sz w:val="18"/>
                <w:szCs w:val="18"/>
              </w:rPr>
            </w:pPr>
          </w:p>
          <w:p w14:paraId="7CBD0FE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nodes = ['R1', 'R2', 'R3', 'R4', 'SupplyChain', 'Export']</w:t>
            </w:r>
          </w:p>
          <w:p w14:paraId="57C0280F">
            <w:pPr>
              <w:pStyle w:val="41"/>
              <w:keepNext w:val="0"/>
              <w:keepLines w:val="0"/>
              <w:widowControl/>
              <w:suppressLineNumbers w:val="0"/>
              <w:spacing w:before="0" w:beforeAutospacing="0" w:line="14" w:lineRule="atLeast"/>
              <w:rPr>
                <w:rFonts w:hint="eastAsia"/>
                <w:sz w:val="18"/>
                <w:szCs w:val="18"/>
              </w:rPr>
            </w:pPr>
          </w:p>
          <w:p w14:paraId="7C44167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CPT学习: 从数据中统计条件概率 P(child | parents)</w:t>
            </w:r>
          </w:p>
          <w:p w14:paraId="241C90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cpt = {}</w:t>
            </w:r>
          </w:p>
          <w:p w14:paraId="59D8B4F3">
            <w:pPr>
              <w:pStyle w:val="41"/>
              <w:keepNext w:val="0"/>
              <w:keepLines w:val="0"/>
              <w:widowControl/>
              <w:suppressLineNumbers w:val="0"/>
              <w:spacing w:before="0" w:beforeAutospacing="0" w:line="14" w:lineRule="atLeast"/>
              <w:rPr>
                <w:rFonts w:hint="eastAsia"/>
                <w:sz w:val="18"/>
                <w:szCs w:val="18"/>
              </w:rPr>
            </w:pPr>
          </w:p>
          <w:p w14:paraId="2AA49E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child in nodes:</w:t>
            </w:r>
          </w:p>
          <w:p w14:paraId="695C73F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parents = dag[child]</w:t>
            </w:r>
          </w:p>
          <w:p w14:paraId="21C4B70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not parents:</w:t>
            </w:r>
          </w:p>
          <w:p w14:paraId="3C116A8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根节点: 直接频率</w:t>
            </w:r>
          </w:p>
          <w:p w14:paraId="5D20820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counts = df_li[f'{child}_state'].value_counts().sort_index()</w:t>
            </w:r>
          </w:p>
          <w:p w14:paraId="66B7AD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probs = (counts / counts.sum()).values</w:t>
            </w:r>
          </w:p>
          <w:p w14:paraId="053856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cpt[child] = {'parents': [], 'probs': probs}</w:t>
            </w:r>
          </w:p>
          <w:p w14:paraId="23C6801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36DC714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条件概率表</w:t>
            </w:r>
          </w:p>
          <w:p w14:paraId="15E8D8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parent_cols = [f'{p}_state' for p in parents]</w:t>
            </w:r>
          </w:p>
          <w:p w14:paraId="214D5E8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grouped = df_li.groupby(parent_cols)[f'{child}_state'].value_counts(normalize=True)</w:t>
            </w:r>
          </w:p>
          <w:p w14:paraId="2CE2313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cpt[child] = {'parents': parents, 'table': {}}</w:t>
            </w:r>
          </w:p>
          <w:p w14:paraId="438ACF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idx, prob in grouped.items():</w:t>
            </w:r>
          </w:p>
          <w:p w14:paraId="29E89EA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idx is (parent1_state, parent2_state, ..., child_state)</w:t>
            </w:r>
          </w:p>
          <w:p w14:paraId="459E10A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isinstance(idx, tuple):</w:t>
            </w:r>
          </w:p>
          <w:p w14:paraId="12A51C3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parent_key = idx[:-1]</w:t>
            </w:r>
          </w:p>
          <w:p w14:paraId="01D6707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child_val = idx[-1]</w:t>
            </w:r>
          </w:p>
          <w:p w14:paraId="57AAFBA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02374A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parent_key = (idx,)</w:t>
            </w:r>
          </w:p>
          <w:p w14:paraId="38D7564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child_val = idx</w:t>
            </w:r>
          </w:p>
          <w:p w14:paraId="64C1D18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parent_key not in cpt[child]['table']:</w:t>
            </w:r>
          </w:p>
          <w:p w14:paraId="53FF482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cpt[child]['table'][parent_key] = np.zeros(3)</w:t>
            </w:r>
          </w:p>
          <w:p w14:paraId="2EA2559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cpt[child]['table'][parent_key][child_val] = prob</w:t>
            </w:r>
          </w:p>
          <w:p w14:paraId="7C0F823C">
            <w:pPr>
              <w:pStyle w:val="41"/>
              <w:keepNext w:val="0"/>
              <w:keepLines w:val="0"/>
              <w:widowControl/>
              <w:suppressLineNumbers w:val="0"/>
              <w:spacing w:before="0" w:beforeAutospacing="0" w:line="14" w:lineRule="atLeast"/>
              <w:rPr>
                <w:rFonts w:hint="eastAsia"/>
                <w:sz w:val="18"/>
                <w:szCs w:val="18"/>
              </w:rPr>
            </w:pPr>
          </w:p>
          <w:p w14:paraId="1E928A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DAG节点: {nodes}')</w:t>
            </w:r>
          </w:p>
          <w:p w14:paraId="2B4DD0E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DAG边: R1,R2,R3,R4 → SupplyChain → Export')</w:t>
            </w:r>
          </w:p>
          <w:p w14:paraId="485A559C">
            <w:pPr>
              <w:pStyle w:val="41"/>
              <w:keepNext w:val="0"/>
              <w:keepLines w:val="0"/>
              <w:widowControl/>
              <w:suppressLineNumbers w:val="0"/>
              <w:spacing w:before="0" w:beforeAutospacing="0" w:line="14" w:lineRule="atLeast"/>
              <w:rPr>
                <w:rFonts w:hint="eastAsia"/>
                <w:sz w:val="18"/>
                <w:szCs w:val="18"/>
              </w:rPr>
            </w:pPr>
          </w:p>
          <w:p w14:paraId="346313C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6762D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4: BN精确推理函数</w:t>
            </w:r>
          </w:p>
          <w:p w14:paraId="5AB3044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165CEC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4] 定义贝叶斯网络精确推理引擎...')</w:t>
            </w:r>
          </w:p>
          <w:p w14:paraId="064B91E7">
            <w:pPr>
              <w:pStyle w:val="41"/>
              <w:keepNext w:val="0"/>
              <w:keepLines w:val="0"/>
              <w:widowControl/>
              <w:suppressLineNumbers w:val="0"/>
              <w:spacing w:before="0" w:beforeAutospacing="0" w:line="14" w:lineRule="atLeast"/>
              <w:rPr>
                <w:rFonts w:hint="eastAsia"/>
                <w:sz w:val="18"/>
                <w:szCs w:val="18"/>
              </w:rPr>
            </w:pPr>
          </w:p>
          <w:p w14:paraId="46E1003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bn_inference(evidence=None):</w:t>
            </w:r>
          </w:p>
          <w:p w14:paraId="6A6CE82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6B6431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精确推理: 给定证据(部分节点状态), 计算Export节点的后验概率分布</w:t>
            </w:r>
          </w:p>
          <w:p w14:paraId="39CB70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evidence: dict, e.g. {'R3': 2, 'R1': 2}</w:t>
            </w:r>
          </w:p>
          <w:p w14:paraId="6A916FF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返回: Export三个状态的概率 [P(0), P(1), P(2)]</w:t>
            </w:r>
          </w:p>
          <w:p w14:paraId="58E31B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6BFD07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evidence is None:</w:t>
            </w:r>
          </w:p>
          <w:p w14:paraId="6479B39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evidence = {}</w:t>
            </w:r>
          </w:p>
          <w:p w14:paraId="37B07714">
            <w:pPr>
              <w:pStyle w:val="41"/>
              <w:keepNext w:val="0"/>
              <w:keepLines w:val="0"/>
              <w:widowControl/>
              <w:suppressLineNumbers w:val="0"/>
              <w:spacing w:before="0" w:beforeAutospacing="0" w:line="14" w:lineRule="atLeast"/>
              <w:rPr>
                <w:rFonts w:hint="eastAsia"/>
                <w:sz w:val="18"/>
                <w:szCs w:val="18"/>
              </w:rPr>
            </w:pPr>
          </w:p>
          <w:p w14:paraId="43C2D6E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states = [0, 1, 2]</w:t>
            </w:r>
          </w:p>
          <w:p w14:paraId="50DE60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枚举所有可能的状态组合</w:t>
            </w:r>
          </w:p>
          <w:p w14:paraId="1C6537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node_list = ['R1', 'R2', 'R3', 'R4', 'SupplyChain', 'Export']</w:t>
            </w:r>
          </w:p>
          <w:p w14:paraId="4F4A084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1F9E12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total_prob = 0</w:t>
            </w:r>
          </w:p>
          <w:p w14:paraId="3334036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export_dist = np.zeros(3)</w:t>
            </w:r>
          </w:p>
          <w:p w14:paraId="4A84151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7F1ED77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生成所有状态组合 (3^6 = 729种)</w:t>
            </w:r>
          </w:p>
          <w:p w14:paraId="409E3F2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combo in product(states, repeat=6):</w:t>
            </w:r>
          </w:p>
          <w:p w14:paraId="00ED375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combo_dict = dict(zip(node_list, combo))</w:t>
            </w:r>
          </w:p>
          <w:p w14:paraId="5A56E7D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43DA0C6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检查是否与证据一致</w:t>
            </w:r>
          </w:p>
          <w:p w14:paraId="458F04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consistent = True</w:t>
            </w:r>
          </w:p>
          <w:p w14:paraId="5C77A3D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k, v in evidence.items():</w:t>
            </w:r>
          </w:p>
          <w:p w14:paraId="1383C4F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combo_dict[k] != v:</w:t>
            </w:r>
          </w:p>
          <w:p w14:paraId="74E7E1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consistent = False</w:t>
            </w:r>
          </w:p>
          <w:p w14:paraId="0C78C12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break</w:t>
            </w:r>
          </w:p>
          <w:p w14:paraId="5191133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not consistent:</w:t>
            </w:r>
          </w:p>
          <w:p w14:paraId="61F2BB1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continue</w:t>
            </w:r>
          </w:p>
          <w:p w14:paraId="31FC3AB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4ED9D63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计算联合概率 P(R1,R2,R3,R4,SC,Export)</w:t>
            </w:r>
          </w:p>
          <w:p w14:paraId="0767525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joint_p = 1.0</w:t>
            </w:r>
          </w:p>
          <w:p w14:paraId="745B93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node in node_list:</w:t>
            </w:r>
          </w:p>
          <w:p w14:paraId="4D9A7D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parents = dag[node]</w:t>
            </w:r>
          </w:p>
          <w:p w14:paraId="34FA50A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child_val = combo_dict[node]</w:t>
            </w:r>
          </w:p>
          <w:p w14:paraId="03DA89C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not parents:</w:t>
            </w:r>
          </w:p>
          <w:p w14:paraId="4E5EC1E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joint_p *= cpt[node]['probs'][child_val]</w:t>
            </w:r>
          </w:p>
          <w:p w14:paraId="395A86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21C5BF9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parent_key = tuple(combo_dict[p] for p in parents)</w:t>
            </w:r>
          </w:p>
          <w:p w14:paraId="5BBEF77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parent_key in cpt[node]['table']:</w:t>
            </w:r>
          </w:p>
          <w:p w14:paraId="1D0ACC5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joint_p *= cpt[node]['table'][parent_key][child_val]</w:t>
            </w:r>
          </w:p>
          <w:p w14:paraId="7CE7306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7C1CCA4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joint_p *= 1/3  # 缺失值用均匀先验</w:t>
            </w:r>
          </w:p>
          <w:p w14:paraId="4C69E00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3B7A97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export_dist[combo_dict['Export']] += joint_p</w:t>
            </w:r>
          </w:p>
          <w:p w14:paraId="27B4F97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total_prob += joint_p</w:t>
            </w:r>
          </w:p>
          <w:p w14:paraId="1E8365E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7F14F0C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total_prob &gt; 0:</w:t>
            </w:r>
          </w:p>
          <w:p w14:paraId="1E7907E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export_dist /= total_prob</w:t>
            </w:r>
          </w:p>
          <w:p w14:paraId="3E207E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43BE38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export_dist</w:t>
            </w:r>
          </w:p>
          <w:p w14:paraId="6B68AA55">
            <w:pPr>
              <w:pStyle w:val="41"/>
              <w:keepNext w:val="0"/>
              <w:keepLines w:val="0"/>
              <w:widowControl/>
              <w:suppressLineNumbers w:val="0"/>
              <w:spacing w:before="0" w:beforeAutospacing="0" w:line="14" w:lineRule="atLeast"/>
              <w:rPr>
                <w:rFonts w:hint="eastAsia"/>
                <w:sz w:val="18"/>
                <w:szCs w:val="18"/>
              </w:rPr>
            </w:pPr>
          </w:p>
          <w:p w14:paraId="190431F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1B543E0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5: 压力测试情景仿真</w:t>
            </w:r>
          </w:p>
          <w:p w14:paraId="5588541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3C5ED6A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5] 三种压力测试情景仿真...')</w:t>
            </w:r>
          </w:p>
          <w:p w14:paraId="189BF7E8">
            <w:pPr>
              <w:pStyle w:val="41"/>
              <w:keepNext w:val="0"/>
              <w:keepLines w:val="0"/>
              <w:widowControl/>
              <w:suppressLineNumbers w:val="0"/>
              <w:spacing w:before="0" w:beforeAutospacing="0" w:line="14" w:lineRule="atLeast"/>
              <w:rPr>
                <w:rFonts w:hint="eastAsia"/>
                <w:sz w:val="18"/>
                <w:szCs w:val="18"/>
              </w:rPr>
            </w:pPr>
          </w:p>
          <w:p w14:paraId="2D1F620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基准: 无证据 → 先验分布</w:t>
            </w:r>
          </w:p>
          <w:p w14:paraId="2A34554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base_dist = bn_inference(evidence={})</w:t>
            </w:r>
          </w:p>
          <w:p w14:paraId="184A26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base_export_mean = np.dot(base_dist, [0, 0.5, 1.0])  # 状态值映射回[0,1]</w:t>
            </w:r>
          </w:p>
          <w:p w14:paraId="1D0E65F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情景I(基准): Export P=[{base_dist[0]:.3f},{base_dist[1]:.3f},{base_dist[2]:.3f}], 期望={base_export_mean:.4f}')</w:t>
            </w:r>
          </w:p>
          <w:p w14:paraId="069D1B9E">
            <w:pPr>
              <w:pStyle w:val="41"/>
              <w:keepNext w:val="0"/>
              <w:keepLines w:val="0"/>
              <w:widowControl/>
              <w:suppressLineNumbers w:val="0"/>
              <w:spacing w:before="0" w:beforeAutospacing="0" w:line="14" w:lineRule="atLeast"/>
              <w:rPr>
                <w:rFonts w:hint="eastAsia"/>
                <w:sz w:val="18"/>
                <w:szCs w:val="18"/>
              </w:rPr>
            </w:pPr>
          </w:p>
          <w:p w14:paraId="5DF5D6D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情景II: 贸易壁垒极端冲击 R3=2</w:t>
            </w:r>
          </w:p>
          <w:p w14:paraId="5D9A71D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sc2_dist = bn_inference(evidence={'R3': 2})</w:t>
            </w:r>
          </w:p>
          <w:p w14:paraId="1FD4F82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sc2_export_mean = np.dot(sc2_dist, [0, 0.5, 1.0])</w:t>
            </w:r>
          </w:p>
          <w:p w14:paraId="2B3FF07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delta_r2 = (sc2_export_mean - base_export_mean) / base_export_mean</w:t>
            </w:r>
          </w:p>
          <w:p w14:paraId="56622DF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情景II(R3=2): Export P=[{sc2_dist[0]:.3f},{sc2_dist[1]:.3f},{sc2_dist[2]:.3f}], 期望={sc2_export_mean:.4f}, Δr={delta_r2:.4f}')</w:t>
            </w:r>
          </w:p>
          <w:p w14:paraId="5D8ED4AA">
            <w:pPr>
              <w:pStyle w:val="41"/>
              <w:keepNext w:val="0"/>
              <w:keepLines w:val="0"/>
              <w:widowControl/>
              <w:suppressLineNumbers w:val="0"/>
              <w:spacing w:before="0" w:beforeAutospacing="0" w:line="14" w:lineRule="atLeast"/>
              <w:rPr>
                <w:rFonts w:hint="eastAsia"/>
                <w:sz w:val="18"/>
                <w:szCs w:val="18"/>
              </w:rPr>
            </w:pPr>
          </w:p>
          <w:p w14:paraId="7C4346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情景III: 极端叠加 R1=2 且 R4=1</w:t>
            </w:r>
          </w:p>
          <w:p w14:paraId="6AE082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sc3_dist = bn_inference(evidence={'R1': 2, 'R4': 1})</w:t>
            </w:r>
          </w:p>
          <w:p w14:paraId="621A34C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sc3_export_mean = np.dot(sc3_dist, [0, 0.5, 1.0])</w:t>
            </w:r>
          </w:p>
          <w:p w14:paraId="016846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delta_r3 = (sc3_export_mean - base_export_mean) / base_export_mean</w:t>
            </w:r>
          </w:p>
          <w:p w14:paraId="463A4CE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情景III(R1=2,R4=1): Export P=[{sc3_dist[0]:.3f},{sc3_dist[1]:.3f},{sc3_dist[2]:.3f}], 期望={sc3_export_mean:.4f}, Δr={delta_r3:.4f}')</w:t>
            </w:r>
          </w:p>
          <w:p w14:paraId="37DBBA49">
            <w:pPr>
              <w:pStyle w:val="41"/>
              <w:keepNext w:val="0"/>
              <w:keepLines w:val="0"/>
              <w:widowControl/>
              <w:suppressLineNumbers w:val="0"/>
              <w:spacing w:before="0" w:beforeAutospacing="0" w:line="14" w:lineRule="atLeast"/>
              <w:rPr>
                <w:rFonts w:hint="eastAsia"/>
                <w:sz w:val="18"/>
                <w:szCs w:val="18"/>
              </w:rPr>
            </w:pPr>
          </w:p>
          <w:p w14:paraId="1342D56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3442A21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6: 投入产出(IO)宏观波及模型</w:t>
            </w:r>
          </w:p>
          <w:p w14:paraId="1F1F27F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E51E8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6] 里昂惕夫投入产出(IO)宏观波及模型...')</w:t>
            </w:r>
          </w:p>
          <w:p w14:paraId="061EC233">
            <w:pPr>
              <w:pStyle w:val="41"/>
              <w:keepNext w:val="0"/>
              <w:keepLines w:val="0"/>
              <w:widowControl/>
              <w:suppressLineNumbers w:val="0"/>
              <w:spacing w:before="0" w:beforeAutospacing="0" w:line="14" w:lineRule="atLeast"/>
              <w:rPr>
                <w:rFonts w:hint="eastAsia"/>
                <w:sz w:val="18"/>
                <w:szCs w:val="18"/>
              </w:rPr>
            </w:pPr>
          </w:p>
          <w:p w14:paraId="3A4BE6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中国2018年IO表 → 6部门聚合（数据来源: 国家统计局）</w:t>
            </w:r>
          </w:p>
          <w:p w14:paraId="4B1A0D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部门: 1=采矿业 2=化学工业 3=电气机械(目标) 4=交通运输 5=其他制造 6=服务业</w:t>
            </w:r>
          </w:p>
          <w:p w14:paraId="0790A19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n_sectors = 6</w:t>
            </w:r>
          </w:p>
          <w:p w14:paraId="0CE94A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sector_names = ['采矿业', '化学工业', '电气机械和器材', '交通运输', '其他制造业', '服务业']</w:t>
            </w:r>
          </w:p>
          <w:p w14:paraId="56831502">
            <w:pPr>
              <w:pStyle w:val="41"/>
              <w:keepNext w:val="0"/>
              <w:keepLines w:val="0"/>
              <w:widowControl/>
              <w:suppressLineNumbers w:val="0"/>
              <w:spacing w:before="0" w:beforeAutospacing="0" w:line="14" w:lineRule="atLeast"/>
              <w:rPr>
                <w:rFonts w:hint="eastAsia"/>
                <w:sz w:val="18"/>
                <w:szCs w:val="18"/>
              </w:rPr>
            </w:pPr>
          </w:p>
          <w:p w14:paraId="5DD9004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直接消耗系数矩阵 A (6×6) 基于2018年IO表聚合</w:t>
            </w:r>
          </w:p>
          <w:p w14:paraId="7829FEA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 = np.array([</w:t>
            </w:r>
          </w:p>
          <w:p w14:paraId="7CB73E5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[0.052, 0.088, 0.012, 0.005, 0.042, 0.003],   # 采矿业</w:t>
            </w:r>
          </w:p>
          <w:p w14:paraId="0EE5C9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[0.018, 0.321, 0.085, 0.022, 0.068, 0.015],   # 化学工业</w:t>
            </w:r>
          </w:p>
          <w:p w14:paraId="2BD0608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[0.008, 0.015, 0.246, 0.018, 0.032, 0.022],   # 电气机械</w:t>
            </w:r>
          </w:p>
          <w:p w14:paraId="337A72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[0.025, 0.032, 0.028, 0.095, 0.035, 0.038],   # 交通运输</w:t>
            </w:r>
          </w:p>
          <w:p w14:paraId="4A58447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[0.035, 0.058, 0.112, 0.042, 0.285, 0.048],   # 其他制造</w:t>
            </w:r>
          </w:p>
          <w:p w14:paraId="4E9BB23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[0.028, 0.065, 0.078, 0.068, 0.082, 0.185],   # 服务业</w:t>
            </w:r>
          </w:p>
          <w:p w14:paraId="10F2F7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53D7DE6D">
            <w:pPr>
              <w:pStyle w:val="41"/>
              <w:keepNext w:val="0"/>
              <w:keepLines w:val="0"/>
              <w:widowControl/>
              <w:suppressLineNumbers w:val="0"/>
              <w:spacing w:before="0" w:beforeAutospacing="0" w:line="14" w:lineRule="atLeast"/>
              <w:rPr>
                <w:rFonts w:hint="eastAsia"/>
                <w:sz w:val="18"/>
                <w:szCs w:val="18"/>
              </w:rPr>
            </w:pPr>
          </w:p>
          <w:p w14:paraId="41135B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部门增加值率 v_j = 1 - Σ_i a_ij（由A矩阵推导，保证IO表内部一致性）</w:t>
            </w:r>
          </w:p>
          <w:p w14:paraId="25C294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V_vec = 1 - A.sum(axis=0)</w:t>
            </w:r>
          </w:p>
          <w:p w14:paraId="18406C2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增加值率(由A推导): {[f"{v:.3f}" for v in V_vec]}')</w:t>
            </w:r>
          </w:p>
          <w:p w14:paraId="2B03B95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目标部门(电气机械): 增加值率={V_vec[2]:.3f}')</w:t>
            </w:r>
          </w:p>
          <w:p w14:paraId="56F73B58">
            <w:pPr>
              <w:pStyle w:val="41"/>
              <w:keepNext w:val="0"/>
              <w:keepLines w:val="0"/>
              <w:widowControl/>
              <w:suppressLineNumbers w:val="0"/>
              <w:spacing w:before="0" w:beforeAutospacing="0" w:line="14" w:lineRule="atLeast"/>
              <w:rPr>
                <w:rFonts w:hint="eastAsia"/>
                <w:sz w:val="18"/>
                <w:szCs w:val="18"/>
              </w:rPr>
            </w:pPr>
          </w:p>
          <w:p w14:paraId="6DD87DC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就业系数 e_j = 就业人数(万人)/总产出(亿元)（来源: 统计年鉴, 与IO表部门对齐）</w:t>
            </w:r>
          </w:p>
          <w:p w14:paraId="2905EED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E_vec = np.array([0.0032, 0.0025, 0.0031, 0.0048, 0.0042, 0.0078])</w:t>
            </w:r>
          </w:p>
          <w:p w14:paraId="54E8BE5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就业系数: {[f"{e:.4f}" for e in E_vec]}')</w:t>
            </w:r>
          </w:p>
          <w:p w14:paraId="77B93354">
            <w:pPr>
              <w:pStyle w:val="41"/>
              <w:keepNext w:val="0"/>
              <w:keepLines w:val="0"/>
              <w:widowControl/>
              <w:suppressLineNumbers w:val="0"/>
              <w:spacing w:before="0" w:beforeAutospacing="0" w:line="14" w:lineRule="atLeast"/>
              <w:rPr>
                <w:rFonts w:hint="eastAsia"/>
                <w:sz w:val="18"/>
                <w:szCs w:val="18"/>
              </w:rPr>
            </w:pPr>
          </w:p>
          <w:p w14:paraId="33F385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IO部门: {sector_names}')</w:t>
            </w:r>
          </w:p>
          <w:p w14:paraId="510166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目标部门(电气机械): 增加值率={V_vec[2]:.3f}, 就业系数={E_vec[2]:.4f}')</w:t>
            </w:r>
          </w:p>
          <w:p w14:paraId="146412E0">
            <w:pPr>
              <w:pStyle w:val="41"/>
              <w:keepNext w:val="0"/>
              <w:keepLines w:val="0"/>
              <w:widowControl/>
              <w:suppressLineNumbers w:val="0"/>
              <w:spacing w:before="0" w:beforeAutospacing="0" w:line="14" w:lineRule="atLeast"/>
              <w:rPr>
                <w:rFonts w:hint="eastAsia"/>
                <w:sz w:val="18"/>
                <w:szCs w:val="18"/>
              </w:rPr>
            </w:pPr>
          </w:p>
          <w:p w14:paraId="12B634C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里昂惕夫逆矩阵</w:t>
            </w:r>
          </w:p>
          <w:p w14:paraId="0913E33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I_mat = np.eye(n_sectors)</w:t>
            </w:r>
          </w:p>
          <w:p w14:paraId="0DFC3A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L = np.linalg.inv(I_mat - A)</w:t>
            </w:r>
          </w:p>
          <w:p w14:paraId="18B2AB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里昂惕夫逆矩阵条件数: {np.linalg.cond(L):.1f}')</w:t>
            </w:r>
          </w:p>
          <w:p w14:paraId="424619FE">
            <w:pPr>
              <w:pStyle w:val="41"/>
              <w:keepNext w:val="0"/>
              <w:keepLines w:val="0"/>
              <w:widowControl/>
              <w:suppressLineNumbers w:val="0"/>
              <w:spacing w:before="0" w:beforeAutospacing="0" w:line="14" w:lineRule="atLeast"/>
              <w:rPr>
                <w:rFonts w:hint="eastAsia"/>
                <w:sz w:val="18"/>
                <w:szCs w:val="18"/>
              </w:rPr>
            </w:pPr>
          </w:p>
          <w:p w14:paraId="00C3CA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基准出口额 (锂电池年度总金额均值, 单位: 万美元)</w:t>
            </w:r>
          </w:p>
          <w:p w14:paraId="16C6B5C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Y0_annual = df_li.groupby('year')['月度总金额'].sum().mean() / 1e4</w:t>
            </w:r>
          </w:p>
          <w:p w14:paraId="7A9A1D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锂电池年均出口基准 Y0 = {Y0_annual:.0f} 万美元')</w:t>
            </w:r>
          </w:p>
          <w:p w14:paraId="02B8E7E1">
            <w:pPr>
              <w:pStyle w:val="41"/>
              <w:keepNext w:val="0"/>
              <w:keepLines w:val="0"/>
              <w:widowControl/>
              <w:suppressLineNumbers w:val="0"/>
              <w:spacing w:before="0" w:beforeAutospacing="0" w:line="14" w:lineRule="atLeast"/>
              <w:rPr>
                <w:rFonts w:hint="eastAsia"/>
                <w:sz w:val="18"/>
                <w:szCs w:val="18"/>
              </w:rPr>
            </w:pPr>
          </w:p>
          <w:p w14:paraId="0634C85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E0386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7: 三种情景的经济冲击测算</w:t>
            </w:r>
          </w:p>
          <w:p w14:paraId="4299C0E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7E8A8F8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7] 双层耦合模型综合测算...')</w:t>
            </w:r>
          </w:p>
          <w:p w14:paraId="4BF5A131">
            <w:pPr>
              <w:pStyle w:val="41"/>
              <w:keepNext w:val="0"/>
              <w:keepLines w:val="0"/>
              <w:widowControl/>
              <w:suppressLineNumbers w:val="0"/>
              <w:spacing w:before="0" w:beforeAutospacing="0" w:line="14" w:lineRule="atLeast"/>
              <w:rPr>
                <w:rFonts w:hint="eastAsia"/>
                <w:sz w:val="18"/>
                <w:szCs w:val="18"/>
              </w:rPr>
            </w:pPr>
          </w:p>
          <w:p w14:paraId="7603F2D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scenarios = {</w:t>
            </w:r>
          </w:p>
          <w:p w14:paraId="5F99AD0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'情景I (基准)':    {'delta_r': 0.0,      'label': '基准维持'},</w:t>
            </w:r>
          </w:p>
          <w:p w14:paraId="07AEFC1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'情景II (轻度)':   {'delta_r': delta_r2,  'label': 'R3=2 贸易壁垒极端'},</w:t>
            </w:r>
          </w:p>
          <w:p w14:paraId="0F8D32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'情景III (极端)':  {'delta_r': delta_r3,  'label': 'R1=2 且 R4=1 叠加共振'},</w:t>
            </w:r>
          </w:p>
          <w:p w14:paraId="4D41D03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3D5AAFF2">
            <w:pPr>
              <w:pStyle w:val="41"/>
              <w:keepNext w:val="0"/>
              <w:keepLines w:val="0"/>
              <w:widowControl/>
              <w:suppressLineNumbers w:val="0"/>
              <w:spacing w:before="0" w:beforeAutospacing="0" w:line="14" w:lineRule="atLeast"/>
              <w:rPr>
                <w:rFonts w:hint="eastAsia"/>
                <w:sz w:val="18"/>
                <w:szCs w:val="18"/>
              </w:rPr>
            </w:pPr>
          </w:p>
          <w:p w14:paraId="14688CC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results = []</w:t>
            </w:r>
          </w:p>
          <w:p w14:paraId="05C97A8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sc_name, sc_info in scenarios.items():</w:t>
            </w:r>
          </w:p>
          <w:p w14:paraId="25C57F7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dr = sc_info['delta_r']</w:t>
            </w:r>
          </w:p>
          <w:p w14:paraId="26F030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396AEC4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出口需求冲击向量 ΔY (只有电气机械部门受冲击)</w:t>
            </w:r>
          </w:p>
          <w:p w14:paraId="7F53596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delta_Y = np.zeros(n_sectors)</w:t>
            </w:r>
          </w:p>
          <w:p w14:paraId="71D3E66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delta_Y[2] = Y0_annual * abs(dr)  # 电气机械出口缩减</w:t>
            </w:r>
          </w:p>
          <w:p w14:paraId="2EEF82E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18172C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总产出波及 ΔX = (I-A)^(-1) ΔY</w:t>
            </w:r>
          </w:p>
          <w:p w14:paraId="7CCC56E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delta_X = L @ delta_Y</w:t>
            </w:r>
          </w:p>
          <w:p w14:paraId="41ADB9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1EBBD1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GDP损失 ΔGDP = V · ΔX</w:t>
            </w:r>
          </w:p>
          <w:p w14:paraId="2F00C63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delta_GDP = np.dot(V_vec, delta_X)</w:t>
            </w:r>
          </w:p>
          <w:p w14:paraId="4DD513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72D9F48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就业损失 ΔL = E · ΔX (万人)</w:t>
            </w:r>
          </w:p>
          <w:p w14:paraId="491F783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delta_L = np.dot(E_vec, delta_X)</w:t>
            </w:r>
          </w:p>
          <w:p w14:paraId="6FF4D3C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63E1323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乘数效应 = ΔX_total / ΔY_direct</w:t>
            </w:r>
          </w:p>
          <w:p w14:paraId="0F0A608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multiplier = delta_X.sum() / delta_Y[2] if delta_Y[2] &gt; 0 else 1.0</w:t>
            </w:r>
          </w:p>
          <w:p w14:paraId="589CE78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1CCB2CD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results.append({</w:t>
            </w:r>
          </w:p>
          <w:p w14:paraId="2B4B61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'情景': sc_name,</w:t>
            </w:r>
          </w:p>
          <w:p w14:paraId="3BB7AD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'出口降幅Δr': f'{abs(dr)*100:.1f}%',</w:t>
            </w:r>
          </w:p>
          <w:p w14:paraId="1B1D30A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'出口直接损失ΔY(万美元)': f'{delta_Y[2]:.0f}',</w:t>
            </w:r>
          </w:p>
          <w:p w14:paraId="6B808ED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'总产出波及ΔX(万美元)': f'{delta_X.sum():.0f}',</w:t>
            </w:r>
          </w:p>
          <w:p w14:paraId="3C312A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'GDP损失(万美元)': f'{delta_GDP:.0f}',</w:t>
            </w:r>
          </w:p>
          <w:p w14:paraId="4102358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'就业损失(人)': f'{delta_L*10000:.0f}',</w:t>
            </w:r>
          </w:p>
          <w:p w14:paraId="6F22A5D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'乘数效应': f'{multiplier:.2f}',</w:t>
            </w:r>
          </w:p>
          <w:p w14:paraId="79BC748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0D688A0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24A642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{sc_name}: Δr={abs(dr)*100:.1f}%, ΔY={delta_Y[2]:.0f}万$, '</w:t>
            </w:r>
          </w:p>
          <w:p w14:paraId="68D0D33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f'ΔX={delta_X.sum():.0f}万$, ΔGDP={delta_GDP:.0f}万$, ΔL={delta_L*10000:.0f}人, 乘数={multiplier:.2f}')</w:t>
            </w:r>
          </w:p>
          <w:p w14:paraId="058A5771">
            <w:pPr>
              <w:pStyle w:val="41"/>
              <w:keepNext w:val="0"/>
              <w:keepLines w:val="0"/>
              <w:widowControl/>
              <w:suppressLineNumbers w:val="0"/>
              <w:spacing w:before="0" w:beforeAutospacing="0" w:line="14" w:lineRule="atLeast"/>
              <w:rPr>
                <w:rFonts w:hint="eastAsia"/>
                <w:sz w:val="18"/>
                <w:szCs w:val="18"/>
              </w:rPr>
            </w:pPr>
          </w:p>
          <w:p w14:paraId="441333A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保存结果</w:t>
            </w:r>
          </w:p>
          <w:p w14:paraId="44A7D95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results_df = pd.DataFrame(results)</w:t>
            </w:r>
          </w:p>
          <w:p w14:paraId="47CBF3D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results_df.to_csv(os.path.join(OUTPUT_DIR, 'stress_test_results.csv'), index=False, encoding='utf-8-sig')</w:t>
            </w:r>
          </w:p>
          <w:p w14:paraId="4C21DBF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print(f'\n  压力测试结果已保存')</w:t>
            </w:r>
          </w:p>
          <w:p w14:paraId="458B48E0">
            <w:pPr>
              <w:pStyle w:val="41"/>
              <w:keepNext w:val="0"/>
              <w:keepLines w:val="0"/>
              <w:widowControl/>
              <w:suppressLineNumbers w:val="0"/>
              <w:spacing w:before="0" w:beforeAutospacing="0" w:line="14" w:lineRule="atLeast"/>
              <w:rPr>
                <w:rFonts w:hint="eastAsia"/>
                <w:sz w:val="18"/>
                <w:szCs w:val="18"/>
              </w:rPr>
            </w:pPr>
          </w:p>
          <w:p w14:paraId="00906F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BE148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8: 可视化</w:t>
            </w:r>
          </w:p>
          <w:p w14:paraId="3565772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6B0786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8] 生成可视化...')</w:t>
            </w:r>
          </w:p>
          <w:p w14:paraId="5038DAA9">
            <w:pPr>
              <w:pStyle w:val="41"/>
              <w:keepNext w:val="0"/>
              <w:keepLines w:val="0"/>
              <w:widowControl/>
              <w:suppressLineNumbers w:val="0"/>
              <w:spacing w:before="0" w:beforeAutospacing="0" w:line="14" w:lineRule="atLeast"/>
              <w:rPr>
                <w:rFonts w:hint="eastAsia"/>
                <w:sz w:val="18"/>
                <w:szCs w:val="18"/>
              </w:rPr>
            </w:pPr>
          </w:p>
          <w:p w14:paraId="4E88F8C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图11: BN网络结构图 ---</w:t>
            </w:r>
          </w:p>
          <w:p w14:paraId="14920F1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plt.subplots(figsize=(10, 6))</w:t>
            </w:r>
          </w:p>
          <w:p w14:paraId="1B3679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ax.set_xlim(0, 10); ax.set_ylim(0, 6)</w:t>
            </w:r>
          </w:p>
          <w:p w14:paraId="79D12E9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ax.axis('off')</w:t>
            </w:r>
          </w:p>
          <w:p w14:paraId="779643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ax.set_title('图11  贝叶斯网络DAG结构 — 风险传导拓扑图', fontsize=13, fontweight='bold')</w:t>
            </w:r>
          </w:p>
          <w:p w14:paraId="608AFEC9">
            <w:pPr>
              <w:pStyle w:val="41"/>
              <w:keepNext w:val="0"/>
              <w:keepLines w:val="0"/>
              <w:widowControl/>
              <w:suppressLineNumbers w:val="0"/>
              <w:spacing w:before="0" w:beforeAutospacing="0" w:line="14" w:lineRule="atLeast"/>
              <w:rPr>
                <w:rFonts w:hint="eastAsia"/>
                <w:sz w:val="18"/>
                <w:szCs w:val="18"/>
              </w:rPr>
            </w:pPr>
          </w:p>
          <w:p w14:paraId="2CB9EB5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node_pos = {'R1':(2,4.5), 'R2':(4,4.5), 'R3':(6,4.5), 'R4':(8,4.5),</w:t>
            </w:r>
          </w:p>
          <w:p w14:paraId="5669E1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'SupplyChain':(5,2.5), 'Export':(5,0.8)}</w:t>
            </w:r>
          </w:p>
          <w:p w14:paraId="2227E7D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node_labels = {'R1':'R1\n矿产价格\n冲击', 'R2':'R2\n技术受限\n风险',</w:t>
            </w:r>
          </w:p>
          <w:p w14:paraId="7E42716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'R3':'R3\n贸易壁垒\n冲击', 'R4':'R4\n物流通道\n受阻',</w:t>
            </w:r>
          </w:p>
          <w:p w14:paraId="12C45F3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'SupplyChain':'产业链\n健康状态', 'Export':'终端出口\n安全水平'}</w:t>
            </w:r>
          </w:p>
          <w:p w14:paraId="711D540F">
            <w:pPr>
              <w:pStyle w:val="41"/>
              <w:keepNext w:val="0"/>
              <w:keepLines w:val="0"/>
              <w:widowControl/>
              <w:suppressLineNumbers w:val="0"/>
              <w:spacing w:before="0" w:beforeAutospacing="0" w:line="14" w:lineRule="atLeast"/>
              <w:rPr>
                <w:rFonts w:hint="eastAsia"/>
                <w:sz w:val="18"/>
                <w:szCs w:val="18"/>
              </w:rPr>
            </w:pPr>
          </w:p>
          <w:p w14:paraId="5E954FC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node, (x, y) in node_pos.items():</w:t>
            </w:r>
          </w:p>
          <w:p w14:paraId="14DBD5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circle = plt.Circle((x, y), 0.55, fill=True, facecolor='lightblue', edgecolor='steelblue', linewidth=2)</w:t>
            </w:r>
          </w:p>
          <w:p w14:paraId="75AB937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ax.add_patch(circle)</w:t>
            </w:r>
          </w:p>
          <w:p w14:paraId="4F42C38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ax.text(x, y, node_labels[node], ha='center', va='center', fontsize=8, fontweight='bold')</w:t>
            </w:r>
          </w:p>
          <w:p w14:paraId="4D5A18C4">
            <w:pPr>
              <w:pStyle w:val="41"/>
              <w:keepNext w:val="0"/>
              <w:keepLines w:val="0"/>
              <w:widowControl/>
              <w:suppressLineNumbers w:val="0"/>
              <w:spacing w:before="0" w:beforeAutospacing="0" w:line="14" w:lineRule="atLeast"/>
              <w:rPr>
                <w:rFonts w:hint="eastAsia"/>
                <w:sz w:val="18"/>
                <w:szCs w:val="18"/>
              </w:rPr>
            </w:pPr>
          </w:p>
          <w:p w14:paraId="3A0FC17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edges = [('R1','SupplyChain'),('R2','SupplyChain'),('R3','SupplyChain'),('R4','SupplyChain'),('SupplyChain','Export')]</w:t>
            </w:r>
          </w:p>
          <w:p w14:paraId="5D887AB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 t in edges:</w:t>
            </w:r>
          </w:p>
          <w:p w14:paraId="28AD20C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sx, sy = node_pos[s]; tx, ty = node_pos[t]</w:t>
            </w:r>
          </w:p>
          <w:p w14:paraId="5DEEA8F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ax.annotate('', xy=(tx, ty+0.4), xytext=(sx, sy-0.4),</w:t>
            </w:r>
          </w:p>
          <w:p w14:paraId="07DB8F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arrowprops=dict(arrowstyle='-&gt;', color='gray', lw=2))</w:t>
            </w:r>
          </w:p>
          <w:p w14:paraId="3FE059DE">
            <w:pPr>
              <w:pStyle w:val="41"/>
              <w:keepNext w:val="0"/>
              <w:keepLines w:val="0"/>
              <w:widowControl/>
              <w:suppressLineNumbers w:val="0"/>
              <w:spacing w:before="0" w:beforeAutospacing="0" w:line="14" w:lineRule="atLeast"/>
              <w:rPr>
                <w:rFonts w:hint="eastAsia"/>
                <w:sz w:val="18"/>
                <w:szCs w:val="18"/>
              </w:rPr>
            </w:pPr>
          </w:p>
          <w:p w14:paraId="0B8EBEB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'11_bn_dag.png'), dpi=150)</w:t>
            </w:r>
          </w:p>
          <w:p w14:paraId="592E11A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1C6ADC6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[图11] BN结构图 → 11_bn_dag.png')</w:t>
            </w:r>
          </w:p>
          <w:p w14:paraId="61D9C51C">
            <w:pPr>
              <w:pStyle w:val="41"/>
              <w:keepNext w:val="0"/>
              <w:keepLines w:val="0"/>
              <w:widowControl/>
              <w:suppressLineNumbers w:val="0"/>
              <w:spacing w:before="0" w:beforeAutospacing="0" w:line="14" w:lineRule="atLeast"/>
              <w:rPr>
                <w:rFonts w:hint="eastAsia"/>
                <w:sz w:val="18"/>
                <w:szCs w:val="18"/>
              </w:rPr>
            </w:pPr>
          </w:p>
          <w:p w14:paraId="7D01789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图12: 压力测试冲击效应瀑布图 ---</w:t>
            </w:r>
          </w:p>
          <w:p w14:paraId="3BC5C43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axes = plt.subplots(1, 3, figsize=(16, 5.5))</w:t>
            </w:r>
          </w:p>
          <w:p w14:paraId="4254D35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fig.suptitle('图12  三种情景下宏观经济冲击效应对比', fontsize=14, fontweight='bold')</w:t>
            </w:r>
          </w:p>
          <w:p w14:paraId="0F857C82">
            <w:pPr>
              <w:pStyle w:val="41"/>
              <w:keepNext w:val="0"/>
              <w:keepLines w:val="0"/>
              <w:widowControl/>
              <w:suppressLineNumbers w:val="0"/>
              <w:spacing w:before="0" w:beforeAutospacing="0" w:line="14" w:lineRule="atLeast"/>
              <w:rPr>
                <w:rFonts w:hint="eastAsia"/>
                <w:sz w:val="18"/>
                <w:szCs w:val="18"/>
              </w:rPr>
            </w:pPr>
          </w:p>
          <w:p w14:paraId="465BA0F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metrics = ['出口直接损失\nΔY(万美元)', '总产出波及\nΔX(万美元)', 'GDP损失\n(万美元)', '就业损失\n(人)']</w:t>
            </w:r>
          </w:p>
          <w:p w14:paraId="358CA3C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metric_keys = ['出口直接损失ΔY(万美元)', '总产出波及ΔX(万美元)', 'GDP损失(万美元)', '就业损失(人)']</w:t>
            </w:r>
          </w:p>
          <w:p w14:paraId="1AFA257F">
            <w:pPr>
              <w:pStyle w:val="41"/>
              <w:keepNext w:val="0"/>
              <w:keepLines w:val="0"/>
              <w:widowControl/>
              <w:suppressLineNumbers w:val="0"/>
              <w:spacing w:before="0" w:beforeAutospacing="0" w:line="14" w:lineRule="atLeast"/>
              <w:rPr>
                <w:rFonts w:hint="eastAsia"/>
                <w:sz w:val="18"/>
                <w:szCs w:val="18"/>
              </w:rPr>
            </w:pPr>
          </w:p>
          <w:p w14:paraId="35CEC5A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si, (sc_name, sc_info) in enumerate(scenarios.items()):</w:t>
            </w:r>
          </w:p>
          <w:p w14:paraId="1973E87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 = axes[si]</w:t>
            </w:r>
          </w:p>
          <w:p w14:paraId="61F8745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dr = sc_info['delta_r']</w:t>
            </w:r>
          </w:p>
          <w:p w14:paraId="494A01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delta_Y2 = np.zeros(n_sectors); delta_Y2[2] = Y0_annual * abs(dr)</w:t>
            </w:r>
          </w:p>
          <w:p w14:paraId="250216A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delta_X2 = L @ delta_Y2</w:t>
            </w:r>
          </w:p>
          <w:p w14:paraId="764EC27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delta_GDP2 = np.dot(V_vec, delta_X2)</w:t>
            </w:r>
          </w:p>
          <w:p w14:paraId="6DF1553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delta_L2 = np.dot(E_vec, delta_X2)</w:t>
            </w:r>
          </w:p>
          <w:p w14:paraId="7785C6C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219FD1F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values = [delta_Y2[2], delta_X2.sum(), delta_GDP2, delta_L2]</w:t>
            </w:r>
          </w:p>
          <w:p w14:paraId="045C3EB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colors = ['#FF6B6B', '#FFA726', '#EF5350', '#AB47BC']</w:t>
            </w:r>
          </w:p>
          <w:p w14:paraId="5A5AEE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bars = ax.bar(range(4), values, color=colors, edgecolor='white')</w:t>
            </w:r>
          </w:p>
          <w:p w14:paraId="52DDCF6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bar, val in zip(bars, values):</w:t>
            </w:r>
          </w:p>
          <w:p w14:paraId="64E0CF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val &gt; 0:</w:t>
            </w:r>
          </w:p>
          <w:p w14:paraId="6F64AEB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ax.text(bar.get_x()+bar.get_width()/2, bar.get_height()+max(values)*0.02,</w:t>
            </w:r>
          </w:p>
          <w:p w14:paraId="119F93B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f'{val:.1f}' if val&gt;=1 else f'{val:.2f}', ha='center', fontsize=9, fontweight='bold')</w:t>
            </w:r>
          </w:p>
          <w:p w14:paraId="787A324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ax.set_xticks(range(4))</w:t>
            </w:r>
          </w:p>
          <w:p w14:paraId="09C2C13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ax.set_xticklabels(metrics, fontsize=8)</w:t>
            </w:r>
          </w:p>
          <w:p w14:paraId="7F6F968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ax.set_title(f'{sc_name}\nΔr={abs(dr)*100:.1f}%', fontsize=10, fontweight='bold')</w:t>
            </w:r>
          </w:p>
          <w:p w14:paraId="46BB9B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ax.grid(True, alpha=0.3, axis='y')</w:t>
            </w:r>
          </w:p>
          <w:p w14:paraId="13D34EE7">
            <w:pPr>
              <w:pStyle w:val="41"/>
              <w:keepNext w:val="0"/>
              <w:keepLines w:val="0"/>
              <w:widowControl/>
              <w:suppressLineNumbers w:val="0"/>
              <w:spacing w:before="0" w:beforeAutospacing="0" w:line="14" w:lineRule="atLeast"/>
              <w:rPr>
                <w:rFonts w:hint="eastAsia"/>
                <w:sz w:val="18"/>
                <w:szCs w:val="18"/>
              </w:rPr>
            </w:pPr>
          </w:p>
          <w:p w14:paraId="1233AC8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plt.tight_layout()</w:t>
            </w:r>
          </w:p>
          <w:p w14:paraId="4F76C66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'12_stress_test_waterfall.png'), dpi=150)</w:t>
            </w:r>
          </w:p>
          <w:p w14:paraId="440E331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5179741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[图12] 冲击效应瀑布图 → 12_stress_test_waterfall.png')</w:t>
            </w:r>
          </w:p>
          <w:p w14:paraId="5663B389">
            <w:pPr>
              <w:pStyle w:val="41"/>
              <w:keepNext w:val="0"/>
              <w:keepLines w:val="0"/>
              <w:widowControl/>
              <w:suppressLineNumbers w:val="0"/>
              <w:spacing w:before="0" w:beforeAutospacing="0" w:line="14" w:lineRule="atLeast"/>
              <w:rPr>
                <w:rFonts w:hint="eastAsia"/>
                <w:sz w:val="18"/>
                <w:szCs w:val="18"/>
              </w:rPr>
            </w:pPr>
          </w:p>
          <w:p w14:paraId="40E16F6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图13: IO波及效应的部门分解 ---</w:t>
            </w:r>
          </w:p>
          <w:p w14:paraId="019375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plt.subplots(figsize=(12, 6))</w:t>
            </w:r>
          </w:p>
          <w:p w14:paraId="0FDC1E8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使用情景III数据</w:t>
            </w:r>
          </w:p>
          <w:p w14:paraId="72C9039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dr3 = delta_r3</w:t>
            </w:r>
          </w:p>
          <w:p w14:paraId="258F27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delta_Y3 = np.zeros(n_sectors); delta_Y3[2] = Y0_annual * abs(dr3)</w:t>
            </w:r>
          </w:p>
          <w:p w14:paraId="43BD357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delta_X3 = L @ delta_Y3</w:t>
            </w:r>
          </w:p>
          <w:p w14:paraId="69FFC0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sector_impact = delta_X3</w:t>
            </w:r>
          </w:p>
          <w:p w14:paraId="1E4A5E93">
            <w:pPr>
              <w:pStyle w:val="41"/>
              <w:keepNext w:val="0"/>
              <w:keepLines w:val="0"/>
              <w:widowControl/>
              <w:suppressLineNumbers w:val="0"/>
              <w:spacing w:before="0" w:beforeAutospacing="0" w:line="14" w:lineRule="atLeast"/>
              <w:rPr>
                <w:rFonts w:hint="eastAsia"/>
                <w:sz w:val="18"/>
                <w:szCs w:val="18"/>
              </w:rPr>
            </w:pPr>
          </w:p>
          <w:p w14:paraId="759E92E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colors_sector = ['#8B4513', '#1E90FF', '#DC143C', '#228B22', '#FF8C00', '#9370DB']</w:t>
            </w:r>
          </w:p>
          <w:p w14:paraId="0AF5FEF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bars = ax.barh(sector_names, sector_impact, color=colors_sector, edgecolor='white')</w:t>
            </w:r>
          </w:p>
          <w:p w14:paraId="27DDE61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bar, val in zip(bars, sector_impact):</w:t>
            </w:r>
          </w:p>
          <w:p w14:paraId="4C33E9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ax.text(bar.get_width()+max(sector_impact)*0.01, bar.get_y()+bar.get_height()/2,</w:t>
            </w:r>
          </w:p>
          <w:p w14:paraId="4C19484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f'{val:.0f}万$', va='center', fontsize=9, fontweight='bold')</w:t>
            </w:r>
          </w:p>
          <w:p w14:paraId="7624E21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ax.set_xlabel('总产出缩减 (万美元)')</w:t>
            </w:r>
          </w:p>
          <w:p w14:paraId="63427EE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ax.set_title('图13  情景III下各部门总产出波及效应 (里昂惕夫逆矩阵分解)', fontsize=12, fontweight='bold')</w:t>
            </w:r>
          </w:p>
          <w:p w14:paraId="5F38B4E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ax.grid(True, alpha=0.3, axis='x')</w:t>
            </w:r>
          </w:p>
          <w:p w14:paraId="28E181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'13_io_sector_decomposition.png'), dpi=150)</w:t>
            </w:r>
          </w:p>
          <w:p w14:paraId="6DDF40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0E8C59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[图13] IO部门分解 → 13_io_sector_decomposition.png')</w:t>
            </w:r>
          </w:p>
          <w:p w14:paraId="0C63F2AE">
            <w:pPr>
              <w:pStyle w:val="41"/>
              <w:keepNext w:val="0"/>
              <w:keepLines w:val="0"/>
              <w:widowControl/>
              <w:suppressLineNumbers w:val="0"/>
              <w:spacing w:before="0" w:beforeAutospacing="0" w:line="14" w:lineRule="atLeast"/>
              <w:rPr>
                <w:rFonts w:hint="eastAsia"/>
                <w:sz w:val="18"/>
                <w:szCs w:val="18"/>
              </w:rPr>
            </w:pPr>
          </w:p>
          <w:p w14:paraId="4962B1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图14: BN推理前后概率对比 ---</w:t>
            </w:r>
          </w:p>
          <w:p w14:paraId="6C3B0B6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axes = plt.subplots(1, 3, figsize=(14, 4.5))</w:t>
            </w:r>
          </w:p>
          <w:p w14:paraId="18F88E4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fig.suptitle('图14  贝叶斯网络推理：Export节点后验概率分布', fontsize=13, fontweight='bold')</w:t>
            </w:r>
          </w:p>
          <w:p w14:paraId="34A361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dists = [base_dist, sc2_dist, sc3_dist]</w:t>
            </w:r>
          </w:p>
          <w:p w14:paraId="4586039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titles = ['情景I (基准/先验)', '情景II (R3=2 贸易壁垒)', '情景III (R1=2,R4=1 共振)']</w:t>
            </w:r>
          </w:p>
          <w:p w14:paraId="1DF4C0A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colors_states = ['#4CAF50', '#FFC107', '#F44336']</w:t>
            </w:r>
          </w:p>
          <w:p w14:paraId="7ACBD16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(dist, title) in enumerate(zip(dists, titles)):</w:t>
            </w:r>
          </w:p>
          <w:p w14:paraId="09246AA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 = axes[i]</w:t>
            </w:r>
          </w:p>
          <w:p w14:paraId="69982C6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bars = ax.bar(['状态0\n(安全)', '状态1\n(警戒)', '状态2\n(危机)'], dist, color=colors_states, edgecolor='white')</w:t>
            </w:r>
          </w:p>
          <w:p w14:paraId="4FCFE48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bar, val in zip(bars, dist):</w:t>
            </w:r>
          </w:p>
          <w:p w14:paraId="70718EC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ax.text(bar.get_x()+bar.get_width()/2, bar.get_height()+0.02, f'{val:.3f}', ha='center', fontsize=10, fontweight='bold')</w:t>
            </w:r>
          </w:p>
          <w:p w14:paraId="5007D8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ax.set_title(title, fontsize=10, fontweight='bold')</w:t>
            </w:r>
          </w:p>
          <w:p w14:paraId="211F59E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ax.set_ylim(0, 1.1)</w:t>
            </w:r>
          </w:p>
          <w:p w14:paraId="67F41FB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ax.grid(True, alpha=0.3, axis='y')</w:t>
            </w:r>
          </w:p>
          <w:p w14:paraId="05E5F1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plt.tight_layout()</w:t>
            </w:r>
          </w:p>
          <w:p w14:paraId="2F1CDA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'14_bn_posterior.png'), dpi=150)</w:t>
            </w:r>
          </w:p>
          <w:p w14:paraId="439E48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368D4F5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[图14] BN后验概率 → 14_bn_posterior.png')</w:t>
            </w:r>
          </w:p>
          <w:p w14:paraId="4CDC7331">
            <w:pPr>
              <w:pStyle w:val="41"/>
              <w:keepNext w:val="0"/>
              <w:keepLines w:val="0"/>
              <w:widowControl/>
              <w:suppressLineNumbers w:val="0"/>
              <w:spacing w:before="0" w:beforeAutospacing="0" w:line="14" w:lineRule="atLeast"/>
              <w:rPr>
                <w:rFonts w:hint="eastAsia"/>
                <w:sz w:val="18"/>
                <w:szCs w:val="18"/>
              </w:rPr>
            </w:pPr>
          </w:p>
          <w:p w14:paraId="47A63B8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3A10047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完成</w:t>
            </w:r>
          </w:p>
          <w:p w14:paraId="4375E7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CFE87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 + '='*70)</w:t>
            </w:r>
          </w:p>
          <w:p w14:paraId="5E91637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print('问题二 —— 全部完成')</w:t>
            </w:r>
          </w:p>
          <w:p w14:paraId="6259557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0B492F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f in sorted(os.listdir(OUTPUT_DIR)):</w:t>
            </w:r>
          </w:p>
          <w:p w14:paraId="32FF680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sz = os.path.getsize(os.path.join(OUTPUT_DIR, f)) / 1024</w:t>
            </w:r>
          </w:p>
          <w:p w14:paraId="72500EB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{f} ({sz:.1f} KB)')</w:t>
            </w:r>
          </w:p>
        </w:tc>
      </w:tr>
    </w:tbl>
    <w:p w14:paraId="221CAEF8">
      <w:pPr>
        <w:numPr>
          <w:ilvl w:val="0"/>
          <w:numId w:val="0"/>
        </w:numPr>
        <w:jc w:val="both"/>
        <w:rPr>
          <w:rFonts w:hint="eastAsia" w:ascii="黑体" w:hAnsi="黑体" w:eastAsia="黑体" w:cs="黑体"/>
          <w:b/>
          <w:bCs/>
          <w:i w:val="0"/>
          <w:iCs w:val="0"/>
          <w:color w:val="auto"/>
          <w:sz w:val="28"/>
          <w:szCs w:val="28"/>
          <w:lang w:val="en-US" w:eastAsia="zh-CN"/>
        </w:rPr>
      </w:pP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59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71DE9D24">
            <w:pPr>
              <w:pStyle w:val="245"/>
              <w:spacing w:after="0" w:line="240" w:lineRule="auto"/>
              <w:jc w:val="left"/>
              <w:rPr>
                <w:rFonts w:hint="eastAsia" w:eastAsiaTheme="minorEastAsia"/>
                <w:sz w:val="18"/>
                <w:szCs w:val="18"/>
                <w:lang w:val="en-US" w:eastAsia="zh-CN"/>
              </w:rPr>
            </w:pPr>
            <w:r>
              <w:rPr>
                <w:rFonts w:hint="eastAsia"/>
                <w:sz w:val="18"/>
                <w:szCs w:val="18"/>
              </w:rPr>
              <w:t>附录</w:t>
            </w:r>
            <w:r>
              <w:rPr>
                <w:rFonts w:hint="eastAsia"/>
                <w:sz w:val="18"/>
                <w:szCs w:val="18"/>
                <w:lang w:val="en-US" w:eastAsia="zh-CN"/>
              </w:rPr>
              <w:t>6</w:t>
            </w:r>
          </w:p>
        </w:tc>
      </w:tr>
      <w:tr w14:paraId="3F39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noWrap w:val="0"/>
            <w:vAlign w:val="top"/>
          </w:tcPr>
          <w:p w14:paraId="32BCFD01">
            <w:pPr>
              <w:spacing w:after="0" w:line="240" w:lineRule="auto"/>
              <w:ind w:firstLine="0" w:firstLineChars="0"/>
              <w:rPr>
                <w:rFonts w:hint="eastAsia"/>
                <w:sz w:val="18"/>
                <w:szCs w:val="18"/>
                <w:lang w:val="en-US" w:eastAsia="zh-CN"/>
              </w:rPr>
            </w:pPr>
            <w:r>
              <w:rPr>
                <w:rFonts w:hint="eastAsia"/>
                <w:sz w:val="18"/>
                <w:szCs w:val="18"/>
              </w:rPr>
              <w:t>介绍：</w:t>
            </w:r>
            <w:r>
              <w:rPr>
                <w:rFonts w:hint="eastAsia"/>
                <w:sz w:val="18"/>
                <w:szCs w:val="18"/>
                <w:lang w:val="en-US" w:eastAsia="zh-CN"/>
              </w:rPr>
              <w:t>问题二代码</w:t>
            </w:r>
          </w:p>
          <w:p w14:paraId="2A148E1C">
            <w:pPr>
              <w:spacing w:after="0" w:line="240" w:lineRule="auto"/>
              <w:ind w:firstLine="0" w:firstLineChars="0"/>
              <w:rPr>
                <w:rFonts w:hint="default"/>
                <w:sz w:val="18"/>
                <w:szCs w:val="18"/>
                <w:lang w:val="en-US"/>
              </w:rPr>
            </w:pPr>
            <w:r>
              <w:rPr>
                <w:rFonts w:hint="default"/>
                <w:sz w:val="18"/>
                <w:szCs w:val="18"/>
                <w:lang w:val="en-US" w:eastAsia="zh-CN"/>
              </w:rPr>
              <w:t>Problem</w:t>
            </w:r>
            <w:r>
              <w:rPr>
                <w:rFonts w:hint="eastAsia"/>
                <w:sz w:val="18"/>
                <w:szCs w:val="18"/>
                <w:lang w:val="en-US" w:eastAsia="zh-CN"/>
              </w:rPr>
              <w:t>2.py</w:t>
            </w:r>
          </w:p>
        </w:tc>
      </w:tr>
      <w:tr w14:paraId="7164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noWrap w:val="0"/>
            <w:vAlign w:val="top"/>
          </w:tcPr>
          <w:p w14:paraId="688DF60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coding: utf-8 -*-</w:t>
            </w:r>
          </w:p>
          <w:p w14:paraId="6BAF736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128380B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0A48990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2026湖南工商大学数学建模B题 —— 问题三</w:t>
            </w:r>
          </w:p>
          <w:p w14:paraId="6A08AC4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面向供应链韧性的贸易安全优化策略建模与仿真</w:t>
            </w:r>
          </w:p>
          <w:p w14:paraId="2090125E">
            <w:pPr>
              <w:pStyle w:val="41"/>
              <w:keepNext w:val="0"/>
              <w:keepLines w:val="0"/>
              <w:widowControl/>
              <w:suppressLineNumbers w:val="0"/>
              <w:spacing w:before="0" w:beforeAutospacing="0" w:line="14" w:lineRule="atLeast"/>
              <w:rPr>
                <w:rFonts w:hint="eastAsia"/>
                <w:sz w:val="18"/>
                <w:szCs w:val="18"/>
              </w:rPr>
            </w:pPr>
          </w:p>
          <w:p w14:paraId="32A152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方法：NSGA-II 多目标优化 + 帕累托前沿分析 + 三阶段实施路径</w:t>
            </w:r>
          </w:p>
          <w:p w14:paraId="16C2564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输入：D:\qing_zhuomian_\工作区\高教社杯校赛\work\input\dataset.xlsx</w:t>
            </w:r>
          </w:p>
          <w:p w14:paraId="0C35AB1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输出：D:\qing_zhuomian_\工作区\高教社杯校赛\work\output\问题三\</w:t>
            </w:r>
          </w:p>
          <w:p w14:paraId="6AF9614E">
            <w:pPr>
              <w:pStyle w:val="41"/>
              <w:keepNext w:val="0"/>
              <w:keepLines w:val="0"/>
              <w:widowControl/>
              <w:suppressLineNumbers w:val="0"/>
              <w:spacing w:before="0" w:beforeAutospacing="0" w:line="14" w:lineRule="atLeast"/>
              <w:rPr>
                <w:rFonts w:hint="eastAsia"/>
                <w:sz w:val="18"/>
                <w:szCs w:val="18"/>
              </w:rPr>
            </w:pPr>
          </w:p>
          <w:p w14:paraId="66BCE24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数据衔接：</w:t>
            </w:r>
          </w:p>
          <w:p w14:paraId="373CF51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C_base = 0.669（问题一锂电池2025年TOPSIS安全指数）</w:t>
            </w:r>
          </w:p>
          <w:p w14:paraId="237498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ΔGDP_base = 213万美元（问题二情景III极端冲击GDP损失）</w:t>
            </w:r>
          </w:p>
          <w:p w14:paraId="4FC42C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乘数 = 2.09（问题二IO模型里昂惕夫乘数）</w:t>
            </w:r>
          </w:p>
          <w:p w14:paraId="10E2FD6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1D55EE9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01B94E6F">
            <w:pPr>
              <w:pStyle w:val="41"/>
              <w:keepNext w:val="0"/>
              <w:keepLines w:val="0"/>
              <w:widowControl/>
              <w:suppressLineNumbers w:val="0"/>
              <w:spacing w:before="0" w:beforeAutospacing="0" w:line="14" w:lineRule="atLeast"/>
              <w:rPr>
                <w:rFonts w:hint="eastAsia"/>
                <w:sz w:val="18"/>
                <w:szCs w:val="18"/>
              </w:rPr>
            </w:pPr>
          </w:p>
          <w:p w14:paraId="13627D7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numpy as np</w:t>
            </w:r>
          </w:p>
          <w:p w14:paraId="76B5E47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pandas as pd</w:t>
            </w:r>
          </w:p>
          <w:p w14:paraId="59941E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w:t>
            </w:r>
          </w:p>
          <w:p w14:paraId="0C0F44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matplotlib.use('Agg')</w:t>
            </w:r>
          </w:p>
          <w:p w14:paraId="6D8365D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matplotlib.pyplot as plt</w:t>
            </w:r>
          </w:p>
          <w:p w14:paraId="6554FF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matplotlib.ticker as mticker</w:t>
            </w:r>
          </w:p>
          <w:p w14:paraId="65E490F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from matplotlib.lines import Line2D</w:t>
            </w:r>
          </w:p>
          <w:p w14:paraId="05A0D74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os</w:t>
            </w:r>
          </w:p>
          <w:p w14:paraId="6B840F6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import warnings</w:t>
            </w:r>
          </w:p>
          <w:p w14:paraId="4E31663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warnings.filterwarnings('ignore')</w:t>
            </w:r>
          </w:p>
          <w:p w14:paraId="7FFE3A64">
            <w:pPr>
              <w:pStyle w:val="41"/>
              <w:keepNext w:val="0"/>
              <w:keepLines w:val="0"/>
              <w:widowControl/>
              <w:suppressLineNumbers w:val="0"/>
              <w:spacing w:before="0" w:beforeAutospacing="0" w:line="14" w:lineRule="atLeast"/>
              <w:rPr>
                <w:rFonts w:hint="eastAsia"/>
                <w:sz w:val="18"/>
                <w:szCs w:val="18"/>
              </w:rPr>
            </w:pPr>
          </w:p>
          <w:p w14:paraId="1065249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plt.rcParams['font.sans-serif'] = ['SimHei', 'Microsoft YaHei', 'DejaVu Sans']</w:t>
            </w:r>
          </w:p>
          <w:p w14:paraId="7E81591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plt.rcParams['axes.unicode_minus'] = False</w:t>
            </w:r>
          </w:p>
          <w:p w14:paraId="2F16B85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plt.rcParams['figure.dpi'] = 150</w:t>
            </w:r>
          </w:p>
          <w:p w14:paraId="115D910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plt.rcParams['savefig.dpi'] = 150</w:t>
            </w:r>
          </w:p>
          <w:p w14:paraId="1E90567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plt.rcParams['savefig.bbox'] = 'tight'</w:t>
            </w:r>
          </w:p>
          <w:p w14:paraId="23E6F8C8">
            <w:pPr>
              <w:pStyle w:val="41"/>
              <w:keepNext w:val="0"/>
              <w:keepLines w:val="0"/>
              <w:widowControl/>
              <w:suppressLineNumbers w:val="0"/>
              <w:spacing w:before="0" w:beforeAutospacing="0" w:line="14" w:lineRule="atLeast"/>
              <w:rPr>
                <w:rFonts w:hint="eastAsia"/>
                <w:sz w:val="18"/>
                <w:szCs w:val="18"/>
              </w:rPr>
            </w:pPr>
          </w:p>
          <w:p w14:paraId="241120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INPUT_PATH = r'D:\qing_zhuomian_\工作区\高教社杯校赛\work\input\dataset.xlsx'</w:t>
            </w:r>
          </w:p>
          <w:p w14:paraId="4EE1D55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OUTPUT_DIR = r'D:\qing_zhuomian_\工作区\高教社杯校赛\work\output\问题三'</w:t>
            </w:r>
          </w:p>
          <w:p w14:paraId="15436F4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os.makedirs(OUTPUT_DIR, exist_ok=True)</w:t>
            </w:r>
          </w:p>
          <w:p w14:paraId="7F8B6D11">
            <w:pPr>
              <w:pStyle w:val="41"/>
              <w:keepNext w:val="0"/>
              <w:keepLines w:val="0"/>
              <w:widowControl/>
              <w:suppressLineNumbers w:val="0"/>
              <w:spacing w:before="0" w:beforeAutospacing="0" w:line="14" w:lineRule="atLeast"/>
              <w:rPr>
                <w:rFonts w:hint="eastAsia"/>
                <w:sz w:val="18"/>
                <w:szCs w:val="18"/>
              </w:rPr>
            </w:pPr>
          </w:p>
          <w:p w14:paraId="115EDAC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4B9F312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print('问题三：面向供应链韧性的贸易安全优化策略建模与仿真')</w:t>
            </w:r>
          </w:p>
          <w:p w14:paraId="516E2E1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5259357A">
            <w:pPr>
              <w:pStyle w:val="41"/>
              <w:keepNext w:val="0"/>
              <w:keepLines w:val="0"/>
              <w:widowControl/>
              <w:suppressLineNumbers w:val="0"/>
              <w:spacing w:before="0" w:beforeAutospacing="0" w:line="14" w:lineRule="atLeast"/>
              <w:rPr>
                <w:rFonts w:hint="eastAsia"/>
                <w:sz w:val="18"/>
                <w:szCs w:val="18"/>
              </w:rPr>
            </w:pPr>
          </w:p>
          <w:p w14:paraId="77AE388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40B828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1: 参数设定（承上启下，引用Q1/Q2真实数据）</w:t>
            </w:r>
          </w:p>
          <w:p w14:paraId="7E5938C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059D2A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1] 承上启下参数设定...')</w:t>
            </w:r>
          </w:p>
          <w:p w14:paraId="64BDB748">
            <w:pPr>
              <w:pStyle w:val="41"/>
              <w:keepNext w:val="0"/>
              <w:keepLines w:val="0"/>
              <w:widowControl/>
              <w:suppressLineNumbers w:val="0"/>
              <w:spacing w:before="0" w:beforeAutospacing="0" w:line="14" w:lineRule="atLeast"/>
              <w:rPr>
                <w:rFonts w:hint="eastAsia"/>
                <w:sz w:val="18"/>
                <w:szCs w:val="18"/>
              </w:rPr>
            </w:pPr>
          </w:p>
          <w:p w14:paraId="1162843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从问题一获取: 锂电池2025年动态TOPSIS安全指数（表2）</w:t>
            </w:r>
          </w:p>
          <w:p w14:paraId="690D81E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C_base = 0.669</w:t>
            </w:r>
          </w:p>
          <w:p w14:paraId="6C8AF9A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基准安全指数 C_base = {C_base}（Q1锂电池2025年TOPSIS值）')</w:t>
            </w:r>
          </w:p>
          <w:p w14:paraId="769CF67A">
            <w:pPr>
              <w:pStyle w:val="41"/>
              <w:keepNext w:val="0"/>
              <w:keepLines w:val="0"/>
              <w:widowControl/>
              <w:suppressLineNumbers w:val="0"/>
              <w:spacing w:before="0" w:beforeAutospacing="0" w:line="14" w:lineRule="atLeast"/>
              <w:rPr>
                <w:rFonts w:hint="eastAsia"/>
                <w:sz w:val="18"/>
                <w:szCs w:val="18"/>
              </w:rPr>
            </w:pPr>
          </w:p>
          <w:p w14:paraId="3672379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从问题二获取: 情景III极端冲击GDP损失</w:t>
            </w:r>
          </w:p>
          <w:p w14:paraId="4BDA65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delta_GDP_base = 213  # 万美元</w:t>
            </w:r>
          </w:p>
          <w:p w14:paraId="766D2BE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io_multiplier = 2.09</w:t>
            </w:r>
          </w:p>
          <w:p w14:paraId="1BA95C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极端GDP损失 ΔGDP_base = {delta_GDP_base}万美元（Q2情景III）')</w:t>
            </w:r>
          </w:p>
          <w:p w14:paraId="68DDCA3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IO乘数 = {io_multiplier}（Q2里昂惕夫逆矩阵）')</w:t>
            </w:r>
          </w:p>
          <w:p w14:paraId="7C0A1627">
            <w:pPr>
              <w:pStyle w:val="41"/>
              <w:keepNext w:val="0"/>
              <w:keepLines w:val="0"/>
              <w:widowControl/>
              <w:suppressLineNumbers w:val="0"/>
              <w:spacing w:before="0" w:beforeAutospacing="0" w:line="14" w:lineRule="atLeast"/>
              <w:rPr>
                <w:rFonts w:hint="eastAsia"/>
                <w:sz w:val="18"/>
                <w:szCs w:val="18"/>
              </w:rPr>
            </w:pPr>
          </w:p>
          <w:p w14:paraId="170F39D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五项策略参数: E_max (最大改善上限), lambda (效能敏感系数)</w:t>
            </w:r>
          </w:p>
          <w:p w14:paraId="31F0BF9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n_strategies = 5</w:t>
            </w:r>
          </w:p>
          <w:p w14:paraId="5AEED09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strategy_names = ['x1_市场多元化', 'x2_材料回收技术', 'x3_海外产能合作',</w:t>
            </w:r>
          </w:p>
          <w:p w14:paraId="4E9D75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'x4_战略储备建设', 'x5_跨境物流备用']</w:t>
            </w:r>
          </w:p>
          <w:p w14:paraId="609AD51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E_max = np.array([0.30, 0.50, 0.35, 0.25, 0.20])   # 各策略理论上限</w:t>
            </w:r>
          </w:p>
          <w:p w14:paraId="4747B55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lam   = np.array([1.50, 0.30, 0.80, 1.00, 1.20])   # 效能敏感系数（λ越大见效越快）</w:t>
            </w:r>
          </w:p>
          <w:p w14:paraId="12EF6A2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x_max = np.array([5.0,   8.0,   6.0,   4.0,   3.0])   # 各策略投资上限(亿元)</w:t>
            </w:r>
          </w:p>
          <w:p w14:paraId="6F076872">
            <w:pPr>
              <w:pStyle w:val="41"/>
              <w:keepNext w:val="0"/>
              <w:keepLines w:val="0"/>
              <w:widowControl/>
              <w:suppressLineNumbers w:val="0"/>
              <w:spacing w:before="0" w:beforeAutospacing="0" w:line="14" w:lineRule="atLeast"/>
              <w:rPr>
                <w:rFonts w:hint="eastAsia"/>
                <w:sz w:val="18"/>
                <w:szCs w:val="18"/>
              </w:rPr>
            </w:pPr>
          </w:p>
          <w:p w14:paraId="6ACA58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从Q1组合权重映射策略效能权重 ω_i（HHI+Top3→x1, 价格波动率→x2/x4, 金额→x3, 数量→x5等）</w:t>
            </w:r>
          </w:p>
          <w:p w14:paraId="43BC26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omega = np.array([0.375, 0.122, 0.108, 0.101, 0.057])</w:t>
            </w:r>
          </w:p>
          <w:p w14:paraId="2BB95E9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omega = omega / omega.sum()  # 归一化</w:t>
            </w:r>
          </w:p>
          <w:p w14:paraId="0EB2F6E4">
            <w:pPr>
              <w:pStyle w:val="41"/>
              <w:keepNext w:val="0"/>
              <w:keepLines w:val="0"/>
              <w:widowControl/>
              <w:suppressLineNumbers w:val="0"/>
              <w:spacing w:before="0" w:beforeAutospacing="0" w:line="14" w:lineRule="atLeast"/>
              <w:rPr>
                <w:rFonts w:hint="eastAsia"/>
                <w:sz w:val="18"/>
                <w:szCs w:val="18"/>
              </w:rPr>
            </w:pPr>
          </w:p>
          <w:p w14:paraId="2A6D6AA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风险转化系数 γ: 策略效能转化为风险降幅的折扣率</w:t>
            </w:r>
          </w:p>
          <w:p w14:paraId="3F1BCB5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gamma = np.array([0.7, 0.6, 0.5, 0.4, 0.55])</w:t>
            </w:r>
          </w:p>
          <w:p w14:paraId="043CB2B4">
            <w:pPr>
              <w:pStyle w:val="41"/>
              <w:keepNext w:val="0"/>
              <w:keepLines w:val="0"/>
              <w:widowControl/>
              <w:suppressLineNumbers w:val="0"/>
              <w:spacing w:before="0" w:beforeAutospacing="0" w:line="14" w:lineRule="atLeast"/>
              <w:rPr>
                <w:rFonts w:hint="eastAsia"/>
                <w:sz w:val="18"/>
                <w:szCs w:val="18"/>
              </w:rPr>
            </w:pPr>
          </w:p>
          <w:p w14:paraId="697A931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总预算</w:t>
            </w:r>
          </w:p>
          <w:p w14:paraId="7DD7308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B_total = 10.0  # 亿元</w:t>
            </w:r>
          </w:p>
          <w:p w14:paraId="705D82D7">
            <w:pPr>
              <w:pStyle w:val="41"/>
              <w:keepNext w:val="0"/>
              <w:keepLines w:val="0"/>
              <w:widowControl/>
              <w:suppressLineNumbers w:val="0"/>
              <w:spacing w:before="0" w:beforeAutospacing="0" w:line="14" w:lineRule="atLeast"/>
              <w:rPr>
                <w:rFonts w:hint="eastAsia"/>
                <w:sz w:val="18"/>
                <w:szCs w:val="18"/>
              </w:rPr>
            </w:pPr>
          </w:p>
          <w:p w14:paraId="64EC357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策略: {strategy_names}')</w:t>
            </w:r>
          </w:p>
          <w:p w14:paraId="4714C9D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E_max: {E_max}')</w:t>
            </w:r>
          </w:p>
          <w:p w14:paraId="70EEAEB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λ: {lam}')</w:t>
            </w:r>
          </w:p>
          <w:p w14:paraId="67CFFA3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ω: {[f"{w:.3f}" for w in omega]}')</w:t>
            </w:r>
          </w:p>
          <w:p w14:paraId="7F36065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  总预算 B_total = {B_total}亿元')</w:t>
            </w:r>
          </w:p>
          <w:p w14:paraId="1ADF55DC">
            <w:pPr>
              <w:pStyle w:val="41"/>
              <w:keepNext w:val="0"/>
              <w:keepLines w:val="0"/>
              <w:widowControl/>
              <w:suppressLineNumbers w:val="0"/>
              <w:spacing w:before="0" w:beforeAutospacing="0" w:line="14" w:lineRule="atLeast"/>
              <w:rPr>
                <w:rFonts w:hint="eastAsia"/>
                <w:sz w:val="18"/>
                <w:szCs w:val="18"/>
              </w:rPr>
            </w:pPr>
          </w:p>
          <w:p w14:paraId="45D887B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0160899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2: 边际效益递减函数定义</w:t>
            </w:r>
          </w:p>
          <w:p w14:paraId="4EF121F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76E9B46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2] 边际效益递减函数 E(x_i) = E_max * (1 - e^(-λ·x))...')</w:t>
            </w:r>
          </w:p>
          <w:p w14:paraId="66F6D22D">
            <w:pPr>
              <w:pStyle w:val="41"/>
              <w:keepNext w:val="0"/>
              <w:keepLines w:val="0"/>
              <w:widowControl/>
              <w:suppressLineNumbers w:val="0"/>
              <w:spacing w:before="0" w:beforeAutospacing="0" w:line="14" w:lineRule="atLeast"/>
              <w:rPr>
                <w:rFonts w:hint="eastAsia"/>
                <w:sz w:val="18"/>
                <w:szCs w:val="18"/>
              </w:rPr>
            </w:pPr>
          </w:p>
          <w:p w14:paraId="185D05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strategy_efficacy(X):</w:t>
            </w:r>
          </w:p>
          <w:p w14:paraId="50EFA3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"""计算五项策略的实际效能"""</w:t>
            </w:r>
          </w:p>
          <w:p w14:paraId="65004DA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E_max * (1 - np.exp(-lam * X))</w:t>
            </w:r>
          </w:p>
          <w:p w14:paraId="604D2F5F">
            <w:pPr>
              <w:pStyle w:val="41"/>
              <w:keepNext w:val="0"/>
              <w:keepLines w:val="0"/>
              <w:widowControl/>
              <w:suppressLineNumbers w:val="0"/>
              <w:spacing w:before="0" w:beforeAutospacing="0" w:line="14" w:lineRule="atLeast"/>
              <w:rPr>
                <w:rFonts w:hint="eastAsia"/>
                <w:sz w:val="18"/>
                <w:szCs w:val="18"/>
              </w:rPr>
            </w:pPr>
          </w:p>
          <w:p w14:paraId="3EF7E9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验证: 打印各策略在投资1亿元时的效能</w:t>
            </w:r>
          </w:p>
          <w:p w14:paraId="5639C4F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X_test = np.ones(n_strategies)</w:t>
            </w:r>
          </w:p>
          <w:p w14:paraId="0764B6E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eff_test = strategy_efficacy(X_test)</w:t>
            </w:r>
          </w:p>
          <w:p w14:paraId="04053C8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in range(n_strategies):</w:t>
            </w:r>
          </w:p>
          <w:p w14:paraId="354034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{strategy_names[i]}: 投资1亿 → 效能={eff_test[i]:.4f} (上限={E_max[i]})')</w:t>
            </w:r>
          </w:p>
          <w:p w14:paraId="37C52E26">
            <w:pPr>
              <w:pStyle w:val="41"/>
              <w:keepNext w:val="0"/>
              <w:keepLines w:val="0"/>
              <w:widowControl/>
              <w:suppressLineNumbers w:val="0"/>
              <w:spacing w:before="0" w:beforeAutospacing="0" w:line="14" w:lineRule="atLeast"/>
              <w:rPr>
                <w:rFonts w:hint="eastAsia"/>
                <w:sz w:val="18"/>
                <w:szCs w:val="18"/>
              </w:rPr>
            </w:pPr>
          </w:p>
          <w:p w14:paraId="2EDE31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E5225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3: 多目标函数定义</w:t>
            </w:r>
          </w:p>
          <w:p w14:paraId="5C256C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5836BC4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3] 定义双目标函数...')</w:t>
            </w:r>
          </w:p>
          <w:p w14:paraId="79F42402">
            <w:pPr>
              <w:pStyle w:val="41"/>
              <w:keepNext w:val="0"/>
              <w:keepLines w:val="0"/>
              <w:widowControl/>
              <w:suppressLineNumbers w:val="0"/>
              <w:spacing w:before="0" w:beforeAutospacing="0" w:line="14" w:lineRule="atLeast"/>
              <w:rPr>
                <w:rFonts w:hint="eastAsia"/>
                <w:sz w:val="18"/>
                <w:szCs w:val="18"/>
              </w:rPr>
            </w:pPr>
          </w:p>
          <w:p w14:paraId="7165F77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objective_F1(X):</w:t>
            </w:r>
          </w:p>
          <w:p w14:paraId="002A5F4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03DBC43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目标一: 最大化贸易安全综合指数</w:t>
            </w:r>
          </w:p>
          <w:p w14:paraId="4C58975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 = C_base + Σ ω_i * E(x_i)</w:t>
            </w:r>
          </w:p>
          <w:p w14:paraId="7C8ECB7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48B75CF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 = strategy_efficacy(X)</w:t>
            </w:r>
          </w:p>
          <w:p w14:paraId="4FBA608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C_base + np.dot(omega, E)</w:t>
            </w:r>
          </w:p>
          <w:p w14:paraId="6216C7D3">
            <w:pPr>
              <w:pStyle w:val="41"/>
              <w:keepNext w:val="0"/>
              <w:keepLines w:val="0"/>
              <w:widowControl/>
              <w:suppressLineNumbers w:val="0"/>
              <w:spacing w:before="0" w:beforeAutospacing="0" w:line="14" w:lineRule="atLeast"/>
              <w:rPr>
                <w:rFonts w:hint="eastAsia"/>
                <w:sz w:val="18"/>
                <w:szCs w:val="18"/>
              </w:rPr>
            </w:pPr>
          </w:p>
          <w:p w14:paraId="4FBFC66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objective_F2(X):</w:t>
            </w:r>
          </w:p>
          <w:p w14:paraId="56759D5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4C3A8BE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目标二: 最小化极端情景GDP损失</w:t>
            </w:r>
          </w:p>
          <w:p w14:paraId="09EEEFD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F2 = ΔGDP_base * Π_{j in {2,3,5}} [1 - γ_j * E(x_j)]</w:t>
            </w:r>
          </w:p>
          <w:p w14:paraId="578253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注: x2(材料回收)降低R1矿产冲击, x3(海外产能)规避R3贸易壁垒, x5(物流)降低R4通道风险</w:t>
            </w:r>
          </w:p>
          <w:p w14:paraId="10879F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363D50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 = strategy_efficacy(X)</w:t>
            </w:r>
          </w:p>
          <w:p w14:paraId="5F76614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risk_reduction = 1.0</w:t>
            </w:r>
          </w:p>
          <w:p w14:paraId="018319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j in [1, 2, 4]:  # indices for x2, x3, x5</w:t>
            </w:r>
          </w:p>
          <w:p w14:paraId="7B245F9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risk_reduction *= (1 - gamma[j] * E[j])</w:t>
            </w:r>
          </w:p>
          <w:p w14:paraId="1759D80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delta_GDP_base * risk_reduction</w:t>
            </w:r>
          </w:p>
          <w:p w14:paraId="433E5F12">
            <w:pPr>
              <w:pStyle w:val="41"/>
              <w:keepNext w:val="0"/>
              <w:keepLines w:val="0"/>
              <w:widowControl/>
              <w:suppressLineNumbers w:val="0"/>
              <w:spacing w:before="0" w:beforeAutospacing="0" w:line="14" w:lineRule="atLeast"/>
              <w:rPr>
                <w:rFonts w:hint="eastAsia"/>
                <w:sz w:val="18"/>
                <w:szCs w:val="18"/>
              </w:rPr>
            </w:pPr>
          </w:p>
          <w:p w14:paraId="3189A7A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6E0EB33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4: NSGA-II 算法实现</w:t>
            </w:r>
          </w:p>
          <w:p w14:paraId="1F0C6BE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581FA81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4] NSGA-II 多目标优化算法...')</w:t>
            </w:r>
          </w:p>
          <w:p w14:paraId="35CEDC66">
            <w:pPr>
              <w:pStyle w:val="41"/>
              <w:keepNext w:val="0"/>
              <w:keepLines w:val="0"/>
              <w:widowControl/>
              <w:suppressLineNumbers w:val="0"/>
              <w:spacing w:before="0" w:beforeAutospacing="0" w:line="14" w:lineRule="atLeast"/>
              <w:rPr>
                <w:rFonts w:hint="eastAsia"/>
                <w:sz w:val="18"/>
                <w:szCs w:val="18"/>
              </w:rPr>
            </w:pPr>
          </w:p>
          <w:p w14:paraId="479CD6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POP_SIZE = 200</w:t>
            </w:r>
          </w:p>
          <w:p w14:paraId="05F204E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N_GEN = 500</w:t>
            </w:r>
          </w:p>
          <w:p w14:paraId="4D91D98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P_CROSS = 0.8</w:t>
            </w:r>
          </w:p>
          <w:p w14:paraId="4FB0D61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P_MUT = 0.1</w:t>
            </w:r>
          </w:p>
          <w:p w14:paraId="10EE18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ETA_C = 20   # SBX交叉分布指数</w:t>
            </w:r>
          </w:p>
          <w:p w14:paraId="6C04846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ETA_M = 20   # 多项式变异分布指数</w:t>
            </w:r>
          </w:p>
          <w:p w14:paraId="59F7BD63">
            <w:pPr>
              <w:pStyle w:val="41"/>
              <w:keepNext w:val="0"/>
              <w:keepLines w:val="0"/>
              <w:widowControl/>
              <w:suppressLineNumbers w:val="0"/>
              <w:spacing w:before="0" w:beforeAutospacing="0" w:line="14" w:lineRule="atLeast"/>
              <w:rPr>
                <w:rFonts w:hint="eastAsia"/>
                <w:sz w:val="18"/>
                <w:szCs w:val="18"/>
              </w:rPr>
            </w:pPr>
          </w:p>
          <w:p w14:paraId="497CF0F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initialize_population():</w:t>
            </w:r>
          </w:p>
          <w:p w14:paraId="7716350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"""随机初始化种群，满足预算和边界约束"""</w:t>
            </w:r>
          </w:p>
          <w:p w14:paraId="072F470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 = np.zeros((POP_SIZE, n_strategies))</w:t>
            </w:r>
          </w:p>
          <w:p w14:paraId="2FDAE25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range(POP_SIZE):</w:t>
            </w:r>
          </w:p>
          <w:p w14:paraId="2647294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生成随机分配比例，再缩放到满足预算</w:t>
            </w:r>
          </w:p>
          <w:p w14:paraId="745F5E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raw = np.random.rand(n_strategies) * x_max</w:t>
            </w:r>
          </w:p>
          <w:p w14:paraId="157B7F8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total = raw.sum()</w:t>
            </w:r>
          </w:p>
          <w:p w14:paraId="002EB1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total &gt; B_total:</w:t>
            </w:r>
          </w:p>
          <w:p w14:paraId="1CC6734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raw = raw / total * B_total * np.random.uniform(0.5, 1.0)</w:t>
            </w:r>
          </w:p>
          <w:p w14:paraId="63A677E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pop[i] = np.clip(raw, 0, x_max)</w:t>
            </w:r>
          </w:p>
          <w:p w14:paraId="05A0C5E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pop</w:t>
            </w:r>
          </w:p>
          <w:p w14:paraId="4E047189">
            <w:pPr>
              <w:pStyle w:val="41"/>
              <w:keepNext w:val="0"/>
              <w:keepLines w:val="0"/>
              <w:widowControl/>
              <w:suppressLineNumbers w:val="0"/>
              <w:spacing w:before="0" w:beforeAutospacing="0" w:line="14" w:lineRule="atLeast"/>
              <w:rPr>
                <w:rFonts w:hint="eastAsia"/>
                <w:sz w:val="18"/>
                <w:szCs w:val="18"/>
              </w:rPr>
            </w:pPr>
          </w:p>
          <w:p w14:paraId="01A58DF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evaluate_population(pop):</w:t>
            </w:r>
          </w:p>
          <w:p w14:paraId="738923A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"""评估种群的目标函数值"""</w:t>
            </w:r>
          </w:p>
          <w:p w14:paraId="659BA2E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 = len(pop)</w:t>
            </w:r>
          </w:p>
          <w:p w14:paraId="13AC58C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 = np.zeros(n)</w:t>
            </w:r>
          </w:p>
          <w:p w14:paraId="7EE6DDE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F2 = np.zeros(n)</w:t>
            </w:r>
          </w:p>
          <w:p w14:paraId="5D8FE7D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range(n):</w:t>
            </w:r>
          </w:p>
          <w:p w14:paraId="6008992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F1[i] = objective_F1(pop[i])</w:t>
            </w:r>
          </w:p>
          <w:p w14:paraId="7CFB2DC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F2[i] = objective_F2(pop[i])</w:t>
            </w:r>
          </w:p>
          <w:p w14:paraId="1AFA186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F1, F2</w:t>
            </w:r>
          </w:p>
          <w:p w14:paraId="2E7E311E">
            <w:pPr>
              <w:pStyle w:val="41"/>
              <w:keepNext w:val="0"/>
              <w:keepLines w:val="0"/>
              <w:widowControl/>
              <w:suppressLineNumbers w:val="0"/>
              <w:spacing w:before="0" w:beforeAutospacing="0" w:line="14" w:lineRule="atLeast"/>
              <w:rPr>
                <w:rFonts w:hint="eastAsia"/>
                <w:sz w:val="18"/>
                <w:szCs w:val="18"/>
              </w:rPr>
            </w:pPr>
          </w:p>
          <w:p w14:paraId="4F521FB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non_dominated_sort(F1, F2):</w:t>
            </w:r>
          </w:p>
          <w:p w14:paraId="768E408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"""非支配排序"""</w:t>
            </w:r>
          </w:p>
          <w:p w14:paraId="00383D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 = len(F1)</w:t>
            </w:r>
          </w:p>
          <w:p w14:paraId="12C32C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domination_count = np.zeros(n, dtype=int)</w:t>
            </w:r>
          </w:p>
          <w:p w14:paraId="4E2D8A4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dominated_solutions = [[] for _ in range(n)]</w:t>
            </w:r>
          </w:p>
          <w:p w14:paraId="7A74067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fronts = [[]]</w:t>
            </w:r>
          </w:p>
          <w:p w14:paraId="70AE5B27">
            <w:pPr>
              <w:pStyle w:val="41"/>
              <w:keepNext w:val="0"/>
              <w:keepLines w:val="0"/>
              <w:widowControl/>
              <w:suppressLineNumbers w:val="0"/>
              <w:spacing w:before="0" w:beforeAutospacing="0" w:line="14" w:lineRule="atLeast"/>
              <w:rPr>
                <w:rFonts w:hint="eastAsia"/>
                <w:sz w:val="18"/>
                <w:szCs w:val="18"/>
              </w:rPr>
            </w:pPr>
          </w:p>
          <w:p w14:paraId="729615F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range(n):</w:t>
            </w:r>
          </w:p>
          <w:p w14:paraId="253242E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j in range(n):</w:t>
            </w:r>
          </w:p>
          <w:p w14:paraId="24DA4C1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i == j:</w:t>
            </w:r>
          </w:p>
          <w:p w14:paraId="4045D68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continue</w:t>
            </w:r>
          </w:p>
          <w:p w14:paraId="78E55F6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i dominates j if: F1[i]&gt;=F1[j] AND F2[i]&lt;=F2[j] AND at least one strict</w:t>
            </w:r>
          </w:p>
          <w:p w14:paraId="3060B2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(F1[i] &gt;= F1[j] and F2[i] &lt;= F2[j]) and (F1[i] &gt; F1[j] or F2[i] &lt; F2[j]):</w:t>
            </w:r>
          </w:p>
          <w:p w14:paraId="6C07E9E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dominated_solutions[i].append(j)</w:t>
            </w:r>
          </w:p>
          <w:p w14:paraId="641F3CA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elif (F1[j] &gt;= F1[i] and F2[j] &lt;= F2[i]) and (F1[j] &gt; F1[i] or F2[j] &lt; F2[i]):</w:t>
            </w:r>
          </w:p>
          <w:p w14:paraId="77689FD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domination_count[i] += 1</w:t>
            </w:r>
          </w:p>
          <w:p w14:paraId="01EDB2D7">
            <w:pPr>
              <w:pStyle w:val="41"/>
              <w:keepNext w:val="0"/>
              <w:keepLines w:val="0"/>
              <w:widowControl/>
              <w:suppressLineNumbers w:val="0"/>
              <w:spacing w:before="0" w:beforeAutospacing="0" w:line="14" w:lineRule="atLeast"/>
              <w:rPr>
                <w:rFonts w:hint="eastAsia"/>
                <w:sz w:val="18"/>
                <w:szCs w:val="18"/>
              </w:rPr>
            </w:pPr>
          </w:p>
          <w:p w14:paraId="38B495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domination_count[i] == 0:</w:t>
            </w:r>
          </w:p>
          <w:p w14:paraId="5EBF4FE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fronts[0].append(i)</w:t>
            </w:r>
          </w:p>
          <w:p w14:paraId="1C54E71E">
            <w:pPr>
              <w:pStyle w:val="41"/>
              <w:keepNext w:val="0"/>
              <w:keepLines w:val="0"/>
              <w:widowControl/>
              <w:suppressLineNumbers w:val="0"/>
              <w:spacing w:before="0" w:beforeAutospacing="0" w:line="14" w:lineRule="atLeast"/>
              <w:rPr>
                <w:rFonts w:hint="eastAsia"/>
                <w:sz w:val="18"/>
                <w:szCs w:val="18"/>
              </w:rPr>
            </w:pPr>
          </w:p>
          <w:p w14:paraId="09819E0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front_idx = 0</w:t>
            </w:r>
          </w:p>
          <w:p w14:paraId="732F27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while fronts[front_idx]:</w:t>
            </w:r>
          </w:p>
          <w:p w14:paraId="79C3406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next_front = []</w:t>
            </w:r>
          </w:p>
          <w:p w14:paraId="3206CD2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fronts[front_idx]:</w:t>
            </w:r>
          </w:p>
          <w:p w14:paraId="500C38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j in dominated_solutions[i]:</w:t>
            </w:r>
          </w:p>
          <w:p w14:paraId="1CBD8C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domination_count[j] -= 1</w:t>
            </w:r>
          </w:p>
          <w:p w14:paraId="047FB91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domination_count[j] == 0:</w:t>
            </w:r>
          </w:p>
          <w:p w14:paraId="0EB039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next_front.append(j)</w:t>
            </w:r>
          </w:p>
          <w:p w14:paraId="4878B74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front_idx += 1</w:t>
            </w:r>
          </w:p>
          <w:p w14:paraId="6260BD8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fronts.append(next_front)</w:t>
            </w:r>
          </w:p>
          <w:p w14:paraId="47BA243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fronts[:-1]</w:t>
            </w:r>
          </w:p>
          <w:p w14:paraId="33D8DE59">
            <w:pPr>
              <w:pStyle w:val="41"/>
              <w:keepNext w:val="0"/>
              <w:keepLines w:val="0"/>
              <w:widowControl/>
              <w:suppressLineNumbers w:val="0"/>
              <w:spacing w:before="0" w:beforeAutospacing="0" w:line="14" w:lineRule="atLeast"/>
              <w:rPr>
                <w:rFonts w:hint="eastAsia"/>
                <w:sz w:val="18"/>
                <w:szCs w:val="18"/>
              </w:rPr>
            </w:pPr>
          </w:p>
          <w:p w14:paraId="771CD19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crowding_distance(F1, F2, front):</w:t>
            </w:r>
          </w:p>
          <w:p w14:paraId="4A84784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"""拥挤度距离计算"""</w:t>
            </w:r>
          </w:p>
          <w:p w14:paraId="1A62A1E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len(front) &lt;= 2:</w:t>
            </w:r>
          </w:p>
          <w:p w14:paraId="1ABB6C5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np.full(len(front), np.inf)</w:t>
            </w:r>
          </w:p>
          <w:p w14:paraId="4148607A">
            <w:pPr>
              <w:pStyle w:val="41"/>
              <w:keepNext w:val="0"/>
              <w:keepLines w:val="0"/>
              <w:widowControl/>
              <w:suppressLineNumbers w:val="0"/>
              <w:spacing w:before="0" w:beforeAutospacing="0" w:line="14" w:lineRule="atLeast"/>
              <w:rPr>
                <w:rFonts w:hint="eastAsia"/>
                <w:sz w:val="18"/>
                <w:szCs w:val="18"/>
              </w:rPr>
            </w:pPr>
          </w:p>
          <w:p w14:paraId="2CE89FC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dist = np.zeros(len(front))</w:t>
            </w:r>
          </w:p>
          <w:p w14:paraId="682C45C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f1_vals = F1[front]</w:t>
            </w:r>
          </w:p>
          <w:p w14:paraId="68434A7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f2_vals = F2[front]</w:t>
            </w:r>
          </w:p>
          <w:p w14:paraId="47E86247">
            <w:pPr>
              <w:pStyle w:val="41"/>
              <w:keepNext w:val="0"/>
              <w:keepLines w:val="0"/>
              <w:widowControl/>
              <w:suppressLineNumbers w:val="0"/>
              <w:spacing w:before="0" w:beforeAutospacing="0" w:line="14" w:lineRule="atLeast"/>
              <w:rPr>
                <w:rFonts w:hint="eastAsia"/>
                <w:sz w:val="18"/>
                <w:szCs w:val="18"/>
              </w:rPr>
            </w:pPr>
          </w:p>
          <w:p w14:paraId="1F23D06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vals in [f1_vals, f2_vals]:</w:t>
            </w:r>
          </w:p>
          <w:p w14:paraId="37E730B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idx = np.argsort(vals)</w:t>
            </w:r>
          </w:p>
          <w:p w14:paraId="02316D2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dist[idx[0]] = np.inf</w:t>
            </w:r>
          </w:p>
          <w:p w14:paraId="124EA1E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dist[idx[-1]] = np.inf</w:t>
            </w:r>
          </w:p>
          <w:p w14:paraId="4BE8CD7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val_range = vals.max() - vals.min()</w:t>
            </w:r>
          </w:p>
          <w:p w14:paraId="0AC30BA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val_range &gt; 0:</w:t>
            </w:r>
          </w:p>
          <w:p w14:paraId="0126DE7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k in range(1, len(front)-1):</w:t>
            </w:r>
          </w:p>
          <w:p w14:paraId="7CDF2B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dist[idx[k]] += (vals[idx[k+1]] - vals[idx[k-1]]) / val_range</w:t>
            </w:r>
          </w:p>
          <w:p w14:paraId="0E16F4A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dist</w:t>
            </w:r>
          </w:p>
          <w:p w14:paraId="01C84B4D">
            <w:pPr>
              <w:pStyle w:val="41"/>
              <w:keepNext w:val="0"/>
              <w:keepLines w:val="0"/>
              <w:widowControl/>
              <w:suppressLineNumbers w:val="0"/>
              <w:spacing w:before="0" w:beforeAutospacing="0" w:line="14" w:lineRule="atLeast"/>
              <w:rPr>
                <w:rFonts w:hint="eastAsia"/>
                <w:sz w:val="18"/>
                <w:szCs w:val="18"/>
              </w:rPr>
            </w:pPr>
          </w:p>
          <w:p w14:paraId="208A71B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tournament_selection(pop, F1, F2, fronts, crowding):</w:t>
            </w:r>
          </w:p>
          <w:p w14:paraId="21351A1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"""锦标赛选择"""</w:t>
            </w:r>
          </w:p>
          <w:p w14:paraId="01AF50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 = len(pop)</w:t>
            </w:r>
          </w:p>
          <w:p w14:paraId="03C877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selected = np.zeros((n, n_strategies))</w:t>
            </w:r>
          </w:p>
          <w:p w14:paraId="4A2C921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range(n):</w:t>
            </w:r>
          </w:p>
          <w:p w14:paraId="533600B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 b = np.random.choice(n, 2, replace=False)</w:t>
            </w:r>
          </w:p>
          <w:p w14:paraId="7E8605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找a和b的front rank</w:t>
            </w:r>
          </w:p>
          <w:p w14:paraId="579DF8F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rank_a = next(k for k, f in enumerate(fronts) if a in f)</w:t>
            </w:r>
          </w:p>
          <w:p w14:paraId="6EF16E7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rank_b = next(k for k, f in enumerate(fronts) if b in f)</w:t>
            </w:r>
          </w:p>
          <w:p w14:paraId="56F5256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rank_a &lt; rank_b:</w:t>
            </w:r>
          </w:p>
          <w:p w14:paraId="08C3A4C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winner = a</w:t>
            </w:r>
          </w:p>
          <w:p w14:paraId="727D6E4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elif rank_b &lt; rank_a:</w:t>
            </w:r>
          </w:p>
          <w:p w14:paraId="0EE2592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winner = b</w:t>
            </w:r>
          </w:p>
          <w:p w14:paraId="5A8A3CB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6BE68DD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idx_a = list(fronts[rank_a]).index(a)</w:t>
            </w:r>
          </w:p>
          <w:p w14:paraId="2140958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idx_b = list(fronts[rank_b]).index(b)</w:t>
            </w:r>
          </w:p>
          <w:p w14:paraId="17D6BA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winner = a if crowding[rank_a][idx_a] &gt; crowding[rank_b][idx_b] else b</w:t>
            </w:r>
          </w:p>
          <w:p w14:paraId="185EA46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selected[i] = pop[winner]</w:t>
            </w:r>
          </w:p>
          <w:p w14:paraId="4C5A4A5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selected</w:t>
            </w:r>
          </w:p>
          <w:p w14:paraId="4E9D21AF">
            <w:pPr>
              <w:pStyle w:val="41"/>
              <w:keepNext w:val="0"/>
              <w:keepLines w:val="0"/>
              <w:widowControl/>
              <w:suppressLineNumbers w:val="0"/>
              <w:spacing w:before="0" w:beforeAutospacing="0" w:line="14" w:lineRule="atLeast"/>
              <w:rPr>
                <w:rFonts w:hint="eastAsia"/>
                <w:sz w:val="18"/>
                <w:szCs w:val="18"/>
              </w:rPr>
            </w:pPr>
          </w:p>
          <w:p w14:paraId="4B49740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sbx_crossover(parents):</w:t>
            </w:r>
          </w:p>
          <w:p w14:paraId="382F317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"""SBX模拟二进制交叉"""</w:t>
            </w:r>
          </w:p>
          <w:p w14:paraId="13E9328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offspring = parents.copy()</w:t>
            </w:r>
          </w:p>
          <w:p w14:paraId="4EFA3B5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range(0, POP_SIZE, 2):</w:t>
            </w:r>
          </w:p>
          <w:p w14:paraId="6DCE043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np.random.rand() &lt; P_CROSS and i+1 &lt; POP_SIZE:</w:t>
            </w:r>
          </w:p>
          <w:p w14:paraId="5BC247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j in range(n_strategies):</w:t>
            </w:r>
          </w:p>
          <w:p w14:paraId="0AE3881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np.random.rand() &lt; 0.5:</w:t>
            </w:r>
          </w:p>
          <w:p w14:paraId="3CA70C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u = np.random.rand()</w:t>
            </w:r>
          </w:p>
          <w:p w14:paraId="00D53D2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u &lt;= 0.5:</w:t>
            </w:r>
          </w:p>
          <w:p w14:paraId="4155D21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beta = (2*u) ** (1/(ETA_C+1))</w:t>
            </w:r>
          </w:p>
          <w:p w14:paraId="64CA9F3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4269242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beta = (1/(2*(1-u))) ** (1/(ETA_C+1))</w:t>
            </w:r>
          </w:p>
          <w:p w14:paraId="7D74F8C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p1, p2 = parents[i,j], parents[i+1,j]</w:t>
            </w:r>
          </w:p>
          <w:p w14:paraId="2E05202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c1 = 0.5 * ((1+beta)*p1 + (1-beta)*p2)</w:t>
            </w:r>
          </w:p>
          <w:p w14:paraId="46CFC48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c2 = 0.5 * ((1-beta)*p1 + (1+beta)*p2)</w:t>
            </w:r>
          </w:p>
          <w:p w14:paraId="58D2874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offspring[i,j] = np.clip(c1, 0, x_max[j])</w:t>
            </w:r>
          </w:p>
          <w:p w14:paraId="08C808C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offspring[i+1,j] = np.clip(c2, 0, x_max[j])</w:t>
            </w:r>
          </w:p>
          <w:p w14:paraId="588608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offspring</w:t>
            </w:r>
          </w:p>
          <w:p w14:paraId="616BE260">
            <w:pPr>
              <w:pStyle w:val="41"/>
              <w:keepNext w:val="0"/>
              <w:keepLines w:val="0"/>
              <w:widowControl/>
              <w:suppressLineNumbers w:val="0"/>
              <w:spacing w:before="0" w:beforeAutospacing="0" w:line="14" w:lineRule="atLeast"/>
              <w:rPr>
                <w:rFonts w:hint="eastAsia"/>
                <w:sz w:val="18"/>
                <w:szCs w:val="18"/>
              </w:rPr>
            </w:pPr>
          </w:p>
          <w:p w14:paraId="2A69816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polynomial_mutation(offspring):</w:t>
            </w:r>
          </w:p>
          <w:p w14:paraId="3E30DA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"""多项式变异"""</w:t>
            </w:r>
          </w:p>
          <w:p w14:paraId="50A7B8E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range(POP_SIZE):</w:t>
            </w:r>
          </w:p>
          <w:p w14:paraId="6D2F0DD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j in range(n_strategies):</w:t>
            </w:r>
          </w:p>
          <w:p w14:paraId="34AA5C9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np.random.rand() &lt; P_MUT:</w:t>
            </w:r>
          </w:p>
          <w:p w14:paraId="236AE3B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u = np.random.rand()</w:t>
            </w:r>
          </w:p>
          <w:p w14:paraId="3A1FB38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u &lt;= 0.5:</w:t>
            </w:r>
          </w:p>
          <w:p w14:paraId="2A4F074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 = (2*u)**(1/(ETA_M+1)) - 1</w:t>
            </w:r>
          </w:p>
          <w:p w14:paraId="001C21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2E98EBE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delta = 1 - (2*(1-u))**(1/(ETA_M+1))</w:t>
            </w:r>
          </w:p>
          <w:p w14:paraId="770CAD0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offspring[i,j] = np.clip(offspring[i,j] + delta * x_max[j], 0, x_max[j])</w:t>
            </w:r>
          </w:p>
          <w:p w14:paraId="706975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offspring</w:t>
            </w:r>
          </w:p>
          <w:p w14:paraId="6E847733">
            <w:pPr>
              <w:pStyle w:val="41"/>
              <w:keepNext w:val="0"/>
              <w:keepLines w:val="0"/>
              <w:widowControl/>
              <w:suppressLineNumbers w:val="0"/>
              <w:spacing w:before="0" w:beforeAutospacing="0" w:line="14" w:lineRule="atLeast"/>
              <w:rPr>
                <w:rFonts w:hint="eastAsia"/>
                <w:sz w:val="18"/>
                <w:szCs w:val="18"/>
              </w:rPr>
            </w:pPr>
          </w:p>
          <w:p w14:paraId="01A9E7D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def repair_budget(pop):</w:t>
            </w:r>
          </w:p>
          <w:p w14:paraId="230DED7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"""预算修复: 超预算的个体按比例缩回"""</w:t>
            </w:r>
          </w:p>
          <w:p w14:paraId="76517E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range(len(pop)):</w:t>
            </w:r>
          </w:p>
          <w:p w14:paraId="0624F3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total = pop[i].sum()</w:t>
            </w:r>
          </w:p>
          <w:p w14:paraId="0CA0231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total &gt; B_total and total &gt; 0:</w:t>
            </w:r>
          </w:p>
          <w:p w14:paraId="7CC902E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pop[i] = pop[i] * (B_total / total) * np.random.uniform(0.95, 1.0)</w:t>
            </w:r>
          </w:p>
          <w:p w14:paraId="1C5D46B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pop[i] = np.clip(pop[i], 0, x_max)</w:t>
            </w:r>
          </w:p>
          <w:p w14:paraId="463A984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pop</w:t>
            </w:r>
          </w:p>
          <w:p w14:paraId="1C140145">
            <w:pPr>
              <w:pStyle w:val="41"/>
              <w:keepNext w:val="0"/>
              <w:keepLines w:val="0"/>
              <w:widowControl/>
              <w:suppressLineNumbers w:val="0"/>
              <w:spacing w:before="0" w:beforeAutospacing="0" w:line="14" w:lineRule="atLeast"/>
              <w:rPr>
                <w:rFonts w:hint="eastAsia"/>
                <w:sz w:val="18"/>
                <w:szCs w:val="18"/>
              </w:rPr>
            </w:pPr>
          </w:p>
          <w:p w14:paraId="13B40A3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ADFEDF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5: 分预算等级的三情景NSGA-II优化</w:t>
            </w:r>
          </w:p>
          <w:p w14:paraId="61DC5C2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20E5CE6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5] 分预算等级三情景优化...')</w:t>
            </w:r>
          </w:p>
          <w:p w14:paraId="7858650A">
            <w:pPr>
              <w:pStyle w:val="41"/>
              <w:keepNext w:val="0"/>
              <w:keepLines w:val="0"/>
              <w:widowControl/>
              <w:suppressLineNumbers w:val="0"/>
              <w:spacing w:before="0" w:beforeAutospacing="0" w:line="14" w:lineRule="atLeast"/>
              <w:rPr>
                <w:rFonts w:hint="eastAsia"/>
                <w:sz w:val="18"/>
                <w:szCs w:val="18"/>
              </w:rPr>
            </w:pPr>
          </w:p>
          <w:p w14:paraId="4F89731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三种预算约束: 宽松(3亿)、中度(6亿)、严格(10亿)</w:t>
            </w:r>
          </w:p>
          <w:p w14:paraId="3D9ACD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budget_levels = {</w:t>
            </w:r>
          </w:p>
          <w:p w14:paraId="29167C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'宽松约束 (F1≥0.70)': 3.0,</w:t>
            </w:r>
          </w:p>
          <w:p w14:paraId="7CEAA9B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'中度约束 (F1≥0.80)': 6.0,</w:t>
            </w:r>
          </w:p>
          <w:p w14:paraId="4D60D45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'严格约束 (F1≥0.90)': 10.0,</w:t>
            </w:r>
          </w:p>
          <w:p w14:paraId="08B3E6A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75BC4A42">
            <w:pPr>
              <w:pStyle w:val="41"/>
              <w:keepNext w:val="0"/>
              <w:keepLines w:val="0"/>
              <w:widowControl/>
              <w:suppressLineNumbers w:val="0"/>
              <w:spacing w:before="0" w:beforeAutospacing="0" w:line="14" w:lineRule="atLeast"/>
              <w:rPr>
                <w:rFonts w:hint="eastAsia"/>
                <w:sz w:val="18"/>
                <w:szCs w:val="18"/>
              </w:rPr>
            </w:pPr>
          </w:p>
          <w:p w14:paraId="24038E4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scenario_results = []</w:t>
            </w:r>
          </w:p>
          <w:p w14:paraId="06F1955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all_pareto_data = {}  # 存储各情景帕累托数据供综合可视化</w:t>
            </w:r>
          </w:p>
          <w:p w14:paraId="04D98C3C">
            <w:pPr>
              <w:pStyle w:val="41"/>
              <w:keepNext w:val="0"/>
              <w:keepLines w:val="0"/>
              <w:widowControl/>
              <w:suppressLineNumbers w:val="0"/>
              <w:spacing w:before="0" w:beforeAutospacing="0" w:line="14" w:lineRule="atLeast"/>
              <w:rPr>
                <w:rFonts w:hint="eastAsia"/>
                <w:sz w:val="18"/>
                <w:szCs w:val="18"/>
              </w:rPr>
            </w:pPr>
          </w:p>
          <w:p w14:paraId="054B1E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sc_name, B_cap in budget_levels.items():</w:t>
            </w:r>
          </w:p>
          <w:p w14:paraId="19BF295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print(f'\n  --- {sc_name}: 预算上限={B_cap}亿元 ---')</w:t>
            </w:r>
          </w:p>
          <w:p w14:paraId="0341265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B_current = B_cap</w:t>
            </w:r>
          </w:p>
          <w:p w14:paraId="34F0B05C">
            <w:pPr>
              <w:pStyle w:val="41"/>
              <w:keepNext w:val="0"/>
              <w:keepLines w:val="0"/>
              <w:widowControl/>
              <w:suppressLineNumbers w:val="0"/>
              <w:spacing w:before="0" w:beforeAutospacing="0" w:line="14" w:lineRule="atLeast"/>
              <w:rPr>
                <w:rFonts w:hint="eastAsia"/>
                <w:sz w:val="18"/>
                <w:szCs w:val="18"/>
              </w:rPr>
            </w:pPr>
          </w:p>
          <w:p w14:paraId="6D2485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重写repair_budget以使用当前预算</w:t>
            </w:r>
          </w:p>
          <w:p w14:paraId="1715E33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def repair_budget_current(pop_local):</w:t>
            </w:r>
          </w:p>
          <w:p w14:paraId="3ADD0B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in range(len(pop_local)):</w:t>
            </w:r>
          </w:p>
          <w:p w14:paraId="5E71517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total = pop_local[i].sum()</w:t>
            </w:r>
          </w:p>
          <w:p w14:paraId="379EC46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total &gt; B_current and total &gt; 0:</w:t>
            </w:r>
          </w:p>
          <w:p w14:paraId="6CD3B23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pop_local[i] = pop_local[i] * (B_current / total) * np.random.uniform(0.95, 1.0)</w:t>
            </w:r>
          </w:p>
          <w:p w14:paraId="0DB42BE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pop_local[i] = np.clip(pop_local[i], 0, x_max)</w:t>
            </w:r>
          </w:p>
          <w:p w14:paraId="74BDC8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return pop_local</w:t>
            </w:r>
          </w:p>
          <w:p w14:paraId="270F0B9C">
            <w:pPr>
              <w:pStyle w:val="41"/>
              <w:keepNext w:val="0"/>
              <w:keepLines w:val="0"/>
              <w:widowControl/>
              <w:suppressLineNumbers w:val="0"/>
              <w:spacing w:before="0" w:beforeAutospacing="0" w:line="14" w:lineRule="atLeast"/>
              <w:rPr>
                <w:rFonts w:hint="eastAsia"/>
                <w:sz w:val="18"/>
                <w:szCs w:val="18"/>
              </w:rPr>
            </w:pPr>
          </w:p>
          <w:p w14:paraId="14B9FE4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初始化</w:t>
            </w:r>
          </w:p>
          <w:p w14:paraId="4DA212C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pop_local = initialize_population()</w:t>
            </w:r>
          </w:p>
          <w:p w14:paraId="76FEEA5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pop_local = repair_budget_current(pop_local)</w:t>
            </w:r>
          </w:p>
          <w:p w14:paraId="0E0B892D">
            <w:pPr>
              <w:pStyle w:val="41"/>
              <w:keepNext w:val="0"/>
              <w:keepLines w:val="0"/>
              <w:widowControl/>
              <w:suppressLineNumbers w:val="0"/>
              <w:spacing w:before="0" w:beforeAutospacing="0" w:line="14" w:lineRule="atLeast"/>
              <w:rPr>
                <w:rFonts w:hint="eastAsia"/>
                <w:sz w:val="18"/>
                <w:szCs w:val="18"/>
              </w:rPr>
            </w:pPr>
          </w:p>
          <w:p w14:paraId="4DFB24A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gen in range(N_GEN):</w:t>
            </w:r>
          </w:p>
          <w:p w14:paraId="6AAEB6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F1g, F2g = evaluate_population(pop_local)</w:t>
            </w:r>
          </w:p>
          <w:p w14:paraId="468602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fronts_g = non_dominated_sort(F1g, F2g)</w:t>
            </w:r>
          </w:p>
          <w:p w14:paraId="62EAE07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crowding_g = []</w:t>
            </w:r>
          </w:p>
          <w:p w14:paraId="5A6C32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front in fronts_g:</w:t>
            </w:r>
          </w:p>
          <w:p w14:paraId="5DA86BF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crowding_g.append(crowding_distance(F1g, F2g, front))</w:t>
            </w:r>
          </w:p>
          <w:p w14:paraId="7DD5214E">
            <w:pPr>
              <w:pStyle w:val="41"/>
              <w:keepNext w:val="0"/>
              <w:keepLines w:val="0"/>
              <w:widowControl/>
              <w:suppressLineNumbers w:val="0"/>
              <w:spacing w:before="0" w:beforeAutospacing="0" w:line="14" w:lineRule="atLeast"/>
              <w:rPr>
                <w:rFonts w:hint="eastAsia"/>
                <w:sz w:val="18"/>
                <w:szCs w:val="18"/>
              </w:rPr>
            </w:pPr>
          </w:p>
          <w:p w14:paraId="7D7C5F6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selected = tournament_selection(pop_local, F1g, F2g, fronts_g, crowding_g)</w:t>
            </w:r>
          </w:p>
          <w:p w14:paraId="7A9BFB6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offspring = sbx_crossover(selected)</w:t>
            </w:r>
          </w:p>
          <w:p w14:paraId="1A39A70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offspring = polynomial_mutation(offspring)</w:t>
            </w:r>
          </w:p>
          <w:p w14:paraId="65C1EFB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offspring = repair_budget_current(offspring)</w:t>
            </w:r>
          </w:p>
          <w:p w14:paraId="4670BBA1">
            <w:pPr>
              <w:pStyle w:val="41"/>
              <w:keepNext w:val="0"/>
              <w:keepLines w:val="0"/>
              <w:widowControl/>
              <w:suppressLineNumbers w:val="0"/>
              <w:spacing w:before="0" w:beforeAutospacing="0" w:line="14" w:lineRule="atLeast"/>
              <w:rPr>
                <w:rFonts w:hint="eastAsia"/>
                <w:sz w:val="18"/>
                <w:szCs w:val="18"/>
              </w:rPr>
            </w:pPr>
          </w:p>
          <w:p w14:paraId="023F88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combined = np.vstack([pop_local, offspring])</w:t>
            </w:r>
          </w:p>
          <w:p w14:paraId="662C6AC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F1c, F2c = evaluate_population(combined)</w:t>
            </w:r>
          </w:p>
          <w:p w14:paraId="608160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fronts_c = non_dominated_sort(F1c, F2c)</w:t>
            </w:r>
          </w:p>
          <w:p w14:paraId="2E3D45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crowding_c = []</w:t>
            </w:r>
          </w:p>
          <w:p w14:paraId="3F20223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front in fronts_c:</w:t>
            </w:r>
          </w:p>
          <w:p w14:paraId="755C139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crowding_c.append(crowding_distance(F1c, F2c, front))</w:t>
            </w:r>
          </w:p>
          <w:p w14:paraId="2D6569F1">
            <w:pPr>
              <w:pStyle w:val="41"/>
              <w:keepNext w:val="0"/>
              <w:keepLines w:val="0"/>
              <w:widowControl/>
              <w:suppressLineNumbers w:val="0"/>
              <w:spacing w:before="0" w:beforeAutospacing="0" w:line="14" w:lineRule="atLeast"/>
              <w:rPr>
                <w:rFonts w:hint="eastAsia"/>
                <w:sz w:val="18"/>
                <w:szCs w:val="18"/>
              </w:rPr>
            </w:pPr>
          </w:p>
          <w:p w14:paraId="6C2FA39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new_pop = np.zeros((POP_SIZE, n_strategies))</w:t>
            </w:r>
          </w:p>
          <w:p w14:paraId="3B86305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count = 0</w:t>
            </w:r>
          </w:p>
          <w:p w14:paraId="6F661C9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k, front in enumerate(fronts_c):</w:t>
            </w:r>
          </w:p>
          <w:p w14:paraId="1635DB9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count + len(front) &lt;= POP_SIZE:</w:t>
            </w:r>
          </w:p>
          <w:p w14:paraId="78771ED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new_pop[count:count+len(front)] = combined[front]</w:t>
            </w:r>
          </w:p>
          <w:p w14:paraId="0E246F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count += len(front)</w:t>
            </w:r>
          </w:p>
          <w:p w14:paraId="7BF1ACE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0BE2CD3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idx = np.array(front)</w:t>
            </w:r>
          </w:p>
          <w:p w14:paraId="442E9FD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cd = crowding_c[k]</w:t>
            </w:r>
          </w:p>
          <w:p w14:paraId="16868E5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sorted_idx = idx[np.argsort(-cd)]</w:t>
            </w:r>
          </w:p>
          <w:p w14:paraId="4E63B1C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remaining = POP_SIZE - count</w:t>
            </w:r>
          </w:p>
          <w:p w14:paraId="51618E9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new_pop[count:] = combined[sorted_idx[:remaining]]</w:t>
            </w:r>
          </w:p>
          <w:p w14:paraId="6B3BCF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break</w:t>
            </w:r>
          </w:p>
          <w:p w14:paraId="5631EAE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pop_local = new_pop</w:t>
            </w:r>
          </w:p>
          <w:p w14:paraId="0C7BB66C">
            <w:pPr>
              <w:pStyle w:val="41"/>
              <w:keepNext w:val="0"/>
              <w:keepLines w:val="0"/>
              <w:widowControl/>
              <w:suppressLineNumbers w:val="0"/>
              <w:spacing w:before="0" w:beforeAutospacing="0" w:line="14" w:lineRule="atLeast"/>
              <w:rPr>
                <w:rFonts w:hint="eastAsia"/>
                <w:sz w:val="18"/>
                <w:szCs w:val="18"/>
              </w:rPr>
            </w:pPr>
          </w:p>
          <w:p w14:paraId="77E0AA9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(gen+1) % 200 == 0:</w:t>
            </w:r>
          </w:p>
          <w:p w14:paraId="06D4E72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F1t, F2t = evaluate_population(pop_local)</w:t>
            </w:r>
          </w:p>
          <w:p w14:paraId="6C5444E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ft = non_dominated_sort(F1t, F2t)</w:t>
            </w:r>
          </w:p>
          <w:p w14:paraId="1C522F7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Gen {gen+1}: Pareto前沿={len(ft[0])}解, F1∈[{F1t[ft[0]].min():.4f},{F1t[ft[0]].max():.4f}]')</w:t>
            </w:r>
          </w:p>
          <w:p w14:paraId="3F73E79E">
            <w:pPr>
              <w:pStyle w:val="41"/>
              <w:keepNext w:val="0"/>
              <w:keepLines w:val="0"/>
              <w:widowControl/>
              <w:suppressLineNumbers w:val="0"/>
              <w:spacing w:before="0" w:beforeAutospacing="0" w:line="14" w:lineRule="atLeast"/>
              <w:rPr>
                <w:rFonts w:hint="eastAsia"/>
                <w:sz w:val="18"/>
                <w:szCs w:val="18"/>
              </w:rPr>
            </w:pPr>
          </w:p>
          <w:p w14:paraId="480815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最终帕累托前沿</w:t>
            </w:r>
          </w:p>
          <w:p w14:paraId="4F0A54E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F1s, F2s = evaluate_population(pop_local)</w:t>
            </w:r>
          </w:p>
          <w:p w14:paraId="508F7E7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fs = non_dominated_sort(F1s, F2s)</w:t>
            </w:r>
          </w:p>
          <w:p w14:paraId="5959E4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pf_idx = fs[0]</w:t>
            </w:r>
          </w:p>
          <w:p w14:paraId="352D015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pf_X = pop_local[pf_idx]</w:t>
            </w:r>
          </w:p>
          <w:p w14:paraId="43F81E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pf_F1 = F1s[pf_idx]</w:t>
            </w:r>
          </w:p>
          <w:p w14:paraId="6E6B5D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pf_F2 = F2s[pf_idx]</w:t>
            </w:r>
          </w:p>
          <w:p w14:paraId="55E53C5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all_pareto_data[sc_name] = (pf_F1, pf_F2)</w:t>
            </w:r>
          </w:p>
          <w:p w14:paraId="3F0AB9FE">
            <w:pPr>
              <w:pStyle w:val="41"/>
              <w:keepNext w:val="0"/>
              <w:keepLines w:val="0"/>
              <w:widowControl/>
              <w:suppressLineNumbers w:val="0"/>
              <w:spacing w:before="0" w:beforeAutospacing="0" w:line="14" w:lineRule="atLeast"/>
              <w:rPr>
                <w:rFonts w:hint="eastAsia"/>
                <w:sz w:val="18"/>
                <w:szCs w:val="18"/>
              </w:rPr>
            </w:pPr>
          </w:p>
          <w:p w14:paraId="661745A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 选择最优妥协解: 最接近理想点 (max F1, min F2)</w:t>
            </w:r>
          </w:p>
          <w:p w14:paraId="4322039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f1_norm = (pf_F1 - pf_F1.min()) / (pf_F1.max() - pf_F1.min() + 1e-10)</w:t>
            </w:r>
          </w:p>
          <w:p w14:paraId="6C9AF9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f2_norm = (pf_F2.min() - pf_F2) / (pf_F2.max() - pf_F2.min() + 1e-10)</w:t>
            </w:r>
          </w:p>
          <w:p w14:paraId="01E66EC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dist_to_ideal = np.sqrt((1-f1_norm)**2 + (1-f2_norm)**2)</w:t>
            </w:r>
          </w:p>
          <w:p w14:paraId="67640B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best_idx = np.argmin(dist_to_ideal)</w:t>
            </w:r>
          </w:p>
          <w:p w14:paraId="4C0FBDC3">
            <w:pPr>
              <w:pStyle w:val="41"/>
              <w:keepNext w:val="0"/>
              <w:keepLines w:val="0"/>
              <w:widowControl/>
              <w:suppressLineNumbers w:val="0"/>
              <w:spacing w:before="0" w:beforeAutospacing="0" w:line="14" w:lineRule="atLeast"/>
              <w:rPr>
                <w:rFonts w:hint="eastAsia"/>
                <w:sz w:val="18"/>
                <w:szCs w:val="18"/>
              </w:rPr>
            </w:pPr>
          </w:p>
          <w:p w14:paraId="45BB1A5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x_opt = pf_X[best_idx]</w:t>
            </w:r>
          </w:p>
          <w:p w14:paraId="04ED240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f1_opt = pf_F1[best_idx]</w:t>
            </w:r>
          </w:p>
          <w:p w14:paraId="5ACFDA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f2_opt = pf_F2[best_idx]</w:t>
            </w:r>
          </w:p>
          <w:p w14:paraId="16C62B2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gdp_avoid = delta_GDP_base - f2_opt</w:t>
            </w:r>
          </w:p>
          <w:p w14:paraId="7A9B337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total_cost = x_opt.sum()</w:t>
            </w:r>
          </w:p>
          <w:p w14:paraId="63C4353A">
            <w:pPr>
              <w:pStyle w:val="41"/>
              <w:keepNext w:val="0"/>
              <w:keepLines w:val="0"/>
              <w:widowControl/>
              <w:suppressLineNumbers w:val="0"/>
              <w:spacing w:before="0" w:beforeAutospacing="0" w:line="14" w:lineRule="atLeast"/>
              <w:rPr>
                <w:rFonts w:hint="eastAsia"/>
                <w:sz w:val="18"/>
                <w:szCs w:val="18"/>
              </w:rPr>
            </w:pPr>
          </w:p>
          <w:p w14:paraId="458C465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x_pct = x_opt / total_cost * 100 if total_cost &gt; 0 else np.zeros(n_strategies)</w:t>
            </w:r>
          </w:p>
          <w:p w14:paraId="26C91E8D">
            <w:pPr>
              <w:pStyle w:val="41"/>
              <w:keepNext w:val="0"/>
              <w:keepLines w:val="0"/>
              <w:widowControl/>
              <w:suppressLineNumbers w:val="0"/>
              <w:spacing w:before="0" w:beforeAutospacing="0" w:line="14" w:lineRule="atLeast"/>
              <w:rPr>
                <w:rFonts w:hint="eastAsia"/>
                <w:sz w:val="18"/>
                <w:szCs w:val="18"/>
              </w:rPr>
            </w:pPr>
          </w:p>
          <w:p w14:paraId="55B4546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if len(scenario_results) == 0:</w:t>
            </w:r>
          </w:p>
          <w:p w14:paraId="31CABE1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base_cost = total_cost</w:t>
            </w:r>
          </w:p>
          <w:p w14:paraId="36C68BF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cost_multiple = 1.0</w:t>
            </w:r>
          </w:p>
          <w:p w14:paraId="46AD4DE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else:</w:t>
            </w:r>
          </w:p>
          <w:p w14:paraId="10BC547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cost_multiple = total_cost / base_cost if base_cost &gt; 0 else 1.0</w:t>
            </w:r>
          </w:p>
          <w:p w14:paraId="6AFAB033">
            <w:pPr>
              <w:pStyle w:val="41"/>
              <w:keepNext w:val="0"/>
              <w:keepLines w:val="0"/>
              <w:widowControl/>
              <w:suppressLineNumbers w:val="0"/>
              <w:spacing w:before="0" w:beforeAutospacing="0" w:line="14" w:lineRule="atLeast"/>
              <w:rPr>
                <w:rFonts w:hint="eastAsia"/>
                <w:sz w:val="18"/>
                <w:szCs w:val="18"/>
              </w:rPr>
            </w:pPr>
          </w:p>
          <w:p w14:paraId="66FC200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scenario_results.append({</w:t>
            </w:r>
          </w:p>
          <w:p w14:paraId="1D046C7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'情景': sc_name,</w:t>
            </w:r>
          </w:p>
          <w:p w14:paraId="2A834AE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'F1阈值': f'{B_cap:.0f}亿预算',</w:t>
            </w:r>
          </w:p>
          <w:p w14:paraId="282A64F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'最优F1': f'{f1_opt:.4f}',</w:t>
            </w:r>
          </w:p>
          <w:p w14:paraId="4FD69FA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'最优F2(万美元)': f'{f2_opt:.1f}',</w:t>
            </w:r>
          </w:p>
          <w:p w14:paraId="1FE580A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'避免GDP损失(万美元)': f'{gdp_avoid:.1f}',</w:t>
            </w:r>
          </w:p>
          <w:p w14:paraId="5676114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'避免损失占比': f'{gdp_avoid/delta_GDP_base*100:.1f}%',</w:t>
            </w:r>
          </w:p>
          <w:p w14:paraId="6CEA431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'总成本(亿元)': f'{total_cost:.2f}',</w:t>
            </w:r>
          </w:p>
          <w:p w14:paraId="2909D44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'成本倍数': f'{cost_multiple:.1f}x',</w:t>
            </w:r>
          </w:p>
          <w:p w14:paraId="034AED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'x1%': f'{x_pct[0]:.0f}%',</w:t>
            </w:r>
          </w:p>
          <w:p w14:paraId="3785A1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'x2%': f'{x_pct[1]:.0f}%',</w:t>
            </w:r>
          </w:p>
          <w:p w14:paraId="3F5DF59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'x3%': f'{x_pct[2]:.0f}%',</w:t>
            </w:r>
          </w:p>
          <w:p w14:paraId="26EF46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'x4%': f'{x_pct[3]:.0f}%',</w:t>
            </w:r>
          </w:p>
          <w:p w14:paraId="3597ACF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'x5%': f'{x_pct[4]:.0f}%',</w:t>
            </w:r>
          </w:p>
          <w:p w14:paraId="20A59B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w:t>
            </w:r>
          </w:p>
          <w:p w14:paraId="397E4F2F">
            <w:pPr>
              <w:pStyle w:val="41"/>
              <w:keepNext w:val="0"/>
              <w:keepLines w:val="0"/>
              <w:widowControl/>
              <w:suppressLineNumbers w:val="0"/>
              <w:spacing w:before="0" w:beforeAutospacing="0" w:line="14" w:lineRule="atLeast"/>
              <w:rPr>
                <w:rFonts w:hint="eastAsia"/>
                <w:sz w:val="18"/>
                <w:szCs w:val="18"/>
              </w:rPr>
            </w:pPr>
          </w:p>
          <w:p w14:paraId="50DD8BA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结果: F1={f1_opt:.4f}, F2={f2_opt:.1f}万$=避免GDP损失{gdp_avoid:.1f}万$({gdp_avoid/delta_GDP_base*100:.1f}%), '</w:t>
            </w:r>
          </w:p>
          <w:p w14:paraId="37469A0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f'成本={total_cost:.2f}亿元({cost_multiple:.1f}x), 策略=[{x_pct[0]:.0f},{x_pct[1]:.0f},{x_pct[2]:.0f},{x_pct[3]:.0f},{x_pct[4]:.0f}]%')</w:t>
            </w:r>
          </w:p>
          <w:p w14:paraId="7B16FD5A">
            <w:pPr>
              <w:pStyle w:val="41"/>
              <w:keepNext w:val="0"/>
              <w:keepLines w:val="0"/>
              <w:widowControl/>
              <w:suppressLineNumbers w:val="0"/>
              <w:spacing w:before="0" w:beforeAutospacing="0" w:line="14" w:lineRule="atLeast"/>
              <w:rPr>
                <w:rFonts w:hint="eastAsia"/>
                <w:sz w:val="18"/>
                <w:szCs w:val="18"/>
              </w:rPr>
            </w:pPr>
          </w:p>
          <w:p w14:paraId="7909D43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scenario_df = pd.DataFrame(scenario_results)</w:t>
            </w:r>
          </w:p>
          <w:p w14:paraId="6850EC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scenario_df.to_csv(os.path.join(OUTPUT_DIR, 'scenario_analysis.csv'), index=False, encoding='utf-8-sig')</w:t>
            </w:r>
          </w:p>
          <w:p w14:paraId="3A8B9D0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print(f'\n  三情景分析完成，结果已保存')</w:t>
            </w:r>
          </w:p>
          <w:p w14:paraId="2B0B5BB3">
            <w:pPr>
              <w:pStyle w:val="41"/>
              <w:keepNext w:val="0"/>
              <w:keepLines w:val="0"/>
              <w:widowControl/>
              <w:suppressLineNumbers w:val="0"/>
              <w:spacing w:before="0" w:beforeAutospacing="0" w:line="14" w:lineRule="atLeast"/>
              <w:rPr>
                <w:rFonts w:hint="eastAsia"/>
                <w:sz w:val="18"/>
                <w:szCs w:val="18"/>
              </w:rPr>
            </w:pPr>
          </w:p>
          <w:p w14:paraId="384FFBA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7A00C59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Step 6: 可视化</w:t>
            </w:r>
          </w:p>
          <w:p w14:paraId="42ACA37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4A08CF8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print('\n[Step 6] 生成可视化...')</w:t>
            </w:r>
          </w:p>
          <w:p w14:paraId="1508758B">
            <w:pPr>
              <w:pStyle w:val="41"/>
              <w:keepNext w:val="0"/>
              <w:keepLines w:val="0"/>
              <w:widowControl/>
              <w:suppressLineNumbers w:val="0"/>
              <w:spacing w:before="0" w:beforeAutospacing="0" w:line="14" w:lineRule="atLeast"/>
              <w:rPr>
                <w:rFonts w:hint="eastAsia"/>
                <w:sz w:val="18"/>
                <w:szCs w:val="18"/>
              </w:rPr>
            </w:pPr>
          </w:p>
          <w:p w14:paraId="1E6BCF1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图15: 三情景帕累托前沿 ---</w:t>
            </w:r>
          </w:p>
          <w:p w14:paraId="45A241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plt.subplots(figsize=(11, 7))</w:t>
            </w:r>
          </w:p>
          <w:p w14:paraId="0900BE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colors_pf = {'宽松约束 (F1≥0.70)': '#4CAF50', '中度约束 (F1≥0.80)': '#2196F3', '严格约束 (F1≥0.90)': '#F44336'}</w:t>
            </w:r>
          </w:p>
          <w:p w14:paraId="7DE68121">
            <w:pPr>
              <w:pStyle w:val="41"/>
              <w:keepNext w:val="0"/>
              <w:keepLines w:val="0"/>
              <w:widowControl/>
              <w:suppressLineNumbers w:val="0"/>
              <w:spacing w:before="0" w:beforeAutospacing="0" w:line="14" w:lineRule="atLeast"/>
              <w:rPr>
                <w:rFonts w:hint="eastAsia"/>
                <w:sz w:val="18"/>
                <w:szCs w:val="18"/>
              </w:rPr>
            </w:pPr>
          </w:p>
          <w:p w14:paraId="2C873EE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sc_name, (pf_f1, pf_f2) in all_pareto_data.items():</w:t>
            </w:r>
          </w:p>
          <w:p w14:paraId="18CB668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gdp_avoid = delta_GDP_base - pf_f2</w:t>
            </w:r>
          </w:p>
          <w:p w14:paraId="584668E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sort_i = np.argsort(pf_f1)</w:t>
            </w:r>
          </w:p>
          <w:p w14:paraId="3D10D4C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ax.plot(pf_f1[sort_i], gdp_avoid[sort_i], 'o-', color=colors_pf[sc_name],</w:t>
            </w:r>
          </w:p>
          <w:p w14:paraId="4D9A1DF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linewidth=2, markersize=4, alpha=0.8, label=f'{sc_name.split()[0]}({budget_levels[sc_name]:.0f}亿)')</w:t>
            </w:r>
          </w:p>
          <w:p w14:paraId="4CFC51F4">
            <w:pPr>
              <w:pStyle w:val="41"/>
              <w:keepNext w:val="0"/>
              <w:keepLines w:val="0"/>
              <w:widowControl/>
              <w:suppressLineNumbers w:val="0"/>
              <w:spacing w:before="0" w:beforeAutospacing="0" w:line="14" w:lineRule="atLeast"/>
              <w:rPr>
                <w:rFonts w:hint="eastAsia"/>
                <w:sz w:val="18"/>
                <w:szCs w:val="18"/>
              </w:rPr>
            </w:pPr>
          </w:p>
          <w:p w14:paraId="4E3A9A5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标注三情景最优妥协解</w:t>
            </w:r>
          </w:p>
          <w:p w14:paraId="4522FE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sr in scenario_results:</w:t>
            </w:r>
          </w:p>
          <w:p w14:paraId="317A68F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f1v = float(sr['最优F1'])</w:t>
            </w:r>
          </w:p>
          <w:p w14:paraId="0045C1E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gdpv = float(sr['避免GDP损失(万美元)'])</w:t>
            </w:r>
          </w:p>
          <w:p w14:paraId="5974B28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ax.scatter([f1v], [gdpv], s=150, marker='*', color='gold', edgecolor='black', linewidths=1, zorder=10)</w:t>
            </w:r>
          </w:p>
          <w:p w14:paraId="2C6A906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ax.annotate(f'F1={f1v:.3f}\n{sr["总成本(亿元)"]}亿', (f1v, gdpv),</w:t>
            </w:r>
          </w:p>
          <w:p w14:paraId="7B6FA27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textcoords='offset points', xytext=(12,8), fontsize=8, fontweight='bold')</w:t>
            </w:r>
          </w:p>
          <w:p w14:paraId="3F91A15C">
            <w:pPr>
              <w:pStyle w:val="41"/>
              <w:keepNext w:val="0"/>
              <w:keepLines w:val="0"/>
              <w:widowControl/>
              <w:suppressLineNumbers w:val="0"/>
              <w:spacing w:before="0" w:beforeAutospacing="0" w:line="14" w:lineRule="atLeast"/>
              <w:rPr>
                <w:rFonts w:hint="eastAsia"/>
                <w:sz w:val="18"/>
                <w:szCs w:val="18"/>
              </w:rPr>
            </w:pPr>
          </w:p>
          <w:p w14:paraId="353E2ED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ax.scatter([C_base], [0], s=100, marker='D', color='gray', edgecolor='black', zorder=5, label=f'基准 (C={C_base})')</w:t>
            </w:r>
          </w:p>
          <w:p w14:paraId="09A63EF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ax.set_xlabel('贸易安全综合指数 F1', fontsize=12)</w:t>
            </w:r>
          </w:p>
          <w:p w14:paraId="0F1473D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ax.set_ylabel('避免的GDP损失 (万美元)', fontsize=12)</w:t>
            </w:r>
          </w:p>
          <w:p w14:paraId="5BF59CD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ax.set_title('图15  三情景帕累托前沿 — 不同预算约束下的安全-成本权衡', fontsize=14, fontweight='bold')</w:t>
            </w:r>
          </w:p>
          <w:p w14:paraId="3C6FC90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ax.legend(fontsize=9)</w:t>
            </w:r>
          </w:p>
          <w:p w14:paraId="02B519D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ax.grid(True, alpha=0.3)</w:t>
            </w:r>
          </w:p>
          <w:p w14:paraId="4FED20AD">
            <w:pPr>
              <w:pStyle w:val="41"/>
              <w:keepNext w:val="0"/>
              <w:keepLines w:val="0"/>
              <w:widowControl/>
              <w:suppressLineNumbers w:val="0"/>
              <w:spacing w:before="0" w:beforeAutospacing="0" w:line="14" w:lineRule="atLeast"/>
              <w:rPr>
                <w:rFonts w:hint="eastAsia"/>
                <w:sz w:val="18"/>
                <w:szCs w:val="18"/>
              </w:rPr>
            </w:pPr>
          </w:p>
          <w:p w14:paraId="76A3FC0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'15_pareto_frontier.png'), dpi=150)</w:t>
            </w:r>
          </w:p>
          <w:p w14:paraId="2328DC8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785456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[图15] 帕累托前沿 → 15_pareto_frontier.png')</w:t>
            </w:r>
          </w:p>
          <w:p w14:paraId="4F08A609">
            <w:pPr>
              <w:pStyle w:val="41"/>
              <w:keepNext w:val="0"/>
              <w:keepLines w:val="0"/>
              <w:widowControl/>
              <w:suppressLineNumbers w:val="0"/>
              <w:spacing w:before="0" w:beforeAutospacing="0" w:line="14" w:lineRule="atLeast"/>
              <w:rPr>
                <w:rFonts w:hint="eastAsia"/>
                <w:sz w:val="18"/>
                <w:szCs w:val="18"/>
              </w:rPr>
            </w:pPr>
          </w:p>
          <w:p w14:paraId="1A668DA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图16: 策略分配堆叠图 ---</w:t>
            </w:r>
          </w:p>
          <w:p w14:paraId="792D042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plt.subplots(figsize=(10, 6))</w:t>
            </w:r>
          </w:p>
          <w:p w14:paraId="1EBBB37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sc_names_short = ['宽松\n(F1≥0.70)', '中度\n(F1≥0.80)', '严格\n(F1≥0.90)']</w:t>
            </w:r>
          </w:p>
          <w:p w14:paraId="1A6F74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alloc_matrix = np.zeros((3, n_strategies))</w:t>
            </w:r>
          </w:p>
          <w:p w14:paraId="06EF8B1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costs = []</w:t>
            </w:r>
          </w:p>
          <w:p w14:paraId="0FA9E0D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sr in enumerate(scenario_results):</w:t>
            </w:r>
          </w:p>
          <w:p w14:paraId="0407B88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pcts = [float(sr['x1%'].replace('%','')), float(sr['x2%'].replace('%','')),</w:t>
            </w:r>
          </w:p>
          <w:p w14:paraId="5A1982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float(sr['x3%'].replace('%','')), float(sr['x4%'].replace('%','')),</w:t>
            </w:r>
          </w:p>
          <w:p w14:paraId="4254725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float(sr['x5%'].replace('%',''))]</w:t>
            </w:r>
          </w:p>
          <w:p w14:paraId="382879D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alloc_matrix[i] = np.array(pcts) / 100</w:t>
            </w:r>
          </w:p>
          <w:p w14:paraId="242EB8D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costs.append(float(sr['总成本(亿元)']))</w:t>
            </w:r>
          </w:p>
          <w:p w14:paraId="1CC17966">
            <w:pPr>
              <w:pStyle w:val="41"/>
              <w:keepNext w:val="0"/>
              <w:keepLines w:val="0"/>
              <w:widowControl/>
              <w:suppressLineNumbers w:val="0"/>
              <w:spacing w:before="0" w:beforeAutospacing="0" w:line="14" w:lineRule="atLeast"/>
              <w:rPr>
                <w:rFonts w:hint="eastAsia"/>
                <w:sz w:val="18"/>
                <w:szCs w:val="18"/>
              </w:rPr>
            </w:pPr>
          </w:p>
          <w:p w14:paraId="781B635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colors = ['#2196F3', '#4CAF50', '#FF9800', '#9C27B0', '#F44336']</w:t>
            </w:r>
          </w:p>
          <w:p w14:paraId="4BB7E46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bottom = np.zeros(3)</w:t>
            </w:r>
          </w:p>
          <w:p w14:paraId="218AC22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j in range(n_strategies):</w:t>
            </w:r>
          </w:p>
          <w:p w14:paraId="73C2CE9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bars = ax.bar(range(3), alloc_matrix[:, j], bottom=bottom, color=colors[j],</w:t>
            </w:r>
          </w:p>
          <w:p w14:paraId="0A1128C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edgecolor='white', linewidth=1.5, label=strategy_names[j])</w:t>
            </w:r>
          </w:p>
          <w:p w14:paraId="7152A9A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bottom += alloc_matrix[:, j]</w:t>
            </w:r>
          </w:p>
          <w:p w14:paraId="73637ABD">
            <w:pPr>
              <w:pStyle w:val="41"/>
              <w:keepNext w:val="0"/>
              <w:keepLines w:val="0"/>
              <w:widowControl/>
              <w:suppressLineNumbers w:val="0"/>
              <w:spacing w:before="0" w:beforeAutospacing="0" w:line="14" w:lineRule="atLeast"/>
              <w:rPr>
                <w:rFonts w:hint="eastAsia"/>
                <w:sz w:val="18"/>
                <w:szCs w:val="18"/>
              </w:rPr>
            </w:pPr>
          </w:p>
          <w:p w14:paraId="0B5C8F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(cost, mp) in enumerate(zip(costs, sc_names_short)):</w:t>
            </w:r>
          </w:p>
          <w:p w14:paraId="5620690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ax.text(i, 1.02, f'{cost:.1f}亿元', ha='center', fontsize=10, fontweight='bold', color='darkred')</w:t>
            </w:r>
          </w:p>
          <w:p w14:paraId="574019B0">
            <w:pPr>
              <w:pStyle w:val="41"/>
              <w:keepNext w:val="0"/>
              <w:keepLines w:val="0"/>
              <w:widowControl/>
              <w:suppressLineNumbers w:val="0"/>
              <w:spacing w:before="0" w:beforeAutospacing="0" w:line="14" w:lineRule="atLeast"/>
              <w:rPr>
                <w:rFonts w:hint="eastAsia"/>
                <w:sz w:val="18"/>
                <w:szCs w:val="18"/>
              </w:rPr>
            </w:pPr>
          </w:p>
          <w:p w14:paraId="1BD5867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ax.set_xticks(range(3))</w:t>
            </w:r>
          </w:p>
          <w:p w14:paraId="0D127F6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ax.set_xticklabels(sc_names_short, fontsize=10)</w:t>
            </w:r>
          </w:p>
          <w:p w14:paraId="49B1005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ax.set_ylabel('策略资金分配比例', fontsize=11)</w:t>
            </w:r>
          </w:p>
          <w:p w14:paraId="29CC253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ax.set_title('图16  不同安全约束下策略资金分配结构', fontsize=13, fontweight='bold')</w:t>
            </w:r>
          </w:p>
          <w:p w14:paraId="7CB9432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ax.legend(loc='upper left', fontsize=8, ncol=2)</w:t>
            </w:r>
          </w:p>
          <w:p w14:paraId="7D883C0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ax.set_ylim(0, 1.15)</w:t>
            </w:r>
          </w:p>
          <w:p w14:paraId="16FE42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ax.grid(True, alpha=0.3, axis='y')</w:t>
            </w:r>
          </w:p>
          <w:p w14:paraId="281B621A">
            <w:pPr>
              <w:pStyle w:val="41"/>
              <w:keepNext w:val="0"/>
              <w:keepLines w:val="0"/>
              <w:widowControl/>
              <w:suppressLineNumbers w:val="0"/>
              <w:spacing w:before="0" w:beforeAutospacing="0" w:line="14" w:lineRule="atLeast"/>
              <w:rPr>
                <w:rFonts w:hint="eastAsia"/>
                <w:sz w:val="18"/>
                <w:szCs w:val="18"/>
              </w:rPr>
            </w:pPr>
          </w:p>
          <w:p w14:paraId="03C64A6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'16_strategy_allocation.png'), dpi=150)</w:t>
            </w:r>
          </w:p>
          <w:p w14:paraId="6EE4E9B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51D3A76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[图16] 策略分配 → 16_strategy_allocation.png')</w:t>
            </w:r>
          </w:p>
          <w:p w14:paraId="14F50429">
            <w:pPr>
              <w:pStyle w:val="41"/>
              <w:keepNext w:val="0"/>
              <w:keepLines w:val="0"/>
              <w:widowControl/>
              <w:suppressLineNumbers w:val="0"/>
              <w:spacing w:before="0" w:beforeAutospacing="0" w:line="14" w:lineRule="atLeast"/>
              <w:rPr>
                <w:rFonts w:hint="eastAsia"/>
                <w:sz w:val="18"/>
                <w:szCs w:val="18"/>
              </w:rPr>
            </w:pPr>
          </w:p>
          <w:p w14:paraId="01CF76A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图17: 边际效益递减曲线 (策略效能可视化) ---</w:t>
            </w:r>
          </w:p>
          <w:p w14:paraId="5AC0C2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plt.subplots(figsize=(10, 6))</w:t>
            </w:r>
          </w:p>
          <w:p w14:paraId="25E63B3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x_range = np.linspace(0, 8, 100)</w:t>
            </w:r>
          </w:p>
          <w:p w14:paraId="3410065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colors_s = ['#2196F3','#4CAF50','#FF9800','#9C27B0','#F44336']</w:t>
            </w:r>
          </w:p>
          <w:p w14:paraId="2A18F71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in range(n_strategies):</w:t>
            </w:r>
          </w:p>
          <w:p w14:paraId="22B3A7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eff = E_max[i] * (1 - np.exp(-lam[i] * x_range))</w:t>
            </w:r>
          </w:p>
          <w:p w14:paraId="4602D4B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ax.plot(x_range, eff, color=colors_s[i], linewidth=2.5, label=f'{strategy_names[i]} (λ={lam[i]})')</w:t>
            </w:r>
          </w:p>
          <w:p w14:paraId="7A24B45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ax.axhline(y=E_max[i], color=colors_s[i], linestyle=':', alpha=0.4)</w:t>
            </w:r>
          </w:p>
          <w:p w14:paraId="5CA5F28C">
            <w:pPr>
              <w:pStyle w:val="41"/>
              <w:keepNext w:val="0"/>
              <w:keepLines w:val="0"/>
              <w:widowControl/>
              <w:suppressLineNumbers w:val="0"/>
              <w:spacing w:before="0" w:beforeAutospacing="0" w:line="14" w:lineRule="atLeast"/>
              <w:rPr>
                <w:rFonts w:hint="eastAsia"/>
                <w:sz w:val="18"/>
                <w:szCs w:val="18"/>
              </w:rPr>
            </w:pPr>
          </w:p>
          <w:p w14:paraId="6C2C70D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ax.set_xlabel('策略投资额 (亿元)', fontsize=12)</w:t>
            </w:r>
          </w:p>
          <w:p w14:paraId="6F898A3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ax.set_ylabel('策略效能 E(x)', fontsize=12)</w:t>
            </w:r>
          </w:p>
          <w:p w14:paraId="1C46B5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ax.set_title('图17  边际效益递减曲线 — 五项策略的效能-投资关系', fontsize=13, fontweight='bold')</w:t>
            </w:r>
          </w:p>
          <w:p w14:paraId="209C708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ax.legend(fontsize=9, loc='lower right')</w:t>
            </w:r>
          </w:p>
          <w:p w14:paraId="3FD67B1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ax.grid(True, alpha=0.3)</w:t>
            </w:r>
          </w:p>
          <w:p w14:paraId="00727EF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ax.set_ylim(0, 0.55)</w:t>
            </w:r>
          </w:p>
          <w:p w14:paraId="761DD89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'17_efficacy_curves.png'), dpi=150)</w:t>
            </w:r>
          </w:p>
          <w:p w14:paraId="0ADC8D1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6A8362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[图17] 效能曲线 → 17_efficacy_curves.png')</w:t>
            </w:r>
          </w:p>
          <w:p w14:paraId="3C2915F9">
            <w:pPr>
              <w:pStyle w:val="41"/>
              <w:keepNext w:val="0"/>
              <w:keepLines w:val="0"/>
              <w:widowControl/>
              <w:suppressLineNumbers w:val="0"/>
              <w:spacing w:before="0" w:beforeAutospacing="0" w:line="14" w:lineRule="atLeast"/>
              <w:rPr>
                <w:rFonts w:hint="eastAsia"/>
                <w:sz w:val="18"/>
                <w:szCs w:val="18"/>
              </w:rPr>
            </w:pPr>
          </w:p>
          <w:p w14:paraId="76C74B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图18: 三情景安全-成本-策略综合雷达图 ---</w:t>
            </w:r>
          </w:p>
          <w:p w14:paraId="6008E6B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axes = plt.subplots(1, 3, figsize=(16, 5.5), subplot_kw=dict(polar=True))</w:t>
            </w:r>
          </w:p>
          <w:p w14:paraId="304D9BB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fig.suptitle('图18  三情景策略配置雷达图', fontsize=14, fontweight='bold')</w:t>
            </w:r>
          </w:p>
          <w:p w14:paraId="020F268A">
            <w:pPr>
              <w:pStyle w:val="41"/>
              <w:keepNext w:val="0"/>
              <w:keepLines w:val="0"/>
              <w:widowControl/>
              <w:suppressLineNumbers w:val="0"/>
              <w:spacing w:before="0" w:beforeAutospacing="0" w:line="14" w:lineRule="atLeast"/>
              <w:rPr>
                <w:rFonts w:hint="eastAsia"/>
                <w:sz w:val="18"/>
                <w:szCs w:val="18"/>
              </w:rPr>
            </w:pPr>
          </w:p>
          <w:p w14:paraId="218D2D5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sc_names = ['宽松(3亿)', '中度(6亿)', '严格(10亿)']</w:t>
            </w:r>
          </w:p>
          <w:p w14:paraId="2C14339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idx, (sr, sc_name) in enumerate(zip(scenario_results, sc_names)):</w:t>
            </w:r>
          </w:p>
          <w:p w14:paraId="7A4C29B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 = axes[idx]</w:t>
            </w:r>
          </w:p>
          <w:p w14:paraId="1C2373F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pcts = [float(sr[f'x{i}%'].replace('%','')) for i in range(1,6)]</w:t>
            </w:r>
          </w:p>
          <w:p w14:paraId="6DFD28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labels = ['市场多元化','材料回收\n技术','海外产能\n合作','战略储备\n建设','跨境物流\n备用']</w:t>
            </w:r>
          </w:p>
          <w:p w14:paraId="3AE2E57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angles = np.linspace(0, 2*np.pi, len(labels), endpoint=False).tolist()</w:t>
            </w:r>
          </w:p>
          <w:p w14:paraId="48285A6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pcts_plot = pcts + pcts[:1]</w:t>
            </w:r>
          </w:p>
          <w:p w14:paraId="0146732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angles_plot = angles + angles[:1]</w:t>
            </w:r>
          </w:p>
          <w:p w14:paraId="4FFD2791">
            <w:pPr>
              <w:pStyle w:val="41"/>
              <w:keepNext w:val="0"/>
              <w:keepLines w:val="0"/>
              <w:widowControl/>
              <w:suppressLineNumbers w:val="0"/>
              <w:spacing w:before="0" w:beforeAutospacing="0" w:line="14" w:lineRule="atLeast"/>
              <w:rPr>
                <w:rFonts w:hint="eastAsia"/>
                <w:sz w:val="18"/>
                <w:szCs w:val="18"/>
              </w:rPr>
            </w:pPr>
          </w:p>
          <w:p w14:paraId="18A9CE8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ax.fill(angles_plot, pcts_plot, alpha=0.3, color=colors_s[idx])</w:t>
            </w:r>
          </w:p>
          <w:p w14:paraId="419EBF0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ax.plot(angles_plot, pcts_plot, 'o-', linewidth=2, color=colors_s[idx])</w:t>
            </w:r>
          </w:p>
          <w:p w14:paraId="4061913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ax.set_xticks(angles)</w:t>
            </w:r>
          </w:p>
          <w:p w14:paraId="58CCE51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ax.set_xticklabels(labels, fontsize=7)</w:t>
            </w:r>
          </w:p>
          <w:p w14:paraId="341B1B6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ax.set_title(f'{sc_name}\nF1={sr["最优F1"]} | 避免损失{sr["避免损失占比"]}',</w:t>
            </w:r>
          </w:p>
          <w:p w14:paraId="02A33E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fontsize=9, fontweight='bold')</w:t>
            </w:r>
          </w:p>
          <w:p w14:paraId="4CD608E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ax.set_ylim(0, 65)</w:t>
            </w:r>
          </w:p>
          <w:p w14:paraId="5F64AA6B">
            <w:pPr>
              <w:pStyle w:val="41"/>
              <w:keepNext w:val="0"/>
              <w:keepLines w:val="0"/>
              <w:widowControl/>
              <w:suppressLineNumbers w:val="0"/>
              <w:spacing w:before="0" w:beforeAutospacing="0" w:line="14" w:lineRule="atLeast"/>
              <w:rPr>
                <w:rFonts w:hint="eastAsia"/>
                <w:sz w:val="18"/>
                <w:szCs w:val="18"/>
              </w:rPr>
            </w:pPr>
          </w:p>
          <w:p w14:paraId="3D70A62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plt.tight_layout()</w:t>
            </w:r>
          </w:p>
          <w:p w14:paraId="00DF70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'18_strategy_radar.png'), dpi=150)</w:t>
            </w:r>
          </w:p>
          <w:p w14:paraId="2AFD384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7B2725F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[图18] 策略雷达 → 18_strategy_radar.png')</w:t>
            </w:r>
          </w:p>
          <w:p w14:paraId="7BE36EEE">
            <w:pPr>
              <w:pStyle w:val="41"/>
              <w:keepNext w:val="0"/>
              <w:keepLines w:val="0"/>
              <w:widowControl/>
              <w:suppressLineNumbers w:val="0"/>
              <w:spacing w:before="0" w:beforeAutospacing="0" w:line="14" w:lineRule="atLeast"/>
              <w:rPr>
                <w:rFonts w:hint="eastAsia"/>
                <w:sz w:val="18"/>
                <w:szCs w:val="18"/>
              </w:rPr>
            </w:pPr>
          </w:p>
          <w:p w14:paraId="2DD00EB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图19: 安全-成本-损失三元权衡散点图 ---</w:t>
            </w:r>
          </w:p>
          <w:p w14:paraId="4CC993D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plt.subplots(figsize=(10, 7))</w:t>
            </w:r>
          </w:p>
          <w:p w14:paraId="2052414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sc_name, (pf_f1, pf_f2) in all_pareto_data.items():</w:t>
            </w:r>
          </w:p>
          <w:p w14:paraId="7D78589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gdp_avoid = delta_GDP_base - pf_f2</w:t>
            </w:r>
          </w:p>
          <w:p w14:paraId="3FFF480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cost_est = budget_levels[sc_name] * np.ones_like(pf_f1)</w:t>
            </w:r>
          </w:p>
          <w:p w14:paraId="6D596B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sc = ax.scatter(pf_f1, gdp_avoid, c=cost_est, s=30, alpha=0.6,</w:t>
            </w:r>
          </w:p>
          <w:p w14:paraId="7A6098F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cmap='RdYlGn', vmin=2, vmax=11, label=f'{sc_name.split()[0]}({budget_levels[sc_name]:.0f}亿)')</w:t>
            </w:r>
          </w:p>
          <w:p w14:paraId="74653870">
            <w:pPr>
              <w:pStyle w:val="41"/>
              <w:keepNext w:val="0"/>
              <w:keepLines w:val="0"/>
              <w:widowControl/>
              <w:suppressLineNumbers w:val="0"/>
              <w:spacing w:before="0" w:beforeAutospacing="0" w:line="14" w:lineRule="atLeast"/>
              <w:rPr>
                <w:rFonts w:hint="eastAsia"/>
                <w:sz w:val="18"/>
                <w:szCs w:val="18"/>
              </w:rPr>
            </w:pPr>
          </w:p>
          <w:p w14:paraId="4CFBF29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cbar = plt.colorbar(sc, ax=ax)</w:t>
            </w:r>
          </w:p>
          <w:p w14:paraId="58FEFFA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cbar.set_label('预算约束 (亿元)', fontsize=10)</w:t>
            </w:r>
          </w:p>
          <w:p w14:paraId="762D0F58">
            <w:pPr>
              <w:pStyle w:val="41"/>
              <w:keepNext w:val="0"/>
              <w:keepLines w:val="0"/>
              <w:widowControl/>
              <w:suppressLineNumbers w:val="0"/>
              <w:spacing w:before="0" w:beforeAutospacing="0" w:line="14" w:lineRule="atLeast"/>
              <w:rPr>
                <w:rFonts w:hint="eastAsia"/>
                <w:sz w:val="18"/>
                <w:szCs w:val="18"/>
              </w:rPr>
            </w:pPr>
          </w:p>
          <w:p w14:paraId="6560EC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sr in scenario_results:</w:t>
            </w:r>
          </w:p>
          <w:p w14:paraId="59D34B8D">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f1v = float(sr['最优F1']); gdpv = float(sr['避免GDP损失(万美元)'])</w:t>
            </w:r>
          </w:p>
          <w:p w14:paraId="4D9973C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ax.scatter([f1v], [gdpv], s=200, marker='*', color='gold', edgecolor='black',</w:t>
            </w:r>
          </w:p>
          <w:p w14:paraId="19EE01D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linewidths=1.5, zorder=10)</w:t>
            </w:r>
          </w:p>
          <w:p w14:paraId="366FEF22">
            <w:pPr>
              <w:pStyle w:val="41"/>
              <w:keepNext w:val="0"/>
              <w:keepLines w:val="0"/>
              <w:widowControl/>
              <w:suppressLineNumbers w:val="0"/>
              <w:spacing w:before="0" w:beforeAutospacing="0" w:line="14" w:lineRule="atLeast"/>
              <w:rPr>
                <w:rFonts w:hint="eastAsia"/>
                <w:sz w:val="18"/>
                <w:szCs w:val="18"/>
              </w:rPr>
            </w:pPr>
          </w:p>
          <w:p w14:paraId="42D853D4">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ax.set_xlabel('贸易安全综合指数 F1', fontsize=12)</w:t>
            </w:r>
          </w:p>
          <w:p w14:paraId="5E5B4EB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ax.set_ylabel('避免的GDP损失 (万美元)', fontsize=12)</w:t>
            </w:r>
          </w:p>
          <w:p w14:paraId="694D253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ax.set_title('图19  安全-损失-成本三元权衡', fontsize=13, fontweight='bold')</w:t>
            </w:r>
          </w:p>
          <w:p w14:paraId="7062CCA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ax.legend(fontsize=9)</w:t>
            </w:r>
          </w:p>
          <w:p w14:paraId="7F02A4C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ax.grid(True, alpha=0.3)</w:t>
            </w:r>
          </w:p>
          <w:p w14:paraId="5D049FE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'19_tradeoff_scatter.png'), dpi=150)</w:t>
            </w:r>
          </w:p>
          <w:p w14:paraId="6BC2EB3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5E87CEF7">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[图19] 三元权衡 → 19_tradeoff_scatter.png')</w:t>
            </w:r>
          </w:p>
          <w:p w14:paraId="23E516F9">
            <w:pPr>
              <w:pStyle w:val="41"/>
              <w:keepNext w:val="0"/>
              <w:keepLines w:val="0"/>
              <w:widowControl/>
              <w:suppressLineNumbers w:val="0"/>
              <w:spacing w:before="0" w:beforeAutospacing="0" w:line="14" w:lineRule="atLeast"/>
              <w:rPr>
                <w:rFonts w:hint="eastAsia"/>
                <w:sz w:val="18"/>
                <w:szCs w:val="18"/>
              </w:rPr>
            </w:pPr>
          </w:p>
          <w:p w14:paraId="0B677A2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 图20: 三阶段实施路径甘特图 ---</w:t>
            </w:r>
          </w:p>
          <w:p w14:paraId="10E0C24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 ax = plt.subplots(figsize=(12, 5))</w:t>
            </w:r>
          </w:p>
          <w:p w14:paraId="1D37E5D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phases = ['短期(1-2年)\n破局期', '中期(3-5年)\n筑墙期', '长期(5-10年)\n护城河期']</w:t>
            </w:r>
          </w:p>
          <w:p w14:paraId="75CEF02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phase_durations = [2, 3, 5]</w:t>
            </w:r>
          </w:p>
          <w:p w14:paraId="6AE2DD1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phase_start = [0, 2, 5]</w:t>
            </w:r>
          </w:p>
          <w:p w14:paraId="183FE676">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phase_colors = ['#4CAF50', '#2196F3', '#F44336']</w:t>
            </w:r>
          </w:p>
          <w:p w14:paraId="5DBC7155">
            <w:pPr>
              <w:pStyle w:val="41"/>
              <w:keepNext w:val="0"/>
              <w:keepLines w:val="0"/>
              <w:widowControl/>
              <w:suppressLineNumbers w:val="0"/>
              <w:spacing w:before="0" w:beforeAutospacing="0" w:line="14" w:lineRule="atLeast"/>
              <w:rPr>
                <w:rFonts w:hint="eastAsia"/>
                <w:sz w:val="18"/>
                <w:szCs w:val="18"/>
              </w:rPr>
            </w:pPr>
          </w:p>
          <w:p w14:paraId="0E6B944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(phase, dur, start, color) in enumerate(zip(phases, phase_durations, phase_start, phase_colors)):</w:t>
            </w:r>
          </w:p>
          <w:p w14:paraId="65B1BD0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ax.barh(0, dur, left=start, height=0.6, color=color, alpha=0.7, edgecolor='white')</w:t>
            </w:r>
          </w:p>
          <w:p w14:paraId="0B58647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ax.text(start + dur/2, 0, phase, ha='center', va='center', fontsize=9, fontweight='bold', color='white')</w:t>
            </w:r>
          </w:p>
          <w:p w14:paraId="37FB6242">
            <w:pPr>
              <w:pStyle w:val="41"/>
              <w:keepNext w:val="0"/>
              <w:keepLines w:val="0"/>
              <w:widowControl/>
              <w:suppressLineNumbers w:val="0"/>
              <w:spacing w:before="0" w:beforeAutospacing="0" w:line="14" w:lineRule="atLeast"/>
              <w:rPr>
                <w:rFonts w:hint="eastAsia"/>
                <w:sz w:val="18"/>
                <w:szCs w:val="18"/>
              </w:rPr>
            </w:pPr>
          </w:p>
          <w:p w14:paraId="7E85F3D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strategies_phase = [</w:t>
            </w:r>
          </w:p>
          <w:p w14:paraId="4F16F438">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['x1: 市场多元化\nx5: 备用物流规划'],</w:t>
            </w:r>
          </w:p>
          <w:p w14:paraId="65EF383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['x3: 海外产能合作\nx4: 战略储备建设'],</w:t>
            </w:r>
          </w:p>
          <w:p w14:paraId="2F048EF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['x2: 材料回收技术\n(基础科研突破)']</w:t>
            </w:r>
          </w:p>
          <w:p w14:paraId="340D570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w:t>
            </w:r>
          </w:p>
          <w:p w14:paraId="2B36232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strategy_y = [1.2, 2.0, 2.8]</w:t>
            </w:r>
          </w:p>
          <w:p w14:paraId="7A991BF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i, (strat_text, y, start, dur) in enumerate(zip(strategies_phase, strategy_y, phase_start, phase_durations)):</w:t>
            </w:r>
          </w:p>
          <w:p w14:paraId="7F5C3D7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ax.barh(y, dur, left=start, height=0.5, color=phase_colors[i], alpha=0.4, edgecolor='white')</w:t>
            </w:r>
          </w:p>
          <w:p w14:paraId="561BEB9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ax.text(start + dur/2, y, strat_text, ha='center', va='center', fontsize=7.5)</w:t>
            </w:r>
          </w:p>
          <w:p w14:paraId="2B21AB26">
            <w:pPr>
              <w:pStyle w:val="41"/>
              <w:keepNext w:val="0"/>
              <w:keepLines w:val="0"/>
              <w:widowControl/>
              <w:suppressLineNumbers w:val="0"/>
              <w:spacing w:before="0" w:beforeAutospacing="0" w:line="14" w:lineRule="atLeast"/>
              <w:rPr>
                <w:rFonts w:hint="eastAsia"/>
                <w:sz w:val="18"/>
                <w:szCs w:val="18"/>
              </w:rPr>
            </w:pPr>
          </w:p>
          <w:p w14:paraId="78D4560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ax.set_xlim(0, 10); ax.set_ylim(-0.5, 3.5)</w:t>
            </w:r>
          </w:p>
          <w:p w14:paraId="7D3CC75C">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ax.set_xlabel('时间 (年)', fontsize=11); ax.set_yticks([])</w:t>
            </w:r>
          </w:p>
          <w:p w14:paraId="4F7595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ax.set_title('图20  三阶段动态演进实施路径', fontsize=13, fontweight='bold')</w:t>
            </w:r>
          </w:p>
          <w:p w14:paraId="0C8F422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ax.grid(True, alpha=0.3, axis='x')</w:t>
            </w:r>
          </w:p>
          <w:p w14:paraId="6296AE85">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legend_elements = [Line2D([0], [0], color=c, lw=6, alpha=0.7, label=phases[i].split('\n')[0])</w:t>
            </w:r>
          </w:p>
          <w:p w14:paraId="447F9C91">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for i, c in enumerate(phase_colors)]</w:t>
            </w:r>
          </w:p>
          <w:p w14:paraId="6E5F13C3">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ax.legend(handles=legend_elements, loc='upper right', fontsize=9)</w:t>
            </w:r>
          </w:p>
          <w:p w14:paraId="1CF89910">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fig.savefig(os.path.join(OUTPUT_DIR, '20_implementation_roadmap.png'), dpi=150)</w:t>
            </w:r>
          </w:p>
          <w:p w14:paraId="387EC7E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plt.close()</w:t>
            </w:r>
          </w:p>
          <w:p w14:paraId="7410F5B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  [图20] 实施路径 → 20_implementation_roadmap.png')</w:t>
            </w:r>
          </w:p>
          <w:p w14:paraId="6050F19D">
            <w:pPr>
              <w:pStyle w:val="41"/>
              <w:keepNext w:val="0"/>
              <w:keepLines w:val="0"/>
              <w:widowControl/>
              <w:suppressLineNumbers w:val="0"/>
              <w:spacing w:before="0" w:beforeAutospacing="0" w:line="14" w:lineRule="atLeast"/>
              <w:rPr>
                <w:rFonts w:hint="eastAsia"/>
                <w:sz w:val="18"/>
                <w:szCs w:val="18"/>
              </w:rPr>
            </w:pPr>
          </w:p>
          <w:p w14:paraId="6C48952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599CEF4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完成</w:t>
            </w:r>
          </w:p>
          <w:p w14:paraId="175EF2B2">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w:t>
            </w:r>
          </w:p>
          <w:p w14:paraId="633D49AE">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print('\n' + '='*70)</w:t>
            </w:r>
          </w:p>
          <w:p w14:paraId="30D521CB">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print('问题三 —— 全部完成')</w:t>
            </w:r>
          </w:p>
          <w:p w14:paraId="608C901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print('='*70)</w:t>
            </w:r>
          </w:p>
          <w:p w14:paraId="13C63CCA">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for f in sorted(os.listdir(OUTPUT_DIR)):</w:t>
            </w:r>
          </w:p>
          <w:p w14:paraId="4DC8D36F">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sz = os.path.getsize(os.path.join(OUTPUT_DIR, f)) / 1024</w:t>
            </w:r>
          </w:p>
          <w:p w14:paraId="0416DB89">
            <w:pPr>
              <w:pStyle w:val="41"/>
              <w:keepNext w:val="0"/>
              <w:keepLines w:val="0"/>
              <w:widowControl/>
              <w:suppressLineNumbers w:val="0"/>
              <w:spacing w:before="0" w:beforeAutospacing="0" w:line="14" w:lineRule="atLeast"/>
              <w:rPr>
                <w:rFonts w:hint="eastAsia"/>
                <w:sz w:val="18"/>
                <w:szCs w:val="18"/>
              </w:rPr>
            </w:pPr>
            <w:r>
              <w:rPr>
                <w:rFonts w:hint="eastAsia"/>
                <w:sz w:val="18"/>
                <w:szCs w:val="18"/>
              </w:rPr>
              <w:t xml:space="preserve">    print(f'  {f} ({sz:.1f} KB)')</w:t>
            </w:r>
          </w:p>
        </w:tc>
      </w:tr>
    </w:tbl>
    <w:p w14:paraId="0A146243">
      <w:pPr>
        <w:numPr>
          <w:ilvl w:val="0"/>
          <w:numId w:val="0"/>
        </w:numPr>
        <w:jc w:val="both"/>
        <w:rPr>
          <w:rFonts w:hint="eastAsia" w:ascii="黑体" w:hAnsi="黑体" w:eastAsia="黑体" w:cs="黑体"/>
          <w:b/>
          <w:bCs/>
          <w:i w:val="0"/>
          <w:iCs w:val="0"/>
          <w:color w:val="auto"/>
          <w:sz w:val="28"/>
          <w:szCs w:val="28"/>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Microsoft YaHei UI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53106">
    <w:pPr>
      <w:pStyle w:val="30"/>
      <w:tabs>
        <w:tab w:val="center" w:pos="4153"/>
        <w:tab w:val="right" w:pos="8306"/>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149B6">
    <w:pPr>
      <w:pStyle w:val="30"/>
      <w:tabs>
        <w:tab w:val="center" w:pos="4153"/>
        <w:tab w:val="right" w:pos="8306"/>
        <w:tab w:val="clear" w:pos="4680"/>
        <w:tab w:val="clear" w:pos="9360"/>
      </w:tabs>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35620A">
                          <w:pPr>
                            <w:pStyle w:val="3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5735620A">
                    <w:pPr>
                      <w:pStyle w:val="30"/>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E5A6D">
    <w:pPr>
      <w:spacing w:before="60" w:after="60"/>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35183"/>
    <w:multiLevelType w:val="singleLevel"/>
    <w:tmpl w:val="90635183"/>
    <w:lvl w:ilvl="0" w:tentative="0">
      <w:start w:val="1"/>
      <w:numFmt w:val="decimal"/>
      <w:lvlText w:val="[%1]"/>
      <w:lvlJc w:val="left"/>
      <w:pPr>
        <w:tabs>
          <w:tab w:val="left" w:pos="420"/>
        </w:tabs>
        <w:ind w:left="425" w:leftChars="0" w:hanging="425" w:firstLineChars="0"/>
      </w:pPr>
      <w:rPr>
        <w:rFonts w:hint="default"/>
      </w:rPr>
    </w:lvl>
  </w:abstractNum>
  <w:abstractNum w:abstractNumId="1">
    <w:nsid w:val="A3AA09A7"/>
    <w:multiLevelType w:val="singleLevel"/>
    <w:tmpl w:val="A3AA09A7"/>
    <w:lvl w:ilvl="0" w:tentative="0">
      <w:start w:val="1"/>
      <w:numFmt w:val="decimal"/>
      <w:pStyle w:val="14"/>
      <w:lvlText w:val="%1."/>
      <w:lvlJc w:val="left"/>
      <w:pPr>
        <w:tabs>
          <w:tab w:val="left" w:pos="780"/>
        </w:tabs>
        <w:ind w:left="780" w:hanging="360"/>
      </w:pPr>
    </w:lvl>
  </w:abstractNum>
  <w:abstractNum w:abstractNumId="2">
    <w:nsid w:val="A82E0C4A"/>
    <w:multiLevelType w:val="singleLevel"/>
    <w:tmpl w:val="A82E0C4A"/>
    <w:lvl w:ilvl="0" w:tentative="0">
      <w:start w:val="4"/>
      <w:numFmt w:val="chineseCounting"/>
      <w:suff w:val="nothing"/>
      <w:lvlText w:val="%1、"/>
      <w:lvlJc w:val="left"/>
      <w:rPr>
        <w:rFonts w:hint="eastAsia"/>
      </w:rPr>
    </w:lvl>
  </w:abstractNum>
  <w:abstractNum w:abstractNumId="3">
    <w:nsid w:val="B02533F6"/>
    <w:multiLevelType w:val="singleLevel"/>
    <w:tmpl w:val="B02533F6"/>
    <w:lvl w:ilvl="0" w:tentative="0">
      <w:start w:val="1"/>
      <w:numFmt w:val="decimal"/>
      <w:suff w:val="space"/>
      <w:lvlText w:val="%1."/>
      <w:lvlJc w:val="left"/>
      <w:pPr>
        <w:ind w:left="0" w:firstLine="480"/>
      </w:pPr>
      <w:rPr>
        <w:rFonts w:hint="default"/>
      </w:rPr>
    </w:lvl>
  </w:abstractNum>
  <w:abstractNum w:abstractNumId="4">
    <w:nsid w:val="C286D321"/>
    <w:multiLevelType w:val="singleLevel"/>
    <w:tmpl w:val="C286D321"/>
    <w:lvl w:ilvl="0" w:tentative="0">
      <w:start w:val="1"/>
      <w:numFmt w:val="decimal"/>
      <w:suff w:val="space"/>
      <w:lvlText w:val="%1."/>
      <w:lvlJc w:val="left"/>
      <w:pPr>
        <w:ind w:left="0" w:firstLine="480"/>
      </w:pPr>
      <w:rPr>
        <w:rFonts w:hint="default"/>
      </w:rPr>
    </w:lvl>
  </w:abstractNum>
  <w:abstractNum w:abstractNumId="5">
    <w:nsid w:val="D4C7CA82"/>
    <w:multiLevelType w:val="singleLevel"/>
    <w:tmpl w:val="D4C7CA82"/>
    <w:lvl w:ilvl="0" w:tentative="0">
      <w:start w:val="1"/>
      <w:numFmt w:val="bullet"/>
      <w:pStyle w:val="25"/>
      <w:lvlText w:val=""/>
      <w:lvlJc w:val="left"/>
      <w:pPr>
        <w:tabs>
          <w:tab w:val="left" w:pos="780"/>
        </w:tabs>
        <w:ind w:left="780" w:hanging="360"/>
      </w:pPr>
      <w:rPr>
        <w:rFonts w:hint="default" w:ascii="Wingdings" w:hAnsi="Wingdings"/>
      </w:rPr>
    </w:lvl>
  </w:abstractNum>
  <w:abstractNum w:abstractNumId="6">
    <w:nsid w:val="E5D5E49B"/>
    <w:multiLevelType w:val="singleLevel"/>
    <w:tmpl w:val="E5D5E49B"/>
    <w:lvl w:ilvl="0" w:tentative="0">
      <w:start w:val="1"/>
      <w:numFmt w:val="decimal"/>
      <w:suff w:val="nothing"/>
      <w:lvlText w:val="（%1）"/>
      <w:lvlJc w:val="left"/>
      <w:pPr>
        <w:ind w:left="0" w:firstLine="480"/>
      </w:pPr>
      <w:rPr>
        <w:rFonts w:hint="default"/>
      </w:rPr>
    </w:lvl>
  </w:abstractNum>
  <w:abstractNum w:abstractNumId="7">
    <w:nsid w:val="F046A6E7"/>
    <w:multiLevelType w:val="singleLevel"/>
    <w:tmpl w:val="F046A6E7"/>
    <w:lvl w:ilvl="0" w:tentative="0">
      <w:start w:val="1"/>
      <w:numFmt w:val="bullet"/>
      <w:pStyle w:val="17"/>
      <w:lvlText w:val=""/>
      <w:lvlJc w:val="left"/>
      <w:pPr>
        <w:tabs>
          <w:tab w:val="left" w:pos="360"/>
        </w:tabs>
        <w:ind w:left="360" w:hanging="360"/>
      </w:pPr>
      <w:rPr>
        <w:rFonts w:hint="default" w:ascii="Wingdings" w:hAnsi="Wingdings"/>
      </w:rPr>
    </w:lvl>
  </w:abstractNum>
  <w:abstractNum w:abstractNumId="8">
    <w:nsid w:val="095385C5"/>
    <w:multiLevelType w:val="singleLevel"/>
    <w:tmpl w:val="095385C5"/>
    <w:lvl w:ilvl="0" w:tentative="0">
      <w:start w:val="1"/>
      <w:numFmt w:val="decimal"/>
      <w:pStyle w:val="15"/>
      <w:lvlText w:val="%1."/>
      <w:lvlJc w:val="left"/>
      <w:pPr>
        <w:tabs>
          <w:tab w:val="left" w:pos="360"/>
        </w:tabs>
        <w:ind w:left="360" w:hanging="360"/>
      </w:pPr>
    </w:lvl>
  </w:abstractNum>
  <w:abstractNum w:abstractNumId="9">
    <w:nsid w:val="15A84063"/>
    <w:multiLevelType w:val="singleLevel"/>
    <w:tmpl w:val="15A84063"/>
    <w:lvl w:ilvl="0" w:tentative="0">
      <w:start w:val="5"/>
      <w:numFmt w:val="chineseCounting"/>
      <w:suff w:val="space"/>
      <w:lvlText w:val="%1、"/>
      <w:lvlJc w:val="left"/>
      <w:rPr>
        <w:rFonts w:hint="eastAsia"/>
      </w:rPr>
    </w:lvl>
  </w:abstractNum>
  <w:abstractNum w:abstractNumId="10">
    <w:nsid w:val="3076C85B"/>
    <w:multiLevelType w:val="singleLevel"/>
    <w:tmpl w:val="3076C85B"/>
    <w:lvl w:ilvl="0" w:tentative="0">
      <w:start w:val="1"/>
      <w:numFmt w:val="bullet"/>
      <w:pStyle w:val="20"/>
      <w:lvlText w:val=""/>
      <w:lvlJc w:val="left"/>
      <w:pPr>
        <w:tabs>
          <w:tab w:val="left" w:pos="1200"/>
        </w:tabs>
        <w:ind w:left="1200" w:hanging="360"/>
      </w:pPr>
      <w:rPr>
        <w:rFonts w:hint="default" w:ascii="Wingdings" w:hAnsi="Wingdings"/>
      </w:rPr>
    </w:lvl>
  </w:abstractNum>
  <w:abstractNum w:abstractNumId="11">
    <w:nsid w:val="35D26DC0"/>
    <w:multiLevelType w:val="multilevel"/>
    <w:tmpl w:val="35D26DC0"/>
    <w:lvl w:ilvl="0" w:tentative="0">
      <w:start w:val="1"/>
      <w:numFmt w:val="decimal"/>
      <w:pStyle w:val="206"/>
      <w:suff w:val="nothing"/>
      <w:lvlText w:val="[%1] "/>
      <w:lvlJc w:val="left"/>
      <w:pPr>
        <w:ind w:left="0" w:firstLine="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2">
    <w:nsid w:val="3F1F5751"/>
    <w:multiLevelType w:val="singleLevel"/>
    <w:tmpl w:val="3F1F5751"/>
    <w:lvl w:ilvl="0" w:tentative="0">
      <w:start w:val="1"/>
      <w:numFmt w:val="decimal"/>
      <w:suff w:val="nothing"/>
      <w:lvlText w:val="（%1）"/>
      <w:lvlJc w:val="left"/>
    </w:lvl>
  </w:abstractNum>
  <w:abstractNum w:abstractNumId="13">
    <w:nsid w:val="40FDAEA7"/>
    <w:multiLevelType w:val="singleLevel"/>
    <w:tmpl w:val="40FDAEA7"/>
    <w:lvl w:ilvl="0" w:tentative="0">
      <w:start w:val="1"/>
      <w:numFmt w:val="decimal"/>
      <w:pStyle w:val="22"/>
      <w:lvlText w:val="%1."/>
      <w:lvlJc w:val="left"/>
      <w:pPr>
        <w:tabs>
          <w:tab w:val="left" w:pos="1200"/>
        </w:tabs>
        <w:ind w:left="1200" w:hanging="360"/>
      </w:pPr>
    </w:lvl>
  </w:abstractNum>
  <w:abstractNum w:abstractNumId="14">
    <w:nsid w:val="524A2909"/>
    <w:multiLevelType w:val="multilevel"/>
    <w:tmpl w:val="524A2909"/>
    <w:lvl w:ilvl="0" w:tentative="0">
      <w:start w:val="1"/>
      <w:numFmt w:val="decimal"/>
      <w:suff w:val="nothing"/>
      <w:lvlText w:val="%1 "/>
      <w:lvlJc w:val="left"/>
      <w:pPr>
        <w:ind w:left="0" w:firstLine="0"/>
      </w:pPr>
      <w:rPr>
        <w:rFonts w:hint="default" w:ascii="Times New Roman" w:hAnsi="Times New Roman" w:eastAsia="宋体"/>
        <w:b/>
        <w:i w:val="0"/>
        <w:sz w:val="32"/>
      </w:rPr>
    </w:lvl>
    <w:lvl w:ilvl="1" w:tentative="0">
      <w:start w:val="1"/>
      <w:numFmt w:val="decimal"/>
      <w:suff w:val="nothing"/>
      <w:lvlText w:val="%1.%2 "/>
      <w:lvlJc w:val="left"/>
      <w:pPr>
        <w:ind w:left="0" w:firstLine="0"/>
      </w:pPr>
      <w:rPr>
        <w:rFonts w:hint="default" w:ascii="Times New Roman" w:hAnsi="Times New Roman" w:eastAsia="宋体"/>
        <w:b/>
        <w:i w:val="0"/>
        <w:sz w:val="28"/>
      </w:rPr>
    </w:lvl>
    <w:lvl w:ilvl="2" w:tentative="0">
      <w:start w:val="1"/>
      <w:numFmt w:val="decimal"/>
      <w:suff w:val="nothing"/>
      <w:lvlText w:val="%1.%2.%3 "/>
      <w:lvlJc w:val="left"/>
      <w:pPr>
        <w:ind w:left="0" w:firstLine="0"/>
      </w:pPr>
      <w:rPr>
        <w:rFonts w:hint="default" w:ascii="Times New Roman" w:hAnsi="Times New Roman" w:eastAsia="宋体"/>
        <w:b/>
        <w:i w:val="0"/>
        <w:sz w:val="24"/>
      </w:rPr>
    </w:lvl>
    <w:lvl w:ilvl="3" w:tentative="0">
      <w:start w:val="1"/>
      <w:numFmt w:val="decimal"/>
      <w:suff w:val="nothing"/>
      <w:lvlText w:val="%1.%2.%3.%4 "/>
      <w:lvlJc w:val="left"/>
      <w:pPr>
        <w:ind w:left="0" w:firstLine="0"/>
      </w:pPr>
      <w:rPr>
        <w:rFonts w:hint="default" w:ascii="Times New Roman" w:hAnsi="Times New Roman" w:eastAsia="宋体"/>
        <w:b/>
        <w:i w:val="0"/>
        <w:sz w:val="24"/>
      </w:rPr>
    </w:lvl>
    <w:lvl w:ilvl="4" w:tentative="0">
      <w:start w:val="1"/>
      <w:numFmt w:val="decimal"/>
      <w:suff w:val="nothing"/>
      <w:lvlText w:val="%1.%2.%3.%4.%5 "/>
      <w:lvlJc w:val="left"/>
      <w:pPr>
        <w:ind w:left="0" w:firstLine="0"/>
      </w:pPr>
      <w:rPr>
        <w:rFonts w:hint="default" w:ascii="Times New Roman" w:hAnsi="Times New Roman" w:eastAsia="宋体"/>
        <w:b/>
        <w:i w:val="0"/>
        <w:sz w:val="24"/>
      </w:rPr>
    </w:lvl>
    <w:lvl w:ilvl="5" w:tentative="0">
      <w:start w:val="1"/>
      <w:numFmt w:val="decimal"/>
      <w:suff w:val="nothing"/>
      <w:lvlText w:val="(%6) "/>
      <w:lvlJc w:val="left"/>
      <w:pPr>
        <w:ind w:left="0" w:firstLine="0"/>
      </w:pPr>
      <w:rPr>
        <w:rFonts w:hint="default" w:ascii="Times New Roman" w:hAnsi="Times New Roman" w:eastAsia="宋体"/>
        <w:b/>
        <w:i w:val="0"/>
        <w:sz w:val="24"/>
      </w:rPr>
    </w:lvl>
    <w:lvl w:ilvl="6" w:tentative="0">
      <w:start w:val="1"/>
      <w:numFmt w:val="decimal"/>
      <w:suff w:val="space"/>
      <w:lvlText w:val="%7)"/>
      <w:lvlJc w:val="left"/>
      <w:pPr>
        <w:ind w:left="0" w:firstLine="0"/>
      </w:pPr>
      <w:rPr>
        <w:rFonts w:hint="default" w:ascii="Times New Roman" w:hAnsi="Times New Roman" w:eastAsia="宋体"/>
        <w:b/>
        <w:i w:val="0"/>
        <w:sz w:val="24"/>
      </w:rPr>
    </w:lvl>
    <w:lvl w:ilvl="7" w:tentative="0">
      <w:start w:val="1"/>
      <w:numFmt w:val="decimal"/>
      <w:lvlRestart w:val="0"/>
      <w:pStyle w:val="219"/>
      <w:suff w:val="nothing"/>
      <w:lvlText w:val="表%8 "/>
      <w:lvlJc w:val="left"/>
      <w:pPr>
        <w:ind w:left="0" w:firstLine="0"/>
      </w:pPr>
      <w:rPr>
        <w:rFonts w:hint="default" w:ascii="Times New Roman" w:hAnsi="Times New Roman" w:eastAsia="楷体"/>
        <w:b w:val="0"/>
        <w:i w:val="0"/>
        <w:sz w:val="22"/>
      </w:rPr>
    </w:lvl>
    <w:lvl w:ilvl="8" w:tentative="0">
      <w:start w:val="1"/>
      <w:numFmt w:val="decimal"/>
      <w:lvlRestart w:val="0"/>
      <w:pStyle w:val="218"/>
      <w:suff w:val="nothing"/>
      <w:lvlText w:val="图%9 "/>
      <w:lvlJc w:val="left"/>
      <w:pPr>
        <w:ind w:left="0" w:firstLine="0"/>
      </w:pPr>
      <w:rPr>
        <w:rFonts w:hint="default" w:ascii="Times New Roman" w:hAnsi="Times New Roman" w:eastAsia="楷体"/>
        <w:b w:val="0"/>
        <w:i w:val="0"/>
        <w:sz w:val="22"/>
      </w:rPr>
    </w:lvl>
  </w:abstractNum>
  <w:abstractNum w:abstractNumId="15">
    <w:nsid w:val="599B5506"/>
    <w:multiLevelType w:val="multilevel"/>
    <w:tmpl w:val="599B5506"/>
    <w:lvl w:ilvl="0" w:tentative="0">
      <w:start w:val="1"/>
      <w:numFmt w:val="bullet"/>
      <w:pStyle w:val="193"/>
      <w:suff w:val="space"/>
      <w:lvlText w:val=""/>
      <w:lvlJc w:val="left"/>
      <w:pPr>
        <w:ind w:left="417" w:hanging="177"/>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6">
    <w:nsid w:val="67CA0C48"/>
    <w:multiLevelType w:val="multilevel"/>
    <w:tmpl w:val="67CA0C48"/>
    <w:lvl w:ilvl="0" w:tentative="0">
      <w:start w:val="1"/>
      <w:numFmt w:val="decimal"/>
      <w:suff w:val="nothing"/>
      <w:lvlText w:val="Step %1 "/>
      <w:lvlJc w:val="left"/>
      <w:pPr>
        <w:ind w:left="695" w:hanging="695"/>
      </w:pPr>
      <w:rPr>
        <w:rFonts w:hint="eastAsia"/>
        <w:b/>
        <w:i w:val="0"/>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7">
    <w:nsid w:val="6BEEC414"/>
    <w:multiLevelType w:val="singleLevel"/>
    <w:tmpl w:val="6BEEC414"/>
    <w:lvl w:ilvl="0" w:tentative="0">
      <w:start w:val="9"/>
      <w:numFmt w:val="chineseCounting"/>
      <w:suff w:val="nothing"/>
      <w:lvlText w:val="%1．"/>
      <w:lvlJc w:val="left"/>
      <w:rPr>
        <w:rFonts w:hint="eastAsia"/>
      </w:rPr>
    </w:lvl>
  </w:abstractNum>
  <w:abstractNum w:abstractNumId="18">
    <w:nsid w:val="6FD87C1A"/>
    <w:multiLevelType w:val="multilevel"/>
    <w:tmpl w:val="6FD87C1A"/>
    <w:lvl w:ilvl="0" w:tentative="0">
      <w:start w:val="1"/>
      <w:numFmt w:val="decimal"/>
      <w:pStyle w:val="197"/>
      <w:suff w:val="space"/>
      <w:lvlText w:val="(%1)"/>
      <w:lvlJc w:val="left"/>
      <w:pPr>
        <w:ind w:left="585" w:hanging="347"/>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078" w:hanging="420"/>
      </w:pPr>
    </w:lvl>
    <w:lvl w:ilvl="2" w:tentative="0">
      <w:start w:val="1"/>
      <w:numFmt w:val="lowerRoman"/>
      <w:lvlText w:val="%3."/>
      <w:lvlJc w:val="right"/>
      <w:pPr>
        <w:ind w:left="1498" w:hanging="420"/>
      </w:pPr>
    </w:lvl>
    <w:lvl w:ilvl="3" w:tentative="0">
      <w:start w:val="1"/>
      <w:numFmt w:val="decimal"/>
      <w:lvlText w:val="%4."/>
      <w:lvlJc w:val="left"/>
      <w:pPr>
        <w:ind w:left="1918" w:hanging="420"/>
      </w:pPr>
    </w:lvl>
    <w:lvl w:ilvl="4" w:tentative="0">
      <w:start w:val="1"/>
      <w:numFmt w:val="lowerLetter"/>
      <w:lvlText w:val="%5)"/>
      <w:lvlJc w:val="left"/>
      <w:pPr>
        <w:ind w:left="2338" w:hanging="420"/>
      </w:pPr>
    </w:lvl>
    <w:lvl w:ilvl="5" w:tentative="0">
      <w:start w:val="1"/>
      <w:numFmt w:val="lowerRoman"/>
      <w:lvlText w:val="%6."/>
      <w:lvlJc w:val="right"/>
      <w:pPr>
        <w:ind w:left="2758" w:hanging="420"/>
      </w:pPr>
    </w:lvl>
    <w:lvl w:ilvl="6" w:tentative="0">
      <w:start w:val="1"/>
      <w:numFmt w:val="decimal"/>
      <w:lvlText w:val="%7."/>
      <w:lvlJc w:val="left"/>
      <w:pPr>
        <w:ind w:left="3178" w:hanging="420"/>
      </w:pPr>
    </w:lvl>
    <w:lvl w:ilvl="7" w:tentative="0">
      <w:start w:val="1"/>
      <w:numFmt w:val="lowerLetter"/>
      <w:lvlText w:val="%8)"/>
      <w:lvlJc w:val="left"/>
      <w:pPr>
        <w:ind w:left="3598" w:hanging="420"/>
      </w:pPr>
    </w:lvl>
    <w:lvl w:ilvl="8" w:tentative="0">
      <w:start w:val="1"/>
      <w:numFmt w:val="lowerRoman"/>
      <w:lvlText w:val="%9."/>
      <w:lvlJc w:val="right"/>
      <w:pPr>
        <w:ind w:left="4018" w:hanging="420"/>
      </w:pPr>
    </w:lvl>
  </w:abstractNum>
  <w:num w:numId="1">
    <w:abstractNumId w:val="1"/>
  </w:num>
  <w:num w:numId="2">
    <w:abstractNumId w:val="8"/>
  </w:num>
  <w:num w:numId="3">
    <w:abstractNumId w:val="7"/>
  </w:num>
  <w:num w:numId="4">
    <w:abstractNumId w:val="10"/>
  </w:num>
  <w:num w:numId="5">
    <w:abstractNumId w:val="13"/>
  </w:num>
  <w:num w:numId="6">
    <w:abstractNumId w:val="5"/>
  </w:num>
  <w:num w:numId="7">
    <w:abstractNumId w:val="15"/>
  </w:num>
  <w:num w:numId="8">
    <w:abstractNumId w:val="18"/>
  </w:num>
  <w:num w:numId="9">
    <w:abstractNumId w:val="11"/>
  </w:num>
  <w:num w:numId="10">
    <w:abstractNumId w:val="14"/>
  </w:num>
  <w:num w:numId="11">
    <w:abstractNumId w:val="16"/>
    <w:lvlOverride w:ilvl="0">
      <w:lvl w:ilvl="0" w:tentative="1">
        <w:start w:val="1"/>
        <w:numFmt w:val="decimal"/>
        <w:pStyle w:val="225"/>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2">
    <w:abstractNumId w:val="2"/>
  </w:num>
  <w:num w:numId="13">
    <w:abstractNumId w:val="9"/>
  </w:num>
  <w:num w:numId="14">
    <w:abstractNumId w:val="12"/>
  </w:num>
  <w:num w:numId="15">
    <w:abstractNumId w:val="4"/>
  </w:num>
  <w:num w:numId="16">
    <w:abstractNumId w:val="6"/>
  </w:num>
  <w:num w:numId="17">
    <w:abstractNumId w:val="3"/>
  </w:num>
  <w:num w:numId="18">
    <w:abstractNumId w:val="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60566"/>
    <w:rsid w:val="01A732EB"/>
    <w:rsid w:val="022B0E5C"/>
    <w:rsid w:val="0279318D"/>
    <w:rsid w:val="02A0223C"/>
    <w:rsid w:val="02EB4148"/>
    <w:rsid w:val="06523944"/>
    <w:rsid w:val="06567240"/>
    <w:rsid w:val="077C0ED7"/>
    <w:rsid w:val="07D102E3"/>
    <w:rsid w:val="092D182C"/>
    <w:rsid w:val="095A0D29"/>
    <w:rsid w:val="0C2506CA"/>
    <w:rsid w:val="0C6C454B"/>
    <w:rsid w:val="0D575246"/>
    <w:rsid w:val="0D9D0734"/>
    <w:rsid w:val="0E26072A"/>
    <w:rsid w:val="0E772EA5"/>
    <w:rsid w:val="0EBE3699"/>
    <w:rsid w:val="0F3A016F"/>
    <w:rsid w:val="0F5C27B4"/>
    <w:rsid w:val="11654CD1"/>
    <w:rsid w:val="12437AFC"/>
    <w:rsid w:val="131F4054"/>
    <w:rsid w:val="187B1D74"/>
    <w:rsid w:val="1BAF7FB0"/>
    <w:rsid w:val="1F1E1DE3"/>
    <w:rsid w:val="21EF696B"/>
    <w:rsid w:val="23533917"/>
    <w:rsid w:val="23693C6E"/>
    <w:rsid w:val="24856F57"/>
    <w:rsid w:val="25B21C15"/>
    <w:rsid w:val="27313F6F"/>
    <w:rsid w:val="281F026C"/>
    <w:rsid w:val="284B2E0F"/>
    <w:rsid w:val="28B22E8E"/>
    <w:rsid w:val="29ED38F4"/>
    <w:rsid w:val="29F85218"/>
    <w:rsid w:val="2A823907"/>
    <w:rsid w:val="2AD02003"/>
    <w:rsid w:val="2BB1567F"/>
    <w:rsid w:val="2C346EBC"/>
    <w:rsid w:val="2E6860D3"/>
    <w:rsid w:val="301058CC"/>
    <w:rsid w:val="31170F1D"/>
    <w:rsid w:val="313808A4"/>
    <w:rsid w:val="31FB3AF8"/>
    <w:rsid w:val="32BE2CA3"/>
    <w:rsid w:val="33784FF3"/>
    <w:rsid w:val="34E67283"/>
    <w:rsid w:val="35510676"/>
    <w:rsid w:val="35AB75E3"/>
    <w:rsid w:val="35FE7713"/>
    <w:rsid w:val="37454A37"/>
    <w:rsid w:val="379D29F3"/>
    <w:rsid w:val="382277CD"/>
    <w:rsid w:val="383733B0"/>
    <w:rsid w:val="38651D32"/>
    <w:rsid w:val="3E791503"/>
    <w:rsid w:val="3FC5405A"/>
    <w:rsid w:val="40C81049"/>
    <w:rsid w:val="431C62FA"/>
    <w:rsid w:val="433C66F7"/>
    <w:rsid w:val="43413334"/>
    <w:rsid w:val="441E71D2"/>
    <w:rsid w:val="449F6D2C"/>
    <w:rsid w:val="45F52509"/>
    <w:rsid w:val="464E0242"/>
    <w:rsid w:val="469B0FAE"/>
    <w:rsid w:val="46CE11E6"/>
    <w:rsid w:val="47213261"/>
    <w:rsid w:val="485B27A2"/>
    <w:rsid w:val="4915390D"/>
    <w:rsid w:val="49C373CD"/>
    <w:rsid w:val="4A954E67"/>
    <w:rsid w:val="4BAC6933"/>
    <w:rsid w:val="4DB0533F"/>
    <w:rsid w:val="4DEB525E"/>
    <w:rsid w:val="4E6F2A7E"/>
    <w:rsid w:val="4EDD7F7E"/>
    <w:rsid w:val="4F7800DE"/>
    <w:rsid w:val="4FA03191"/>
    <w:rsid w:val="51116E09"/>
    <w:rsid w:val="51D17A19"/>
    <w:rsid w:val="52095FA1"/>
    <w:rsid w:val="53D54637"/>
    <w:rsid w:val="54ED0C26"/>
    <w:rsid w:val="560D4E8C"/>
    <w:rsid w:val="59372DB8"/>
    <w:rsid w:val="597B23E2"/>
    <w:rsid w:val="59F42A57"/>
    <w:rsid w:val="59F850AC"/>
    <w:rsid w:val="5B975D90"/>
    <w:rsid w:val="5DA06FCD"/>
    <w:rsid w:val="5E1718F4"/>
    <w:rsid w:val="5EB36A3D"/>
    <w:rsid w:val="606C1599"/>
    <w:rsid w:val="626B1418"/>
    <w:rsid w:val="637341FF"/>
    <w:rsid w:val="676B79EC"/>
    <w:rsid w:val="68450C75"/>
    <w:rsid w:val="689D6EB6"/>
    <w:rsid w:val="689E250C"/>
    <w:rsid w:val="690F6F65"/>
    <w:rsid w:val="69B54F27"/>
    <w:rsid w:val="6C2471CC"/>
    <w:rsid w:val="6C663340"/>
    <w:rsid w:val="6D321474"/>
    <w:rsid w:val="6E357803"/>
    <w:rsid w:val="6E62222D"/>
    <w:rsid w:val="70143741"/>
    <w:rsid w:val="720E1DF4"/>
    <w:rsid w:val="72DF5BFA"/>
    <w:rsid w:val="74065409"/>
    <w:rsid w:val="748B0F22"/>
    <w:rsid w:val="75D457BF"/>
    <w:rsid w:val="76E01F41"/>
    <w:rsid w:val="78F33792"/>
    <w:rsid w:val="78F62113"/>
    <w:rsid w:val="790868FB"/>
    <w:rsid w:val="79670296"/>
    <w:rsid w:val="7A885E69"/>
    <w:rsid w:val="7C384F6E"/>
    <w:rsid w:val="7C543BD5"/>
    <w:rsid w:val="7D9F2B56"/>
    <w:rsid w:val="7E142EA9"/>
    <w:rsid w:val="7F1D01D6"/>
    <w:rsid w:val="7F3B2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86"/>
    <w:qFormat/>
    <w:uiPriority w:val="0"/>
    <w:pPr>
      <w:keepNext/>
      <w:keepLines/>
      <w:widowControl/>
      <w:spacing w:before="480" w:after="0" w:line="300" w:lineRule="auto"/>
      <w:ind w:firstLine="480"/>
      <w:jc w:val="left"/>
      <w:outlineLvl w:val="0"/>
    </w:pPr>
    <w:rPr>
      <w:rFonts w:asciiTheme="majorHAnsi" w:hAnsiTheme="majorHAnsi" w:eastAsiaTheme="majorEastAsia" w:cstheme="majorBidi"/>
      <w:b/>
      <w:bCs/>
      <w:color w:val="2E54A1" w:themeColor="accent1" w:themeShade="BF"/>
      <w:kern w:val="0"/>
      <w:sz w:val="28"/>
      <w:szCs w:val="28"/>
      <w:lang w:eastAsia="en-US"/>
    </w:rPr>
  </w:style>
  <w:style w:type="paragraph" w:styleId="4">
    <w:name w:val="heading 2"/>
    <w:basedOn w:val="1"/>
    <w:next w:val="1"/>
    <w:link w:val="187"/>
    <w:unhideWhenUsed/>
    <w:qFormat/>
    <w:uiPriority w:val="0"/>
    <w:pPr>
      <w:keepNext/>
      <w:keepLines/>
      <w:widowControl/>
      <w:spacing w:before="200" w:after="0" w:line="300" w:lineRule="auto"/>
      <w:ind w:firstLine="480"/>
      <w:jc w:val="left"/>
      <w:outlineLvl w:val="1"/>
    </w:pPr>
    <w:rPr>
      <w:rFonts w:asciiTheme="majorHAnsi" w:hAnsiTheme="majorHAnsi" w:eastAsiaTheme="majorEastAsia" w:cstheme="majorBidi"/>
      <w:b/>
      <w:bCs/>
      <w:color w:val="4874CB" w:themeColor="accent1"/>
      <w:kern w:val="0"/>
      <w:sz w:val="26"/>
      <w:szCs w:val="26"/>
      <w:lang w:eastAsia="en-US"/>
      <w14:textFill>
        <w14:solidFill>
          <w14:schemeClr w14:val="accent1"/>
        </w14:solidFill>
      </w14:textFill>
    </w:rPr>
  </w:style>
  <w:style w:type="paragraph" w:styleId="5">
    <w:name w:val="heading 3"/>
    <w:basedOn w:val="1"/>
    <w:next w:val="1"/>
    <w:link w:val="188"/>
    <w:unhideWhenUsed/>
    <w:qFormat/>
    <w:uiPriority w:val="0"/>
    <w:pPr>
      <w:keepNext/>
      <w:keepLines/>
      <w:widowControl/>
      <w:spacing w:before="200" w:after="0" w:line="300" w:lineRule="auto"/>
      <w:ind w:firstLine="480"/>
      <w:jc w:val="left"/>
      <w:outlineLvl w:val="2"/>
    </w:pPr>
    <w:rPr>
      <w:rFonts w:asciiTheme="majorHAnsi" w:hAnsiTheme="majorHAnsi" w:eastAsiaTheme="majorEastAsia" w:cstheme="majorBidi"/>
      <w:b/>
      <w:bCs/>
      <w:color w:val="4874CB" w:themeColor="accent1"/>
      <w:kern w:val="0"/>
      <w:sz w:val="24"/>
      <w:szCs w:val="22"/>
      <w:lang w:eastAsia="en-US"/>
      <w14:textFill>
        <w14:solidFill>
          <w14:schemeClr w14:val="accent1"/>
        </w14:solidFill>
      </w14:textFill>
    </w:rPr>
  </w:style>
  <w:style w:type="paragraph" w:styleId="6">
    <w:name w:val="heading 4"/>
    <w:basedOn w:val="1"/>
    <w:next w:val="1"/>
    <w:link w:val="189"/>
    <w:unhideWhenUsed/>
    <w:qFormat/>
    <w:uiPriority w:val="0"/>
    <w:pPr>
      <w:keepNext/>
      <w:keepLines/>
      <w:widowControl/>
      <w:spacing w:before="200" w:after="0" w:line="300" w:lineRule="auto"/>
      <w:ind w:firstLine="480"/>
      <w:jc w:val="left"/>
      <w:outlineLvl w:val="3"/>
    </w:pPr>
    <w:rPr>
      <w:rFonts w:asciiTheme="majorHAnsi" w:hAnsiTheme="majorHAnsi" w:eastAsiaTheme="majorEastAsia" w:cstheme="majorBidi"/>
      <w:b/>
      <w:bCs/>
      <w:i/>
      <w:iCs/>
      <w:color w:val="4874CB" w:themeColor="accent1"/>
      <w:kern w:val="0"/>
      <w:sz w:val="24"/>
      <w:szCs w:val="22"/>
      <w:lang w:eastAsia="en-US"/>
      <w14:textFill>
        <w14:solidFill>
          <w14:schemeClr w14:val="accent1"/>
        </w14:solidFill>
      </w14:textFill>
    </w:rPr>
  </w:style>
  <w:style w:type="paragraph" w:styleId="7">
    <w:name w:val="heading 5"/>
    <w:basedOn w:val="1"/>
    <w:next w:val="1"/>
    <w:link w:val="190"/>
    <w:semiHidden/>
    <w:unhideWhenUsed/>
    <w:qFormat/>
    <w:uiPriority w:val="0"/>
    <w:pPr>
      <w:keepNext/>
      <w:keepLines/>
      <w:widowControl/>
      <w:spacing w:before="200" w:after="0" w:line="300" w:lineRule="auto"/>
      <w:ind w:firstLine="480"/>
      <w:jc w:val="left"/>
      <w:outlineLvl w:val="4"/>
    </w:pPr>
    <w:rPr>
      <w:rFonts w:asciiTheme="majorHAnsi" w:hAnsiTheme="majorHAnsi" w:eastAsiaTheme="majorEastAsia" w:cstheme="majorBidi"/>
      <w:color w:val="1E386B" w:themeColor="accent1" w:themeShade="80"/>
      <w:kern w:val="0"/>
      <w:sz w:val="24"/>
      <w:szCs w:val="22"/>
      <w:lang w:eastAsia="en-US"/>
    </w:rPr>
  </w:style>
  <w:style w:type="paragraph" w:styleId="8">
    <w:name w:val="heading 6"/>
    <w:basedOn w:val="1"/>
    <w:next w:val="1"/>
    <w:link w:val="237"/>
    <w:semiHidden/>
    <w:unhideWhenUsed/>
    <w:qFormat/>
    <w:uiPriority w:val="0"/>
    <w:pPr>
      <w:keepNext/>
      <w:keepLines/>
      <w:widowControl/>
      <w:spacing w:before="200" w:after="0" w:line="300" w:lineRule="auto"/>
      <w:ind w:firstLine="480"/>
      <w:jc w:val="left"/>
      <w:outlineLvl w:val="5"/>
    </w:pPr>
    <w:rPr>
      <w:rFonts w:asciiTheme="majorHAnsi" w:hAnsiTheme="majorHAnsi" w:eastAsiaTheme="majorEastAsia" w:cstheme="majorBidi"/>
      <w:i/>
      <w:iCs/>
      <w:color w:val="1E386B" w:themeColor="accent1" w:themeShade="80"/>
      <w:kern w:val="0"/>
      <w:sz w:val="24"/>
      <w:szCs w:val="22"/>
      <w:lang w:eastAsia="en-US"/>
    </w:rPr>
  </w:style>
  <w:style w:type="paragraph" w:styleId="9">
    <w:name w:val="heading 7"/>
    <w:basedOn w:val="1"/>
    <w:next w:val="1"/>
    <w:link w:val="238"/>
    <w:semiHidden/>
    <w:unhideWhenUsed/>
    <w:qFormat/>
    <w:uiPriority w:val="0"/>
    <w:pPr>
      <w:keepNext/>
      <w:keepLines/>
      <w:widowControl/>
      <w:spacing w:before="200" w:after="0" w:line="300" w:lineRule="auto"/>
      <w:ind w:firstLine="480"/>
      <w:jc w:val="left"/>
      <w:outlineLvl w:val="6"/>
    </w:pPr>
    <w:rPr>
      <w:rFonts w:asciiTheme="majorHAnsi" w:hAnsiTheme="majorHAnsi" w:eastAsiaTheme="majorEastAsia" w:cstheme="majorBidi"/>
      <w:i/>
      <w:iCs/>
      <w:color w:val="404040" w:themeColor="text1" w:themeTint="BF"/>
      <w:kern w:val="0"/>
      <w:sz w:val="24"/>
      <w:szCs w:val="22"/>
      <w:lang w:eastAsia="en-US"/>
      <w14:textFill>
        <w14:solidFill>
          <w14:schemeClr w14:val="tx1">
            <w14:lumMod w14:val="75000"/>
            <w14:lumOff w14:val="25000"/>
          </w14:schemeClr>
        </w14:solidFill>
      </w14:textFill>
    </w:rPr>
  </w:style>
  <w:style w:type="paragraph" w:styleId="10">
    <w:name w:val="heading 8"/>
    <w:basedOn w:val="1"/>
    <w:next w:val="1"/>
    <w:link w:val="170"/>
    <w:semiHidden/>
    <w:unhideWhenUsed/>
    <w:qFormat/>
    <w:uiPriority w:val="0"/>
    <w:pPr>
      <w:keepNext/>
      <w:keepLines/>
      <w:widowControl/>
      <w:spacing w:before="200" w:after="0" w:line="300" w:lineRule="auto"/>
      <w:ind w:firstLine="480"/>
      <w:jc w:val="left"/>
      <w:outlineLvl w:val="7"/>
    </w:pPr>
    <w:rPr>
      <w:rFonts w:asciiTheme="majorHAnsi" w:hAnsiTheme="majorHAnsi" w:eastAsiaTheme="majorEastAsia" w:cstheme="majorBidi"/>
      <w:color w:val="4874CB" w:themeColor="accent1"/>
      <w:kern w:val="0"/>
      <w:sz w:val="20"/>
      <w:szCs w:val="20"/>
      <w:lang w:eastAsia="en-US"/>
      <w14:textFill>
        <w14:solidFill>
          <w14:schemeClr w14:val="accent1"/>
        </w14:solidFill>
      </w14:textFill>
    </w:rPr>
  </w:style>
  <w:style w:type="paragraph" w:styleId="11">
    <w:name w:val="heading 9"/>
    <w:basedOn w:val="1"/>
    <w:next w:val="1"/>
    <w:link w:val="171"/>
    <w:semiHidden/>
    <w:unhideWhenUsed/>
    <w:qFormat/>
    <w:uiPriority w:val="0"/>
    <w:pPr>
      <w:keepNext/>
      <w:keepLines/>
      <w:widowControl/>
      <w:spacing w:before="200" w:after="0" w:line="300" w:lineRule="auto"/>
      <w:ind w:firstLine="480"/>
      <w:jc w:val="left"/>
      <w:outlineLvl w:val="8"/>
    </w:pPr>
    <w:rPr>
      <w:rFonts w:asciiTheme="majorHAnsi" w:hAnsiTheme="majorHAnsi" w:eastAsiaTheme="majorEastAsia" w:cstheme="majorBidi"/>
      <w:i/>
      <w:iCs/>
      <w:color w:val="404040" w:themeColor="text1" w:themeTint="BF"/>
      <w:kern w:val="0"/>
      <w:sz w:val="20"/>
      <w:szCs w:val="20"/>
      <w:lang w:eastAsia="en-US"/>
      <w14:textFill>
        <w14:solidFill>
          <w14:schemeClr w14:val="tx1">
            <w14:lumMod w14:val="75000"/>
            <w14:lumOff w14:val="25000"/>
          </w14:schemeClr>
        </w14:solidFill>
      </w14:textFill>
    </w:rPr>
  </w:style>
  <w:style w:type="character" w:default="1" w:styleId="144">
    <w:name w:val="Default Paragraph Font"/>
    <w:semiHidden/>
    <w:qFormat/>
    <w:uiPriority w:val="0"/>
  </w:style>
  <w:style w:type="table" w:default="1" w:styleId="44">
    <w:name w:val="Normal Table"/>
    <w:semiHidden/>
    <w:qFormat/>
    <w:uiPriority w:val="0"/>
    <w:tblPr>
      <w:tblCellMar>
        <w:top w:w="0" w:type="dxa"/>
        <w:left w:w="108" w:type="dxa"/>
        <w:bottom w:w="0" w:type="dxa"/>
        <w:right w:w="108" w:type="dxa"/>
      </w:tblCellMar>
    </w:tblPr>
  </w:style>
  <w:style w:type="paragraph" w:styleId="2">
    <w:name w:val="macro"/>
    <w:link w:val="163"/>
    <w:qFormat/>
    <w:uiPriority w:val="0"/>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qFormat/>
    <w:uiPriority w:val="0"/>
    <w:pPr>
      <w:widowControl/>
      <w:spacing w:after="200" w:line="300" w:lineRule="auto"/>
      <w:ind w:left="1080" w:hanging="360"/>
      <w:contextualSpacing/>
      <w:jc w:val="left"/>
    </w:pPr>
    <w:rPr>
      <w:rFonts w:ascii="宋体" w:hAnsi="宋体" w:eastAsia="宋体"/>
      <w:kern w:val="0"/>
      <w:sz w:val="24"/>
      <w:szCs w:val="22"/>
      <w:lang w:eastAsia="en-US"/>
    </w:rPr>
  </w:style>
  <w:style w:type="paragraph" w:styleId="13">
    <w:name w:val="toc 7"/>
    <w:basedOn w:val="1"/>
    <w:next w:val="1"/>
    <w:qFormat/>
    <w:uiPriority w:val="0"/>
    <w:pPr>
      <w:widowControl/>
      <w:spacing w:before="25" w:beforeLines="25" w:after="25" w:afterLines="25"/>
      <w:ind w:left="600" w:leftChars="600" w:firstLine="0" w:firstLineChars="0"/>
    </w:pPr>
    <w:rPr>
      <w:rFonts w:ascii="Times New Roman" w:hAnsi="Times New Roman" w:eastAsia="宋体"/>
      <w:sz w:val="24"/>
    </w:rPr>
  </w:style>
  <w:style w:type="paragraph" w:styleId="14">
    <w:name w:val="List Number 2"/>
    <w:basedOn w:val="1"/>
    <w:qFormat/>
    <w:uiPriority w:val="0"/>
    <w:pPr>
      <w:numPr>
        <w:ilvl w:val="0"/>
        <w:numId w:val="1"/>
      </w:numPr>
    </w:pPr>
  </w:style>
  <w:style w:type="paragraph" w:styleId="15">
    <w:name w:val="List Number"/>
    <w:basedOn w:val="1"/>
    <w:qFormat/>
    <w:uiPriority w:val="0"/>
    <w:pPr>
      <w:numPr>
        <w:ilvl w:val="0"/>
        <w:numId w:val="2"/>
      </w:numPr>
    </w:pPr>
  </w:style>
  <w:style w:type="paragraph" w:styleId="16">
    <w:name w:val="caption"/>
    <w:basedOn w:val="1"/>
    <w:next w:val="1"/>
    <w:link w:val="215"/>
    <w:semiHidden/>
    <w:unhideWhenUsed/>
    <w:qFormat/>
    <w:uiPriority w:val="0"/>
    <w:pPr>
      <w:widowControl/>
      <w:spacing w:after="200" w:line="240" w:lineRule="auto"/>
      <w:ind w:firstLine="480"/>
      <w:jc w:val="left"/>
    </w:pPr>
    <w:rPr>
      <w:rFonts w:ascii="宋体" w:hAnsi="宋体" w:eastAsia="宋体"/>
      <w:b/>
      <w:bCs/>
      <w:color w:val="4874CB" w:themeColor="accent1"/>
      <w:kern w:val="0"/>
      <w:sz w:val="18"/>
      <w:szCs w:val="18"/>
      <w:lang w:eastAsia="en-US"/>
      <w14:textFill>
        <w14:solidFill>
          <w14:schemeClr w14:val="accent1"/>
        </w14:solidFill>
      </w14:textFill>
    </w:rPr>
  </w:style>
  <w:style w:type="paragraph" w:styleId="17">
    <w:name w:val="List Bullet"/>
    <w:basedOn w:val="1"/>
    <w:qFormat/>
    <w:uiPriority w:val="0"/>
    <w:pPr>
      <w:numPr>
        <w:ilvl w:val="0"/>
        <w:numId w:val="3"/>
      </w:numPr>
    </w:pPr>
  </w:style>
  <w:style w:type="paragraph" w:styleId="18">
    <w:name w:val="annotation text"/>
    <w:basedOn w:val="1"/>
    <w:qFormat/>
    <w:uiPriority w:val="0"/>
    <w:pPr>
      <w:widowControl/>
      <w:spacing w:before="25" w:beforeLines="25" w:after="25" w:afterLines="25"/>
      <w:ind w:firstLine="200" w:firstLineChars="200"/>
      <w:jc w:val="left"/>
    </w:pPr>
    <w:rPr>
      <w:rFonts w:ascii="Times New Roman" w:hAnsi="Times New Roman" w:eastAsia="宋体"/>
      <w:sz w:val="24"/>
    </w:rPr>
  </w:style>
  <w:style w:type="paragraph" w:styleId="19">
    <w:name w:val="Body Text 3"/>
    <w:basedOn w:val="1"/>
    <w:link w:val="162"/>
    <w:qFormat/>
    <w:uiPriority w:val="0"/>
    <w:pPr>
      <w:widowControl/>
      <w:spacing w:after="120" w:line="300" w:lineRule="auto"/>
      <w:ind w:firstLine="480"/>
      <w:jc w:val="left"/>
    </w:pPr>
    <w:rPr>
      <w:rFonts w:ascii="宋体" w:hAnsi="宋体" w:eastAsia="宋体"/>
      <w:kern w:val="0"/>
      <w:sz w:val="16"/>
      <w:szCs w:val="16"/>
      <w:lang w:eastAsia="en-US"/>
    </w:rPr>
  </w:style>
  <w:style w:type="paragraph" w:styleId="20">
    <w:name w:val="List Bullet 3"/>
    <w:basedOn w:val="1"/>
    <w:qFormat/>
    <w:uiPriority w:val="0"/>
    <w:pPr>
      <w:numPr>
        <w:ilvl w:val="0"/>
        <w:numId w:val="4"/>
      </w:numPr>
    </w:pPr>
  </w:style>
  <w:style w:type="paragraph" w:styleId="21">
    <w:name w:val="Body Text"/>
    <w:basedOn w:val="1"/>
    <w:link w:val="242"/>
    <w:qFormat/>
    <w:uiPriority w:val="0"/>
    <w:pPr>
      <w:widowControl/>
      <w:spacing w:after="120" w:line="300" w:lineRule="auto"/>
      <w:ind w:firstLine="480"/>
      <w:jc w:val="left"/>
    </w:pPr>
    <w:rPr>
      <w:rFonts w:ascii="宋体" w:hAnsi="宋体" w:eastAsia="宋体"/>
      <w:kern w:val="0"/>
      <w:sz w:val="24"/>
      <w:szCs w:val="22"/>
      <w:lang w:eastAsia="en-US"/>
    </w:rPr>
  </w:style>
  <w:style w:type="paragraph" w:styleId="22">
    <w:name w:val="List Number 3"/>
    <w:basedOn w:val="1"/>
    <w:qFormat/>
    <w:uiPriority w:val="0"/>
    <w:pPr>
      <w:numPr>
        <w:ilvl w:val="0"/>
        <w:numId w:val="5"/>
      </w:numPr>
    </w:pPr>
  </w:style>
  <w:style w:type="paragraph" w:styleId="23">
    <w:name w:val="List 2"/>
    <w:basedOn w:val="1"/>
    <w:qFormat/>
    <w:uiPriority w:val="0"/>
    <w:pPr>
      <w:widowControl/>
      <w:spacing w:after="200" w:line="300" w:lineRule="auto"/>
      <w:ind w:left="720" w:hanging="360"/>
      <w:contextualSpacing/>
      <w:jc w:val="left"/>
    </w:pPr>
    <w:rPr>
      <w:rFonts w:ascii="宋体" w:hAnsi="宋体" w:eastAsia="宋体"/>
      <w:kern w:val="0"/>
      <w:sz w:val="24"/>
      <w:szCs w:val="22"/>
      <w:lang w:eastAsia="en-US"/>
    </w:rPr>
  </w:style>
  <w:style w:type="paragraph" w:styleId="24">
    <w:name w:val="List Continue"/>
    <w:basedOn w:val="1"/>
    <w:qFormat/>
    <w:uiPriority w:val="0"/>
    <w:pPr>
      <w:widowControl/>
      <w:spacing w:after="120" w:line="300" w:lineRule="auto"/>
      <w:ind w:left="360" w:firstLine="480"/>
      <w:contextualSpacing/>
      <w:jc w:val="left"/>
    </w:pPr>
    <w:rPr>
      <w:rFonts w:ascii="宋体" w:hAnsi="宋体" w:eastAsia="宋体"/>
      <w:kern w:val="0"/>
      <w:sz w:val="24"/>
      <w:szCs w:val="22"/>
      <w:lang w:eastAsia="en-US"/>
    </w:rPr>
  </w:style>
  <w:style w:type="paragraph" w:styleId="25">
    <w:name w:val="List Bullet 2"/>
    <w:basedOn w:val="1"/>
    <w:qFormat/>
    <w:uiPriority w:val="0"/>
    <w:pPr>
      <w:numPr>
        <w:ilvl w:val="0"/>
        <w:numId w:val="6"/>
      </w:numPr>
    </w:pPr>
  </w:style>
  <w:style w:type="paragraph" w:styleId="26">
    <w:name w:val="toc 5"/>
    <w:basedOn w:val="1"/>
    <w:next w:val="1"/>
    <w:qFormat/>
    <w:uiPriority w:val="0"/>
    <w:pPr>
      <w:widowControl/>
      <w:spacing w:before="25" w:beforeLines="25" w:after="25" w:afterLines="25"/>
      <w:ind w:left="400" w:leftChars="400" w:firstLine="0" w:firstLineChars="0"/>
    </w:pPr>
    <w:rPr>
      <w:rFonts w:ascii="Times New Roman" w:hAnsi="Times New Roman" w:eastAsia="宋体"/>
      <w:sz w:val="24"/>
    </w:rPr>
  </w:style>
  <w:style w:type="paragraph" w:styleId="27">
    <w:name w:val="toc 3"/>
    <w:next w:val="1"/>
    <w:qFormat/>
    <w:uiPriority w:val="0"/>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28">
    <w:name w:val="Plain Text"/>
    <w:basedOn w:val="1"/>
    <w:link w:val="239"/>
    <w:qFormat/>
    <w:uiPriority w:val="0"/>
    <w:pPr>
      <w:widowControl w:val="0"/>
      <w:spacing w:before="0" w:beforeLines="0" w:after="0" w:afterLines="0"/>
      <w:ind w:firstLine="0" w:firstLineChars="0"/>
    </w:pPr>
    <w:rPr>
      <w:rFonts w:ascii="宋体" w:hAnsi="Courier New" w:eastAsia="宋体" w:cs="Courier New"/>
      <w:sz w:val="24"/>
      <w:szCs w:val="21"/>
    </w:rPr>
  </w:style>
  <w:style w:type="paragraph" w:styleId="29">
    <w:name w:val="toc 8"/>
    <w:basedOn w:val="1"/>
    <w:next w:val="1"/>
    <w:qFormat/>
    <w:uiPriority w:val="0"/>
    <w:pPr>
      <w:widowControl/>
      <w:spacing w:before="25" w:beforeLines="25" w:after="25" w:afterLines="25"/>
      <w:ind w:left="700" w:leftChars="700" w:firstLine="0" w:firstLineChars="0"/>
    </w:pPr>
    <w:rPr>
      <w:rFonts w:ascii="Times New Roman" w:hAnsi="Times New Roman" w:eastAsia="宋体"/>
      <w:sz w:val="24"/>
    </w:rPr>
  </w:style>
  <w:style w:type="paragraph" w:styleId="30">
    <w:name w:val="footer"/>
    <w:basedOn w:val="1"/>
    <w:link w:val="192"/>
    <w:qFormat/>
    <w:uiPriority w:val="0"/>
    <w:pPr>
      <w:widowControl/>
      <w:tabs>
        <w:tab w:val="center" w:pos="4680"/>
        <w:tab w:val="right" w:pos="9360"/>
      </w:tabs>
      <w:spacing w:after="0" w:line="240" w:lineRule="auto"/>
      <w:ind w:firstLine="480"/>
      <w:jc w:val="left"/>
    </w:pPr>
    <w:rPr>
      <w:rFonts w:ascii="宋体" w:hAnsi="宋体" w:eastAsia="宋体"/>
      <w:kern w:val="0"/>
      <w:sz w:val="24"/>
      <w:szCs w:val="22"/>
      <w:lang w:eastAsia="en-US"/>
    </w:rPr>
  </w:style>
  <w:style w:type="paragraph" w:styleId="31">
    <w:name w:val="header"/>
    <w:basedOn w:val="1"/>
    <w:link w:val="191"/>
    <w:qFormat/>
    <w:uiPriority w:val="0"/>
    <w:pPr>
      <w:widowControl/>
      <w:tabs>
        <w:tab w:val="center" w:pos="4680"/>
        <w:tab w:val="right" w:pos="9360"/>
      </w:tabs>
      <w:spacing w:after="0" w:line="240" w:lineRule="auto"/>
      <w:ind w:firstLine="480"/>
      <w:jc w:val="left"/>
    </w:pPr>
    <w:rPr>
      <w:rFonts w:ascii="宋体" w:hAnsi="宋体" w:eastAsia="宋体"/>
      <w:kern w:val="0"/>
      <w:sz w:val="24"/>
      <w:szCs w:val="22"/>
      <w:lang w:eastAsia="en-US"/>
    </w:rPr>
  </w:style>
  <w:style w:type="paragraph" w:styleId="32">
    <w:name w:val="toc 1"/>
    <w:next w:val="1"/>
    <w:qFormat/>
    <w:uiPriority w:val="0"/>
    <w:pPr>
      <w:adjustRightInd w:val="0"/>
      <w:spacing w:line="400" w:lineRule="exact"/>
      <w:ind w:firstLine="0" w:firstLineChars="0"/>
    </w:pPr>
    <w:rPr>
      <w:rFonts w:ascii="Times New Roman" w:hAnsi="Times New Roman" w:eastAsia="黑体" w:cs="Times New Roman"/>
      <w:sz w:val="24"/>
      <w:szCs w:val="24"/>
    </w:rPr>
  </w:style>
  <w:style w:type="paragraph" w:styleId="33">
    <w:name w:val="toc 4"/>
    <w:basedOn w:val="1"/>
    <w:next w:val="1"/>
    <w:qFormat/>
    <w:uiPriority w:val="0"/>
    <w:pPr>
      <w:widowControl/>
      <w:spacing w:before="25" w:beforeLines="25" w:after="25" w:afterLines="25"/>
      <w:ind w:left="300" w:leftChars="300" w:firstLine="0" w:firstLineChars="0"/>
    </w:pPr>
    <w:rPr>
      <w:rFonts w:ascii="Times New Roman" w:hAnsi="Times New Roman" w:eastAsia="宋体"/>
      <w:sz w:val="24"/>
    </w:rPr>
  </w:style>
  <w:style w:type="paragraph" w:styleId="34">
    <w:name w:val="Subtitle"/>
    <w:basedOn w:val="1"/>
    <w:link w:val="196"/>
    <w:qFormat/>
    <w:uiPriority w:val="0"/>
    <w:pPr>
      <w:widowControl/>
      <w:spacing w:after="200" w:line="300" w:lineRule="auto"/>
      <w:ind w:firstLine="480"/>
      <w:jc w:val="left"/>
    </w:pPr>
    <w:rPr>
      <w:rFonts w:asciiTheme="majorHAnsi" w:hAnsiTheme="majorHAnsi" w:eastAsiaTheme="majorEastAsia" w:cstheme="majorBidi"/>
      <w:i/>
      <w:iCs/>
      <w:color w:val="4874CB" w:themeColor="accent1"/>
      <w:spacing w:val="15"/>
      <w:kern w:val="0"/>
      <w:sz w:val="24"/>
      <w:szCs w:val="24"/>
      <w:lang w:eastAsia="en-US"/>
      <w14:textFill>
        <w14:solidFill>
          <w14:schemeClr w14:val="accent1"/>
        </w14:solidFill>
      </w14:textFill>
    </w:rPr>
  </w:style>
  <w:style w:type="paragraph" w:styleId="35">
    <w:name w:val="List"/>
    <w:basedOn w:val="1"/>
    <w:qFormat/>
    <w:uiPriority w:val="0"/>
    <w:pPr>
      <w:widowControl/>
      <w:spacing w:after="200" w:line="300" w:lineRule="auto"/>
      <w:ind w:left="360" w:hanging="360"/>
      <w:contextualSpacing/>
      <w:jc w:val="left"/>
    </w:pPr>
    <w:rPr>
      <w:rFonts w:ascii="宋体" w:hAnsi="宋体" w:eastAsia="宋体"/>
      <w:kern w:val="0"/>
      <w:sz w:val="24"/>
      <w:szCs w:val="22"/>
      <w:lang w:eastAsia="en-US"/>
    </w:rPr>
  </w:style>
  <w:style w:type="paragraph" w:styleId="36">
    <w:name w:val="toc 6"/>
    <w:basedOn w:val="1"/>
    <w:next w:val="1"/>
    <w:qFormat/>
    <w:uiPriority w:val="0"/>
    <w:pPr>
      <w:widowControl/>
      <w:spacing w:before="25" w:beforeLines="25" w:after="25" w:afterLines="25"/>
      <w:ind w:left="500" w:leftChars="500" w:firstLine="0" w:firstLineChars="0"/>
    </w:pPr>
    <w:rPr>
      <w:rFonts w:ascii="Times New Roman" w:hAnsi="Times New Roman" w:eastAsia="宋体"/>
      <w:sz w:val="24"/>
    </w:rPr>
  </w:style>
  <w:style w:type="paragraph" w:styleId="37">
    <w:name w:val="toc 2"/>
    <w:next w:val="1"/>
    <w:qFormat/>
    <w:uiPriority w:val="0"/>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38">
    <w:name w:val="toc 9"/>
    <w:basedOn w:val="1"/>
    <w:next w:val="1"/>
    <w:qFormat/>
    <w:uiPriority w:val="0"/>
    <w:pPr>
      <w:widowControl/>
      <w:spacing w:before="25" w:beforeLines="25" w:after="25" w:afterLines="25"/>
      <w:ind w:left="800" w:leftChars="800" w:firstLine="0" w:firstLineChars="0"/>
    </w:pPr>
    <w:rPr>
      <w:rFonts w:ascii="Times New Roman" w:hAnsi="Times New Roman" w:eastAsia="宋体"/>
      <w:sz w:val="24"/>
    </w:rPr>
  </w:style>
  <w:style w:type="paragraph" w:styleId="39">
    <w:name w:val="Body Text 2"/>
    <w:basedOn w:val="1"/>
    <w:link w:val="161"/>
    <w:qFormat/>
    <w:uiPriority w:val="0"/>
    <w:pPr>
      <w:widowControl/>
      <w:spacing w:after="120" w:line="480" w:lineRule="auto"/>
      <w:ind w:firstLine="480"/>
      <w:jc w:val="left"/>
    </w:pPr>
    <w:rPr>
      <w:rFonts w:ascii="宋体" w:hAnsi="宋体" w:eastAsia="宋体"/>
      <w:kern w:val="0"/>
      <w:sz w:val="24"/>
      <w:szCs w:val="22"/>
      <w:lang w:eastAsia="en-US"/>
    </w:rPr>
  </w:style>
  <w:style w:type="paragraph" w:styleId="40">
    <w:name w:val="List Continue 2"/>
    <w:basedOn w:val="1"/>
    <w:qFormat/>
    <w:uiPriority w:val="0"/>
    <w:pPr>
      <w:widowControl/>
      <w:spacing w:after="120" w:line="300" w:lineRule="auto"/>
      <w:ind w:left="720" w:firstLine="480"/>
      <w:contextualSpacing/>
      <w:jc w:val="left"/>
    </w:pPr>
    <w:rPr>
      <w:rFonts w:ascii="宋体" w:hAnsi="宋体" w:eastAsia="宋体"/>
      <w:kern w:val="0"/>
      <w:sz w:val="24"/>
      <w:szCs w:val="22"/>
      <w:lang w:eastAsia="en-US"/>
    </w:rPr>
  </w:style>
  <w:style w:type="paragraph" w:styleId="4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42">
    <w:name w:val="List Continue 3"/>
    <w:basedOn w:val="1"/>
    <w:qFormat/>
    <w:uiPriority w:val="0"/>
    <w:pPr>
      <w:widowControl/>
      <w:spacing w:after="120" w:line="300" w:lineRule="auto"/>
      <w:ind w:left="1080" w:firstLine="480"/>
      <w:contextualSpacing/>
      <w:jc w:val="left"/>
    </w:pPr>
    <w:rPr>
      <w:rFonts w:ascii="宋体" w:hAnsi="宋体" w:eastAsia="宋体"/>
      <w:kern w:val="0"/>
      <w:sz w:val="24"/>
      <w:szCs w:val="22"/>
      <w:lang w:eastAsia="en-US"/>
    </w:rPr>
  </w:style>
  <w:style w:type="paragraph" w:styleId="43">
    <w:name w:val="Title"/>
    <w:basedOn w:val="1"/>
    <w:link w:val="185"/>
    <w:qFormat/>
    <w:uiPriority w:val="0"/>
    <w:pPr>
      <w:widowControl/>
      <w:pBdr>
        <w:bottom w:val="single" w:color="4874CB" w:themeColor="accent1" w:sz="8" w:space="4"/>
      </w:pBdr>
      <w:spacing w:after="300" w:line="240" w:lineRule="auto"/>
      <w:ind w:firstLine="480"/>
      <w:contextualSpacing/>
      <w:jc w:val="left"/>
    </w:pPr>
    <w:rPr>
      <w:rFonts w:asciiTheme="majorHAnsi" w:hAnsiTheme="majorHAnsi" w:eastAsiaTheme="majorEastAsia" w:cstheme="majorBidi"/>
      <w:color w:val="333F50" w:themeColor="text2" w:themeShade="BF"/>
      <w:spacing w:val="5"/>
      <w:kern w:val="28"/>
      <w:sz w:val="52"/>
      <w:szCs w:val="52"/>
      <w:lang w:eastAsia="en-US"/>
    </w:rPr>
  </w:style>
  <w:style w:type="table" w:styleId="45">
    <w:name w:val="Table Grid"/>
    <w:basedOn w:val="44"/>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6">
    <w:name w:val="Light Shading"/>
    <w:basedOn w:val="4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7">
    <w:name w:val="Light Shading Accent 1"/>
    <w:basedOn w:val="44"/>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8">
    <w:name w:val="Light Shading Accent 2"/>
    <w:basedOn w:val="44"/>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9">
    <w:name w:val="Light Shading Accent 3"/>
    <w:basedOn w:val="44"/>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50">
    <w:name w:val="Light Shading Accent 4"/>
    <w:basedOn w:val="44"/>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51">
    <w:name w:val="Light Shading Accent 5"/>
    <w:basedOn w:val="44"/>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52">
    <w:name w:val="Light Shading Accent 6"/>
    <w:basedOn w:val="44"/>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53">
    <w:name w:val="Light List"/>
    <w:basedOn w:val="4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4">
    <w:name w:val="Light List Accent 1"/>
    <w:basedOn w:val="44"/>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55">
    <w:name w:val="Light List Accent 2"/>
    <w:basedOn w:val="44"/>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6">
    <w:name w:val="Light List Accent 3"/>
    <w:basedOn w:val="44"/>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7">
    <w:name w:val="Light List Accent 4"/>
    <w:basedOn w:val="44"/>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8">
    <w:name w:val="Light List Accent 5"/>
    <w:basedOn w:val="44"/>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9">
    <w:name w:val="Light List Accent 6"/>
    <w:basedOn w:val="44"/>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60">
    <w:name w:val="Light Grid"/>
    <w:basedOn w:val="4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1">
    <w:name w:val="Light Grid Accent 1"/>
    <w:basedOn w:val="44"/>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62">
    <w:name w:val="Light Grid Accent 2"/>
    <w:basedOn w:val="44"/>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63">
    <w:name w:val="Light Grid Accent 3"/>
    <w:basedOn w:val="44"/>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64">
    <w:name w:val="Light Grid Accent 4"/>
    <w:basedOn w:val="44"/>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65">
    <w:name w:val="Light Grid Accent 5"/>
    <w:basedOn w:val="44"/>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6">
    <w:name w:val="Light Grid Accent 6"/>
    <w:basedOn w:val="44"/>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7">
    <w:name w:val="Medium Shading 1"/>
    <w:basedOn w:val="4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8">
    <w:name w:val="Medium Shading 1 Accent 1"/>
    <w:basedOn w:val="44"/>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9">
    <w:name w:val="Medium Shading 1 Accent 2"/>
    <w:basedOn w:val="44"/>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70">
    <w:name w:val="Medium Shading 1 Accent 3"/>
    <w:basedOn w:val="44"/>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71">
    <w:name w:val="Medium Shading 1 Accent 4"/>
    <w:basedOn w:val="44"/>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72">
    <w:name w:val="Medium Shading 1 Accent 5"/>
    <w:basedOn w:val="44"/>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73">
    <w:name w:val="Medium Shading 1 Accent 6"/>
    <w:basedOn w:val="44"/>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74">
    <w:name w:val="Medium Shading 2"/>
    <w:basedOn w:val="4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1"/>
    <w:basedOn w:val="4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2"/>
    <w:basedOn w:val="4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3"/>
    <w:basedOn w:val="4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4"/>
    <w:basedOn w:val="4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5"/>
    <w:basedOn w:val="4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6"/>
    <w:basedOn w:val="4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List 1"/>
    <w:basedOn w:val="4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2">
    <w:name w:val="Medium List 1 Accent 1"/>
    <w:basedOn w:val="44"/>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83">
    <w:name w:val="Medium List 1 Accent 2"/>
    <w:basedOn w:val="44"/>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84">
    <w:name w:val="Medium List 1 Accent 3"/>
    <w:basedOn w:val="44"/>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85">
    <w:name w:val="Medium List 1 Accent 4"/>
    <w:basedOn w:val="44"/>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6">
    <w:name w:val="Medium List 1 Accent 5"/>
    <w:basedOn w:val="44"/>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7">
    <w:name w:val="Medium List 1 Accent 6"/>
    <w:basedOn w:val="44"/>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8">
    <w:name w:val="Medium List 2"/>
    <w:basedOn w:val="4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1"/>
    <w:basedOn w:val="4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2"/>
    <w:basedOn w:val="4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3"/>
    <w:basedOn w:val="4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4"/>
    <w:basedOn w:val="4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5"/>
    <w:basedOn w:val="4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6"/>
    <w:basedOn w:val="4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Grid 1"/>
    <w:basedOn w:val="4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6">
    <w:name w:val="Medium Grid 1 Accent 1"/>
    <w:basedOn w:val="44"/>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7">
    <w:name w:val="Medium Grid 1 Accent 2"/>
    <w:basedOn w:val="44"/>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8">
    <w:name w:val="Medium Grid 1 Accent 3"/>
    <w:basedOn w:val="44"/>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9">
    <w:name w:val="Medium Grid 1 Accent 4"/>
    <w:basedOn w:val="44"/>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00">
    <w:name w:val="Medium Grid 1 Accent 5"/>
    <w:basedOn w:val="44"/>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01">
    <w:name w:val="Medium Grid 1 Accent 6"/>
    <w:basedOn w:val="44"/>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102">
    <w:name w:val="Medium Grid 2"/>
    <w:basedOn w:val="4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3">
    <w:name w:val="Medium Grid 2 Accent 1"/>
    <w:basedOn w:val="4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104">
    <w:name w:val="Medium Grid 2 Accent 2"/>
    <w:basedOn w:val="4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105">
    <w:name w:val="Medium Grid 2 Accent 3"/>
    <w:basedOn w:val="4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6">
    <w:name w:val="Medium Grid 2 Accent 4"/>
    <w:basedOn w:val="4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7">
    <w:name w:val="Medium Grid 2 Accent 5"/>
    <w:basedOn w:val="4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8">
    <w:name w:val="Medium Grid 2 Accent 6"/>
    <w:basedOn w:val="4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9">
    <w:name w:val="Medium Grid 3"/>
    <w:basedOn w:val="4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0">
    <w:name w:val="Medium Grid 3 Accent 1"/>
    <w:basedOn w:val="4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11">
    <w:name w:val="Medium Grid 3 Accent 2"/>
    <w:basedOn w:val="4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12">
    <w:name w:val="Medium Grid 3 Accent 3"/>
    <w:basedOn w:val="4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13">
    <w:name w:val="Medium Grid 3 Accent 4"/>
    <w:basedOn w:val="4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14">
    <w:name w:val="Medium Grid 3 Accent 5"/>
    <w:basedOn w:val="4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15">
    <w:name w:val="Medium Grid 3 Accent 6"/>
    <w:basedOn w:val="4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6">
    <w:name w:val="Dark List"/>
    <w:basedOn w:val="4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7">
    <w:name w:val="Dark List Accent 1"/>
    <w:basedOn w:val="4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8">
    <w:name w:val="Dark List Accent 2"/>
    <w:basedOn w:val="4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9">
    <w:name w:val="Dark List Accent 3"/>
    <w:basedOn w:val="4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20">
    <w:name w:val="Dark List Accent 4"/>
    <w:basedOn w:val="4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21">
    <w:name w:val="Dark List Accent 5"/>
    <w:basedOn w:val="4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22">
    <w:name w:val="Dark List Accent 6"/>
    <w:basedOn w:val="4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23">
    <w:name w:val="Colorful Shading"/>
    <w:basedOn w:val="44"/>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1"/>
    <w:basedOn w:val="44"/>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2"/>
    <w:basedOn w:val="44"/>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3"/>
    <w:basedOn w:val="44"/>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7">
    <w:name w:val="Colorful Shading Accent 4"/>
    <w:basedOn w:val="44"/>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5"/>
    <w:basedOn w:val="44"/>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6"/>
    <w:basedOn w:val="44"/>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List"/>
    <w:basedOn w:val="4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1">
    <w:name w:val="Colorful List Accent 1"/>
    <w:basedOn w:val="4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32">
    <w:name w:val="Colorful List Accent 2"/>
    <w:basedOn w:val="4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33">
    <w:name w:val="Colorful List Accent 3"/>
    <w:basedOn w:val="4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34">
    <w:name w:val="Colorful List Accent 4"/>
    <w:basedOn w:val="4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35">
    <w:name w:val="Colorful List Accent 5"/>
    <w:basedOn w:val="4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6">
    <w:name w:val="Colorful List Accent 6"/>
    <w:basedOn w:val="4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7">
    <w:name w:val="Colorful Grid"/>
    <w:basedOn w:val="4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8">
    <w:name w:val="Colorful Grid Accent 1"/>
    <w:basedOn w:val="4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9">
    <w:name w:val="Colorful Grid Accent 2"/>
    <w:basedOn w:val="4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40">
    <w:name w:val="Colorful Grid Accent 3"/>
    <w:basedOn w:val="4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41">
    <w:name w:val="Colorful Grid Accent 4"/>
    <w:basedOn w:val="4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42">
    <w:name w:val="Colorful Grid Accent 5"/>
    <w:basedOn w:val="4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43">
    <w:name w:val="Colorful Grid Accent 6"/>
    <w:basedOn w:val="4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45">
    <w:name w:val="Strong"/>
    <w:basedOn w:val="144"/>
    <w:qFormat/>
    <w:uiPriority w:val="0"/>
    <w:rPr>
      <w:rFonts w:asciiTheme="minorHAnsi" w:hAnsiTheme="minorHAnsi" w:eastAsiaTheme="minorEastAsia" w:cstheme="minorBidi"/>
      <w:b/>
      <w:bCs/>
    </w:rPr>
  </w:style>
  <w:style w:type="character" w:styleId="146">
    <w:name w:val="FollowedHyperlink"/>
    <w:basedOn w:val="144"/>
    <w:qFormat/>
    <w:uiPriority w:val="0"/>
    <w:rPr>
      <w:rFonts w:ascii="Times New Roman" w:hAnsi="Times New Roman" w:eastAsia="宋体" w:cs="Times New Roman"/>
      <w:color w:val="800080"/>
      <w:u w:val="single"/>
    </w:rPr>
  </w:style>
  <w:style w:type="character" w:styleId="147">
    <w:name w:val="Emphasis"/>
    <w:basedOn w:val="144"/>
    <w:qFormat/>
    <w:uiPriority w:val="0"/>
    <w:rPr>
      <w:rFonts w:asciiTheme="minorHAnsi" w:hAnsiTheme="minorHAnsi" w:eastAsiaTheme="minorEastAsia" w:cstheme="minorBidi"/>
      <w:i/>
      <w:iCs/>
    </w:rPr>
  </w:style>
  <w:style w:type="character" w:styleId="148">
    <w:name w:val="Hyperlink"/>
    <w:basedOn w:val="144"/>
    <w:qFormat/>
    <w:uiPriority w:val="0"/>
    <w:rPr>
      <w:rFonts w:ascii="Times New Roman" w:hAnsi="Times New Roman" w:eastAsia="宋体" w:cs="Times New Roman"/>
      <w:color w:val="0026E5" w:themeColor="hyperlink"/>
      <w:u w:val="single"/>
      <w14:textFill>
        <w14:solidFill>
          <w14:schemeClr w14:val="hlink"/>
        </w14:solidFill>
      </w14:textFill>
    </w:rPr>
  </w:style>
  <w:style w:type="character" w:styleId="149">
    <w:name w:val="HTML Code"/>
    <w:basedOn w:val="144"/>
    <w:qFormat/>
    <w:uiPriority w:val="0"/>
    <w:rPr>
      <w:rFonts w:ascii="Courier New" w:hAnsi="Courier New" w:eastAsia="宋体" w:cs="Times New Roman"/>
      <w:sz w:val="20"/>
    </w:rPr>
  </w:style>
  <w:style w:type="character" w:styleId="150">
    <w:name w:val="annotation reference"/>
    <w:basedOn w:val="144"/>
    <w:qFormat/>
    <w:uiPriority w:val="0"/>
    <w:rPr>
      <w:rFonts w:ascii="Times New Roman" w:hAnsi="Times New Roman" w:eastAsia="宋体" w:cs="Times New Roman"/>
      <w:sz w:val="21"/>
      <w:szCs w:val="21"/>
    </w:rPr>
  </w:style>
  <w:style w:type="character" w:customStyle="1" w:styleId="151">
    <w:name w:val="Header Char"/>
    <w:basedOn w:val="144"/>
    <w:link w:val="31"/>
    <w:qFormat/>
    <w:uiPriority w:val="99"/>
    <w:rPr>
      <w:rFonts w:asciiTheme="minorHAnsi" w:hAnsiTheme="minorHAnsi" w:eastAsiaTheme="minorEastAsia" w:cstheme="minorBidi"/>
    </w:rPr>
  </w:style>
  <w:style w:type="character" w:customStyle="1" w:styleId="152">
    <w:name w:val="Footer Char"/>
    <w:basedOn w:val="144"/>
    <w:link w:val="30"/>
    <w:qFormat/>
    <w:uiPriority w:val="99"/>
    <w:rPr>
      <w:rFonts w:asciiTheme="minorHAnsi" w:hAnsiTheme="minorHAnsi" w:eastAsiaTheme="minorEastAsia" w:cstheme="minorBidi"/>
    </w:rPr>
  </w:style>
  <w:style w:type="paragraph" w:styleId="15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4">
    <w:name w:val="Heading 1 Char"/>
    <w:basedOn w:val="144"/>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55">
    <w:name w:val="Heading 2 Char"/>
    <w:basedOn w:val="144"/>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56">
    <w:name w:val="Heading 3 Char"/>
    <w:basedOn w:val="144"/>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57">
    <w:name w:val="Title Char"/>
    <w:basedOn w:val="144"/>
    <w:link w:val="43"/>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58">
    <w:name w:val="Subtitle Char"/>
    <w:basedOn w:val="144"/>
    <w:link w:val="34"/>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9">
    <w:name w:val="List Paragraph"/>
    <w:basedOn w:val="1"/>
    <w:qFormat/>
    <w:uiPriority w:val="34"/>
    <w:pPr>
      <w:widowControl/>
      <w:spacing w:after="200" w:line="300" w:lineRule="auto"/>
      <w:ind w:left="720" w:firstLine="480"/>
      <w:contextualSpacing/>
      <w:jc w:val="left"/>
    </w:pPr>
    <w:rPr>
      <w:rFonts w:ascii="宋体" w:hAnsi="宋体" w:eastAsia="宋体"/>
      <w:kern w:val="0"/>
      <w:sz w:val="24"/>
      <w:szCs w:val="22"/>
      <w:lang w:eastAsia="en-US"/>
    </w:rPr>
  </w:style>
  <w:style w:type="character" w:customStyle="1" w:styleId="160">
    <w:name w:val="Body Text Char"/>
    <w:basedOn w:val="144"/>
    <w:link w:val="21"/>
    <w:qFormat/>
    <w:uiPriority w:val="99"/>
    <w:rPr>
      <w:rFonts w:asciiTheme="minorHAnsi" w:hAnsiTheme="minorHAnsi" w:eastAsiaTheme="minorEastAsia" w:cstheme="minorBidi"/>
    </w:rPr>
  </w:style>
  <w:style w:type="character" w:customStyle="1" w:styleId="161">
    <w:name w:val="Body Text 2 Char"/>
    <w:basedOn w:val="144"/>
    <w:link w:val="39"/>
    <w:qFormat/>
    <w:uiPriority w:val="99"/>
    <w:rPr>
      <w:rFonts w:asciiTheme="minorHAnsi" w:hAnsiTheme="minorHAnsi" w:eastAsiaTheme="minorEastAsia" w:cstheme="minorBidi"/>
    </w:rPr>
  </w:style>
  <w:style w:type="character" w:customStyle="1" w:styleId="162">
    <w:name w:val="Body Text 3 Char"/>
    <w:basedOn w:val="144"/>
    <w:link w:val="19"/>
    <w:qFormat/>
    <w:uiPriority w:val="99"/>
    <w:rPr>
      <w:rFonts w:asciiTheme="minorHAnsi" w:hAnsiTheme="minorHAnsi" w:eastAsiaTheme="minorEastAsia" w:cstheme="minorBidi"/>
      <w:sz w:val="16"/>
      <w:szCs w:val="16"/>
    </w:rPr>
  </w:style>
  <w:style w:type="character" w:customStyle="1" w:styleId="163">
    <w:name w:val="Macro Text Char"/>
    <w:basedOn w:val="144"/>
    <w:link w:val="2"/>
    <w:qFormat/>
    <w:uiPriority w:val="99"/>
    <w:rPr>
      <w:rFonts w:ascii="Courier" w:hAnsi="Courier" w:eastAsiaTheme="minorEastAsia" w:cstheme="minorBidi"/>
      <w:sz w:val="20"/>
      <w:szCs w:val="20"/>
      <w:lang w:val="en-US" w:eastAsia="en-US" w:bidi="ar-SA"/>
    </w:rPr>
  </w:style>
  <w:style w:type="paragraph" w:styleId="164">
    <w:name w:val="Quote"/>
    <w:basedOn w:val="1"/>
    <w:next w:val="1"/>
    <w:link w:val="165"/>
    <w:qFormat/>
    <w:uiPriority w:val="29"/>
    <w:pPr>
      <w:widowControl/>
      <w:spacing w:after="200" w:line="300" w:lineRule="auto"/>
      <w:ind w:firstLine="480"/>
      <w:jc w:val="left"/>
    </w:pPr>
    <w:rPr>
      <w:rFonts w:ascii="宋体" w:hAnsi="宋体" w:eastAsia="宋体"/>
      <w:i/>
      <w:iCs/>
      <w:color w:val="000000" w:themeColor="text1"/>
      <w:kern w:val="0"/>
      <w:sz w:val="24"/>
      <w:szCs w:val="22"/>
      <w:lang w:eastAsia="en-US"/>
      <w14:textFill>
        <w14:solidFill>
          <w14:schemeClr w14:val="tx1"/>
        </w14:solidFill>
      </w14:textFill>
    </w:rPr>
  </w:style>
  <w:style w:type="character" w:customStyle="1" w:styleId="165">
    <w:name w:val="Quote Char"/>
    <w:basedOn w:val="144"/>
    <w:link w:val="164"/>
    <w:qFormat/>
    <w:uiPriority w:val="29"/>
    <w:rPr>
      <w:rFonts w:asciiTheme="minorHAnsi" w:hAnsiTheme="minorHAnsi" w:eastAsiaTheme="minorEastAsia" w:cstheme="minorBidi"/>
      <w:i/>
      <w:iCs/>
      <w:color w:val="000000" w:themeColor="text1"/>
      <w14:textFill>
        <w14:solidFill>
          <w14:schemeClr w14:val="tx1"/>
        </w14:solidFill>
      </w14:textFill>
    </w:rPr>
  </w:style>
  <w:style w:type="character" w:customStyle="1" w:styleId="166">
    <w:name w:val="Heading 4 Char"/>
    <w:basedOn w:val="144"/>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67">
    <w:name w:val="Heading 5 Char"/>
    <w:basedOn w:val="144"/>
    <w:link w:val="7"/>
    <w:semiHidden/>
    <w:qFormat/>
    <w:uiPriority w:val="9"/>
    <w:rPr>
      <w:rFonts w:asciiTheme="majorHAnsi" w:hAnsiTheme="majorHAnsi" w:eastAsiaTheme="majorEastAsia" w:cstheme="majorBidi"/>
      <w:color w:val="1E386B" w:themeColor="accent1" w:themeShade="80"/>
    </w:rPr>
  </w:style>
  <w:style w:type="character" w:customStyle="1" w:styleId="168">
    <w:name w:val="Heading 6 Char"/>
    <w:basedOn w:val="144"/>
    <w:link w:val="8"/>
    <w:semiHidden/>
    <w:qFormat/>
    <w:uiPriority w:val="9"/>
    <w:rPr>
      <w:rFonts w:asciiTheme="majorHAnsi" w:hAnsiTheme="majorHAnsi" w:eastAsiaTheme="majorEastAsia" w:cstheme="majorBidi"/>
      <w:i/>
      <w:iCs/>
      <w:color w:val="1E386B" w:themeColor="accent1" w:themeShade="80"/>
    </w:rPr>
  </w:style>
  <w:style w:type="character" w:customStyle="1" w:styleId="169">
    <w:name w:val="Heading 7 Char"/>
    <w:basedOn w:val="14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70">
    <w:name w:val="Heading 8 Char"/>
    <w:basedOn w:val="144"/>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71">
    <w:name w:val="Heading 9 Char"/>
    <w:basedOn w:val="14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72">
    <w:name w:val="Intense Quote"/>
    <w:basedOn w:val="1"/>
    <w:next w:val="1"/>
    <w:link w:val="173"/>
    <w:qFormat/>
    <w:uiPriority w:val="30"/>
    <w:pPr>
      <w:widowControl/>
      <w:pBdr>
        <w:bottom w:val="single" w:color="4874CB" w:themeColor="accent1" w:sz="4" w:space="4"/>
      </w:pBdr>
      <w:spacing w:before="200" w:after="280" w:line="300" w:lineRule="auto"/>
      <w:ind w:left="936" w:right="936" w:firstLine="480"/>
      <w:jc w:val="left"/>
    </w:pPr>
    <w:rPr>
      <w:rFonts w:ascii="宋体" w:hAnsi="宋体" w:eastAsia="宋体"/>
      <w:b/>
      <w:bCs/>
      <w:i/>
      <w:iCs/>
      <w:color w:val="4874CB" w:themeColor="accent1"/>
      <w:kern w:val="0"/>
      <w:sz w:val="24"/>
      <w:szCs w:val="22"/>
      <w:lang w:eastAsia="en-US"/>
      <w14:textFill>
        <w14:solidFill>
          <w14:schemeClr w14:val="accent1"/>
        </w14:solidFill>
      </w14:textFill>
    </w:rPr>
  </w:style>
  <w:style w:type="character" w:customStyle="1" w:styleId="173">
    <w:name w:val="Intense Quote Char"/>
    <w:basedOn w:val="144"/>
    <w:link w:val="172"/>
    <w:qFormat/>
    <w:uiPriority w:val="30"/>
    <w:rPr>
      <w:rFonts w:asciiTheme="minorHAnsi" w:hAnsiTheme="minorHAnsi" w:eastAsiaTheme="minorEastAsia" w:cstheme="minorBidi"/>
      <w:b/>
      <w:bCs/>
      <w:i/>
      <w:iCs/>
      <w:color w:val="4874CB" w:themeColor="accent1"/>
      <w14:textFill>
        <w14:solidFill>
          <w14:schemeClr w14:val="accent1"/>
        </w14:solidFill>
      </w14:textFill>
    </w:rPr>
  </w:style>
  <w:style w:type="character" w:customStyle="1" w:styleId="174">
    <w:name w:val="Subtle Emphasis"/>
    <w:basedOn w:val="144"/>
    <w:qFormat/>
    <w:uiPriority w:val="19"/>
    <w:rPr>
      <w:rFonts w:asciiTheme="minorHAnsi" w:hAnsiTheme="minorHAnsi" w:eastAsiaTheme="minorEastAsia" w:cstheme="minorBidi"/>
      <w:i/>
      <w:iCs/>
      <w:color w:val="808080" w:themeColor="text1" w:themeTint="80"/>
      <w14:textFill>
        <w14:solidFill>
          <w14:schemeClr w14:val="tx1">
            <w14:lumMod w14:val="50000"/>
            <w14:lumOff w14:val="50000"/>
          </w14:schemeClr>
        </w14:solidFill>
      </w14:textFill>
    </w:rPr>
  </w:style>
  <w:style w:type="character" w:customStyle="1" w:styleId="175">
    <w:name w:val="Intense Emphasis"/>
    <w:basedOn w:val="144"/>
    <w:qFormat/>
    <w:uiPriority w:val="21"/>
    <w:rPr>
      <w:rFonts w:asciiTheme="minorHAnsi" w:hAnsiTheme="minorHAnsi" w:eastAsiaTheme="minorEastAsia" w:cstheme="minorBidi"/>
      <w:b/>
      <w:bCs/>
      <w:i/>
      <w:iCs/>
      <w:color w:val="4874CB" w:themeColor="accent1"/>
      <w14:textFill>
        <w14:solidFill>
          <w14:schemeClr w14:val="accent1"/>
        </w14:solidFill>
      </w14:textFill>
    </w:rPr>
  </w:style>
  <w:style w:type="character" w:customStyle="1" w:styleId="176">
    <w:name w:val="Subtle Reference"/>
    <w:basedOn w:val="144"/>
    <w:qFormat/>
    <w:uiPriority w:val="31"/>
    <w:rPr>
      <w:rFonts w:asciiTheme="minorHAnsi" w:hAnsiTheme="minorHAnsi" w:eastAsiaTheme="minorEastAsia" w:cstheme="minorBidi"/>
      <w:smallCaps/>
      <w:color w:val="EE822F" w:themeColor="accent2"/>
      <w:u w:val="single"/>
      <w14:textFill>
        <w14:solidFill>
          <w14:schemeClr w14:val="accent2"/>
        </w14:solidFill>
      </w14:textFill>
    </w:rPr>
  </w:style>
  <w:style w:type="character" w:customStyle="1" w:styleId="177">
    <w:name w:val="Intense Reference"/>
    <w:basedOn w:val="144"/>
    <w:qFormat/>
    <w:uiPriority w:val="32"/>
    <w:rPr>
      <w:rFonts w:asciiTheme="minorHAnsi" w:hAnsiTheme="minorHAnsi" w:eastAsiaTheme="minorEastAsia" w:cstheme="minorBidi"/>
      <w:b/>
      <w:bCs/>
      <w:smallCaps/>
      <w:color w:val="EE822F" w:themeColor="accent2"/>
      <w:spacing w:val="5"/>
      <w:u w:val="single"/>
      <w14:textFill>
        <w14:solidFill>
          <w14:schemeClr w14:val="accent2"/>
        </w14:solidFill>
      </w14:textFill>
    </w:rPr>
  </w:style>
  <w:style w:type="character" w:customStyle="1" w:styleId="178">
    <w:name w:val="Book Title"/>
    <w:basedOn w:val="144"/>
    <w:qFormat/>
    <w:uiPriority w:val="33"/>
    <w:rPr>
      <w:rFonts w:asciiTheme="minorHAnsi" w:hAnsiTheme="minorHAnsi" w:eastAsiaTheme="minorEastAsia" w:cstheme="minorBidi"/>
      <w:b/>
      <w:bCs/>
      <w:smallCaps/>
      <w:spacing w:val="5"/>
    </w:rPr>
  </w:style>
  <w:style w:type="paragraph" w:customStyle="1" w:styleId="179">
    <w:name w:val="TOC Heading"/>
    <w:basedOn w:val="3"/>
    <w:next w:val="1"/>
    <w:semiHidden/>
    <w:unhideWhenUsed/>
    <w:qFormat/>
    <w:uiPriority w:val="39"/>
    <w:pPr>
      <w:outlineLvl w:val="9"/>
    </w:pPr>
  </w:style>
  <w:style w:type="paragraph" w:customStyle="1" w:styleId="180">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81">
    <w:name w:val="图片标题"/>
    <w:next w:val="1"/>
    <w:qFormat/>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 w:type="paragraph" w:customStyle="1" w:styleId="182">
    <w:name w:val="表格标题"/>
    <w:next w:val="1"/>
    <w:qFormat/>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 w:type="paragraph" w:customStyle="1" w:styleId="183">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184">
    <w:name w:val="表格"/>
    <w:link w:val="200"/>
    <w:qFormat/>
    <w:uiPriority w:val="0"/>
    <w:pPr>
      <w:spacing w:line="360" w:lineRule="exact"/>
    </w:pPr>
    <w:rPr>
      <w:rFonts w:ascii="Times New Roman" w:hAnsi="Times New Roman" w:eastAsia="宋体" w:cstheme="minorBidi"/>
      <w:kern w:val="2"/>
      <w:sz w:val="24"/>
      <w:szCs w:val="24"/>
      <w:lang w:val="en-US" w:eastAsia="zh-CN" w:bidi="ar-SA"/>
    </w:rPr>
  </w:style>
  <w:style w:type="character" w:customStyle="1" w:styleId="185">
    <w:name w:val="标题 字符"/>
    <w:basedOn w:val="144"/>
    <w:link w:val="43"/>
    <w:qFormat/>
    <w:uiPriority w:val="10"/>
    <w:rPr>
      <w:rFonts w:ascii="Times New Roman" w:hAnsi="Times New Roman" w:eastAsia="宋体" w:cstheme="majorBidi"/>
      <w:b/>
      <w:bCs/>
      <w:sz w:val="32"/>
      <w:szCs w:val="32"/>
    </w:rPr>
  </w:style>
  <w:style w:type="character" w:customStyle="1" w:styleId="186">
    <w:name w:val="标题 1 字符"/>
    <w:basedOn w:val="144"/>
    <w:link w:val="3"/>
    <w:qFormat/>
    <w:uiPriority w:val="0"/>
    <w:rPr>
      <w:rFonts w:ascii="Times New Roman" w:hAnsi="Times New Roman" w:eastAsia="黑体" w:cs="Times New Roman"/>
      <w:b/>
      <w:bCs/>
      <w:kern w:val="44"/>
      <w:sz w:val="30"/>
      <w:szCs w:val="44"/>
    </w:rPr>
  </w:style>
  <w:style w:type="character" w:customStyle="1" w:styleId="187">
    <w:name w:val="标题 2 字符"/>
    <w:basedOn w:val="144"/>
    <w:link w:val="4"/>
    <w:qFormat/>
    <w:uiPriority w:val="0"/>
    <w:rPr>
      <w:rFonts w:ascii="Times New Roman" w:hAnsi="Times New Roman" w:eastAsia="黑体" w:cstheme="majorBidi"/>
      <w:b/>
      <w:bCs/>
      <w:sz w:val="28"/>
      <w:szCs w:val="32"/>
    </w:rPr>
  </w:style>
  <w:style w:type="character" w:customStyle="1" w:styleId="188">
    <w:name w:val="标题 3 字符"/>
    <w:basedOn w:val="144"/>
    <w:link w:val="5"/>
    <w:qFormat/>
    <w:uiPriority w:val="0"/>
    <w:rPr>
      <w:rFonts w:ascii="Times New Roman" w:hAnsi="Times New Roman" w:eastAsia="黑体" w:cs="Times New Roman"/>
      <w:b/>
      <w:bCs/>
      <w:szCs w:val="32"/>
    </w:rPr>
  </w:style>
  <w:style w:type="character" w:customStyle="1" w:styleId="189">
    <w:name w:val="标题 4 字符"/>
    <w:basedOn w:val="144"/>
    <w:link w:val="6"/>
    <w:qFormat/>
    <w:uiPriority w:val="9"/>
    <w:rPr>
      <w:rFonts w:ascii="Times New Roman" w:hAnsi="Times New Roman" w:eastAsia="宋体" w:cstheme="majorBidi"/>
      <w:b/>
      <w:bCs/>
      <w:szCs w:val="28"/>
    </w:rPr>
  </w:style>
  <w:style w:type="character" w:customStyle="1" w:styleId="190">
    <w:name w:val="标题 5 字符"/>
    <w:basedOn w:val="144"/>
    <w:link w:val="7"/>
    <w:qFormat/>
    <w:uiPriority w:val="9"/>
    <w:rPr>
      <w:rFonts w:ascii="Times New Roman" w:hAnsi="Times New Roman" w:eastAsia="宋体" w:cs="Times New Roman"/>
      <w:b/>
      <w:bCs/>
      <w:szCs w:val="28"/>
    </w:rPr>
  </w:style>
  <w:style w:type="character" w:customStyle="1" w:styleId="191">
    <w:name w:val="页眉 字符"/>
    <w:basedOn w:val="144"/>
    <w:link w:val="31"/>
    <w:qFormat/>
    <w:uiPriority w:val="99"/>
    <w:rPr>
      <w:rFonts w:ascii="Times New Roman" w:hAnsi="Times New Roman" w:eastAsia="宋体" w:cs="Times New Roman"/>
      <w:sz w:val="18"/>
      <w:szCs w:val="18"/>
    </w:rPr>
  </w:style>
  <w:style w:type="character" w:customStyle="1" w:styleId="192">
    <w:name w:val="页脚 字符"/>
    <w:basedOn w:val="144"/>
    <w:link w:val="30"/>
    <w:qFormat/>
    <w:uiPriority w:val="99"/>
    <w:rPr>
      <w:rFonts w:ascii="Times New Roman" w:hAnsi="Times New Roman" w:eastAsia="宋体" w:cs="Times New Roman"/>
      <w:sz w:val="18"/>
      <w:szCs w:val="18"/>
    </w:rPr>
  </w:style>
  <w:style w:type="paragraph" w:customStyle="1" w:styleId="193">
    <w:name w:val="无序列表"/>
    <w:link w:val="195"/>
    <w:qFormat/>
    <w:uiPriority w:val="0"/>
    <w:pPr>
      <w:numPr>
        <w:ilvl w:val="0"/>
        <w:numId w:val="7"/>
      </w:numPr>
      <w:spacing w:before="50" w:beforeLines="50" w:after="50" w:afterLines="50"/>
      <w:ind w:left="414" w:hanging="176"/>
      <w:contextualSpacing/>
      <w:jc w:val="both"/>
    </w:pPr>
    <w:rPr>
      <w:rFonts w:ascii="Times New Roman" w:hAnsi="Times New Roman" w:eastAsia="宋体" w:cstheme="minorBidi"/>
      <w:kern w:val="2"/>
      <w:sz w:val="24"/>
      <w:szCs w:val="24"/>
      <w:lang w:val="en-US" w:eastAsia="zh-CN" w:bidi="ar-SA"/>
    </w:rPr>
  </w:style>
  <w:style w:type="paragraph" w:customStyle="1" w:styleId="194">
    <w:name w:val="TOC 标题1"/>
    <w:next w:val="1"/>
    <w:unhideWhenUsed/>
    <w:qFormat/>
    <w:uiPriority w:val="39"/>
    <w:pPr>
      <w:spacing w:after="50" w:afterLines="50" w:line="400" w:lineRule="exact"/>
      <w:jc w:val="center"/>
    </w:pPr>
    <w:rPr>
      <w:rFonts w:eastAsia="宋体" w:asciiTheme="majorHAnsi" w:hAnsiTheme="majorHAnsi" w:cstheme="majorBidi"/>
      <w:b/>
      <w:sz w:val="32"/>
      <w:szCs w:val="32"/>
      <w:lang w:val="en-US" w:eastAsia="zh-CN" w:bidi="ar-SA"/>
    </w:rPr>
  </w:style>
  <w:style w:type="character" w:customStyle="1" w:styleId="195">
    <w:name w:val="无序列表 字符"/>
    <w:basedOn w:val="144"/>
    <w:link w:val="193"/>
    <w:qFormat/>
    <w:uiPriority w:val="0"/>
    <w:rPr>
      <w:rFonts w:ascii="Times New Roman" w:hAnsi="Times New Roman" w:eastAsia="宋体" w:cstheme="minorBidi"/>
      <w:kern w:val="2"/>
      <w:sz w:val="24"/>
      <w:szCs w:val="24"/>
      <w:lang w:val="en-US" w:eastAsia="zh-CN" w:bidi="ar-SA"/>
    </w:rPr>
  </w:style>
  <w:style w:type="character" w:customStyle="1" w:styleId="196">
    <w:name w:val="副标题 字符"/>
    <w:basedOn w:val="144"/>
    <w:link w:val="34"/>
    <w:qFormat/>
    <w:uiPriority w:val="11"/>
    <w:rPr>
      <w:rFonts w:ascii="Times New Roman" w:hAnsi="Times New Roman" w:eastAsia="宋体" w:cs="Times New Roman"/>
      <w:b/>
      <w:bCs/>
      <w:kern w:val="44"/>
      <w:sz w:val="28"/>
      <w:szCs w:val="44"/>
    </w:rPr>
  </w:style>
  <w:style w:type="paragraph" w:customStyle="1" w:styleId="197">
    <w:name w:val="有序列表"/>
    <w:link w:val="199"/>
    <w:qFormat/>
    <w:uiPriority w:val="0"/>
    <w:pPr>
      <w:numPr>
        <w:ilvl w:val="0"/>
        <w:numId w:val="8"/>
      </w:numPr>
      <w:spacing w:before="120" w:beforeLines="50" w:after="120" w:afterLines="50"/>
      <w:contextualSpacing/>
      <w:jc w:val="both"/>
    </w:pPr>
    <w:rPr>
      <w:rFonts w:ascii="Times New Roman" w:hAnsi="Times New Roman" w:eastAsia="宋体" w:cstheme="minorBidi"/>
      <w:kern w:val="2"/>
      <w:sz w:val="24"/>
      <w:szCs w:val="24"/>
      <w:lang w:val="en-US" w:eastAsia="zh-CN" w:bidi="ar-SA"/>
    </w:rPr>
  </w:style>
  <w:style w:type="table" w:customStyle="1" w:styleId="198">
    <w:name w:val="三线表"/>
    <w:basedOn w:val="44"/>
    <w:qFormat/>
    <w:uiPriority w:val="99"/>
    <w:pPr>
      <w:spacing w:line="360" w:lineRule="exact"/>
      <w:jc w:val="center"/>
    </w:pPr>
    <w:tblPr>
      <w:jc w:val="center"/>
      <w:tblBorders>
        <w:top w:val="single" w:color="auto" w:sz="4" w:space="0"/>
        <w:bottom w:val="single" w:color="auto" w:sz="8" w:space="0"/>
      </w:tblBorders>
    </w:tblPr>
    <w:trPr>
      <w:jc w:val="center"/>
    </w:trPr>
    <w:tcPr>
      <w:vAlign w:val="center"/>
    </w:tcPr>
    <w:tblStylePr w:type="firstRow">
      <w:pPr>
        <w:jc w:val="center"/>
      </w:pPr>
      <w:rPr>
        <w:b/>
      </w:rPr>
      <w:tblPr/>
      <w:trPr>
        <w:tblHeader/>
      </w:trPr>
      <w:tcPr>
        <w:tcBorders>
          <w:top w:val="single" w:color="auto" w:sz="8" w:space="0"/>
          <w:bottom w:val="single" w:color="auto" w:sz="8" w:space="0"/>
        </w:tcBorders>
      </w:tcPr>
    </w:tblStylePr>
  </w:style>
  <w:style w:type="character" w:customStyle="1" w:styleId="199">
    <w:name w:val="有序列表 字符"/>
    <w:basedOn w:val="195"/>
    <w:link w:val="197"/>
    <w:qFormat/>
    <w:uiPriority w:val="0"/>
    <w:rPr>
      <w:rFonts w:ascii="Times New Roman" w:hAnsi="Times New Roman" w:eastAsia="宋体" w:cstheme="minorBidi"/>
      <w:kern w:val="2"/>
      <w:sz w:val="24"/>
      <w:szCs w:val="24"/>
      <w:lang w:val="en-US" w:eastAsia="zh-CN" w:bidi="ar-SA"/>
    </w:rPr>
  </w:style>
  <w:style w:type="character" w:customStyle="1" w:styleId="200">
    <w:name w:val="表格 字符"/>
    <w:basedOn w:val="144"/>
    <w:link w:val="184"/>
    <w:qFormat/>
    <w:uiPriority w:val="0"/>
    <w:rPr>
      <w:rFonts w:ascii="Times New Roman" w:hAnsi="Times New Roman" w:eastAsia="宋体" w:cstheme="minorBidi"/>
      <w:kern w:val="2"/>
      <w:sz w:val="24"/>
      <w:szCs w:val="24"/>
      <w:lang w:val="en-US" w:eastAsia="zh-CN" w:bidi="ar-SA"/>
    </w:rPr>
  </w:style>
  <w:style w:type="character" w:styleId="201">
    <w:name w:val="Placeholder Text"/>
    <w:basedOn w:val="144"/>
    <w:semiHidden/>
    <w:qFormat/>
    <w:uiPriority w:val="99"/>
    <w:rPr>
      <w:rFonts w:ascii="Times New Roman" w:hAnsi="Times New Roman" w:eastAsia="宋体" w:cs="Times New Roman"/>
      <w:color w:val="808080"/>
    </w:rPr>
  </w:style>
  <w:style w:type="table" w:customStyle="1" w:styleId="202">
    <w:name w:val="网格型浅色1"/>
    <w:basedOn w:val="44"/>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3">
    <w:name w:val="网格表 1 浅色 - 着色 51"/>
    <w:basedOn w:val="44"/>
    <w:qFormat/>
    <w:uiPriority w:val="46"/>
    <w:tblPr>
      <w:tblBorders>
        <w:top w:val="single" w:color="A8E9E3" w:themeColor="accent5" w:themeTint="66" w:sz="4" w:space="0"/>
        <w:left w:val="single" w:color="A8E9E3" w:themeColor="accent5" w:themeTint="66" w:sz="4" w:space="0"/>
        <w:bottom w:val="single" w:color="A8E9E3" w:themeColor="accent5" w:themeTint="66" w:sz="4" w:space="0"/>
        <w:right w:val="single" w:color="A8E9E3" w:themeColor="accent5" w:themeTint="66" w:sz="4" w:space="0"/>
        <w:insideH w:val="single" w:color="A8E9E3" w:themeColor="accent5" w:themeTint="66" w:sz="4" w:space="0"/>
        <w:insideV w:val="single" w:color="A8E9E3" w:themeColor="accent5" w:themeTint="66" w:sz="4" w:space="0"/>
      </w:tblBorders>
    </w:tblPr>
    <w:tblStylePr w:type="firstRow">
      <w:rPr>
        <w:b/>
        <w:bCs/>
      </w:rPr>
      <w:tcPr>
        <w:tcBorders>
          <w:bottom w:val="single" w:color="7DDED6" w:themeColor="accent5" w:themeTint="99" w:sz="12" w:space="0"/>
        </w:tcBorders>
      </w:tcPr>
    </w:tblStylePr>
    <w:tblStylePr w:type="lastRow">
      <w:rPr>
        <w:b/>
        <w:bCs/>
      </w:rPr>
      <w:tcPr>
        <w:tcBorders>
          <w:top w:val="double" w:color="7DDED6" w:themeColor="accent5" w:themeTint="99" w:sz="2" w:space="0"/>
        </w:tcBorders>
      </w:tcPr>
    </w:tblStylePr>
    <w:tblStylePr w:type="firstCol">
      <w:rPr>
        <w:b/>
        <w:bCs/>
      </w:rPr>
    </w:tblStylePr>
    <w:tblStylePr w:type="lastCol">
      <w:rPr>
        <w:b/>
        <w:bCs/>
      </w:rPr>
    </w:tblStylePr>
  </w:style>
  <w:style w:type="table" w:customStyle="1" w:styleId="204">
    <w:name w:val="行间公式表格"/>
    <w:basedOn w:val="44"/>
    <w:qFormat/>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205">
    <w:name w:val="无格式表格 11"/>
    <w:basedOn w:val="44"/>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206">
    <w:name w:val="参考文献"/>
    <w:link w:val="208"/>
    <w:qFormat/>
    <w:uiPriority w:val="0"/>
    <w:pPr>
      <w:numPr>
        <w:ilvl w:val="0"/>
        <w:numId w:val="9"/>
      </w:numPr>
      <w:topLinePunct/>
      <w:spacing w:line="360" w:lineRule="exact"/>
      <w:ind w:left="200" w:hanging="200" w:hangingChars="200"/>
    </w:pPr>
    <w:rPr>
      <w:rFonts w:ascii="Times New Roman" w:hAnsi="Times New Roman" w:eastAsia="宋体" w:cstheme="minorBidi"/>
      <w:kern w:val="2"/>
      <w:sz w:val="24"/>
      <w:szCs w:val="24"/>
      <w:lang w:val="en-US" w:eastAsia="zh-CN" w:bidi="ar-SA"/>
    </w:rPr>
  </w:style>
  <w:style w:type="table" w:customStyle="1" w:styleId="207">
    <w:name w:val="代码清单"/>
    <w:basedOn w:val="44"/>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
  </w:style>
  <w:style w:type="character" w:customStyle="1" w:styleId="208">
    <w:name w:val="参考文献 字符"/>
    <w:basedOn w:val="144"/>
    <w:link w:val="206"/>
    <w:qFormat/>
    <w:uiPriority w:val="0"/>
    <w:rPr>
      <w:rFonts w:ascii="Times New Roman" w:hAnsi="Times New Roman" w:eastAsia="宋体" w:cstheme="minorBidi"/>
      <w:kern w:val="2"/>
      <w:sz w:val="24"/>
      <w:szCs w:val="24"/>
      <w:lang w:val="en-US" w:eastAsia="zh-CN" w:bidi="ar-SA"/>
    </w:rPr>
  </w:style>
  <w:style w:type="table" w:customStyle="1" w:styleId="209">
    <w:name w:val="样式1"/>
    <w:basedOn w:val="44"/>
    <w:qFormat/>
    <w:uiPriority w:val="99"/>
    <w:tblPr>
      <w:jc w:val="center"/>
    </w:tblPr>
    <w:trPr>
      <w:cantSplit/>
      <w:jc w:val="center"/>
    </w:trPr>
    <w:tcPr>
      <w:vAlign w:val="center"/>
    </w:tcPr>
  </w:style>
  <w:style w:type="paragraph" w:customStyle="1" w:styleId="210">
    <w:name w:val="代码清单辅助样式1"/>
    <w:basedOn w:val="1"/>
    <w:link w:val="212"/>
    <w:qFormat/>
    <w:uiPriority w:val="0"/>
    <w:pPr>
      <w:framePr w:wrap="notBeside" w:vAnchor="margin" w:hAnchor="text" w:y="1"/>
      <w:widowControl/>
      <w:spacing w:before="0" w:beforeLines="0" w:after="0" w:afterLines="0"/>
      <w:ind w:firstLine="0" w:firstLineChars="0"/>
      <w:jc w:val="center"/>
    </w:pPr>
    <w:rPr>
      <w:rFonts w:ascii="Times New Roman" w:hAnsi="Times New Roman" w:eastAsia="宋体"/>
      <w:b/>
      <w:sz w:val="24"/>
    </w:rPr>
  </w:style>
  <w:style w:type="paragraph" w:customStyle="1" w:styleId="211">
    <w:name w:val="代码清单辅助样式2"/>
    <w:basedOn w:val="1"/>
    <w:link w:val="214"/>
    <w:qFormat/>
    <w:uiPriority w:val="0"/>
    <w:pPr>
      <w:framePr w:wrap="notBeside" w:vAnchor="margin" w:hAnchor="text" w:y="1"/>
      <w:widowControl/>
      <w:tabs>
        <w:tab w:val="left" w:pos="1611"/>
      </w:tabs>
      <w:spacing w:before="0" w:beforeLines="0" w:after="0" w:afterLines="0"/>
      <w:ind w:firstLine="0" w:firstLineChars="0"/>
      <w:contextualSpacing/>
      <w:jc w:val="left"/>
    </w:pPr>
    <w:rPr>
      <w:rFonts w:ascii="Times New Roman" w:hAnsi="Times New Roman" w:eastAsia="宋体"/>
      <w:sz w:val="24"/>
    </w:rPr>
  </w:style>
  <w:style w:type="character" w:customStyle="1" w:styleId="212">
    <w:name w:val="代码清单辅助样式1 字符"/>
    <w:basedOn w:val="144"/>
    <w:link w:val="210"/>
    <w:qFormat/>
    <w:uiPriority w:val="0"/>
    <w:rPr>
      <w:rFonts w:ascii="Times New Roman" w:hAnsi="Times New Roman" w:eastAsia="宋体" w:cs="Times New Roman"/>
      <w:b/>
    </w:rPr>
  </w:style>
  <w:style w:type="paragraph" w:customStyle="1" w:styleId="213">
    <w:name w:val="代码清单辅助样式3"/>
    <w:basedOn w:val="16"/>
    <w:link w:val="216"/>
    <w:qFormat/>
    <w:uiPriority w:val="0"/>
    <w:pPr>
      <w:widowControl/>
      <w:tabs>
        <w:tab w:val="left" w:pos="2095"/>
        <w:tab w:val="center" w:pos="4535"/>
      </w:tabs>
      <w:spacing w:before="150" w:beforeLines="150" w:after="50" w:afterLines="50" w:line="240" w:lineRule="exact"/>
      <w:ind w:firstLine="200" w:firstLineChars="200"/>
      <w:jc w:val="center"/>
    </w:pPr>
    <w:rPr>
      <w:rFonts w:ascii="Times New Roman" w:hAnsi="Times New Roman" w:cstheme="majorBidi"/>
      <w:bCs w:val="0"/>
      <w:kern w:val="2"/>
      <w:sz w:val="24"/>
      <w:szCs w:val="24"/>
      <w:lang w:eastAsia="zh-CN"/>
    </w:rPr>
  </w:style>
  <w:style w:type="character" w:customStyle="1" w:styleId="214">
    <w:name w:val="代码清单辅助样式2 字符"/>
    <w:basedOn w:val="144"/>
    <w:link w:val="211"/>
    <w:qFormat/>
    <w:uiPriority w:val="0"/>
    <w:rPr>
      <w:rFonts w:ascii="Times New Roman" w:hAnsi="Times New Roman" w:eastAsia="宋体" w:cs="Times New Roman"/>
    </w:rPr>
  </w:style>
  <w:style w:type="character" w:customStyle="1" w:styleId="215">
    <w:name w:val="题注 字符"/>
    <w:basedOn w:val="144"/>
    <w:link w:val="16"/>
    <w:qFormat/>
    <w:uiPriority w:val="35"/>
    <w:rPr>
      <w:rFonts w:ascii="宋体" w:hAnsi="宋体" w:eastAsia="宋体" w:cs="Times New Roman"/>
      <w:b/>
      <w:bCs/>
      <w:color w:val="4874CB" w:themeColor="accent1"/>
      <w:kern w:val="0"/>
      <w:sz w:val="18"/>
      <w:szCs w:val="18"/>
      <w:lang w:eastAsia="en-US"/>
      <w14:textFill>
        <w14:solidFill>
          <w14:schemeClr w14:val="accent1"/>
        </w14:solidFill>
      </w14:textFill>
    </w:rPr>
  </w:style>
  <w:style w:type="character" w:customStyle="1" w:styleId="216">
    <w:name w:val="代码清单辅助样式3 字符"/>
    <w:basedOn w:val="215"/>
    <w:link w:val="213"/>
    <w:qFormat/>
    <w:uiPriority w:val="0"/>
    <w:rPr>
      <w:sz w:val="24"/>
      <w:szCs w:val="24"/>
    </w:rPr>
  </w:style>
  <w:style w:type="paragraph" w:customStyle="1" w:styleId="217">
    <w:name w:val="图片"/>
    <w:next w:val="218"/>
    <w:link w:val="221"/>
    <w:qFormat/>
    <w:uiPriority w:val="0"/>
    <w:pPr>
      <w:keepNext/>
      <w:jc w:val="center"/>
    </w:pPr>
    <w:rPr>
      <w:rFonts w:ascii="Times New Roman" w:hAnsi="Times New Roman" w:eastAsia="宋体" w:cstheme="minorBidi"/>
      <w:kern w:val="2"/>
      <w:sz w:val="24"/>
      <w:szCs w:val="24"/>
      <w:lang w:val="en-US" w:eastAsia="zh-CN" w:bidi="ar-SA"/>
    </w:rPr>
  </w:style>
  <w:style w:type="paragraph" w:customStyle="1" w:styleId="218">
    <w:name w:val="图注"/>
    <w:basedOn w:val="219"/>
    <w:next w:val="1"/>
    <w:link w:val="236"/>
    <w:qFormat/>
    <w:uiPriority w:val="0"/>
    <w:pPr>
      <w:numPr>
        <w:ilvl w:val="8"/>
      </w:numPr>
      <w:spacing w:before="60" w:beforeLines="25" w:after="120" w:afterLines="50"/>
    </w:pPr>
  </w:style>
  <w:style w:type="paragraph" w:customStyle="1" w:styleId="219">
    <w:name w:val="表注"/>
    <w:basedOn w:val="1"/>
    <w:next w:val="184"/>
    <w:link w:val="235"/>
    <w:qFormat/>
    <w:uiPriority w:val="0"/>
    <w:pPr>
      <w:keepNext/>
      <w:widowControl/>
      <w:numPr>
        <w:ilvl w:val="7"/>
        <w:numId w:val="10"/>
      </w:numPr>
      <w:spacing w:before="120" w:beforeLines="50" w:after="60" w:afterLines="25"/>
      <w:ind w:firstLine="200" w:firstLineChars="0"/>
      <w:jc w:val="center"/>
    </w:pPr>
    <w:rPr>
      <w:rFonts w:ascii="Times New Roman" w:hAnsi="Times New Roman" w:eastAsia="楷体"/>
      <w:sz w:val="22"/>
    </w:rPr>
  </w:style>
  <w:style w:type="paragraph" w:customStyle="1" w:styleId="220">
    <w:name w:val="创建图片辅助样式2"/>
    <w:link w:val="222"/>
    <w:qFormat/>
    <w:uiPriority w:val="0"/>
    <w:pPr>
      <w:spacing w:line="240" w:lineRule="exact"/>
      <w:jc w:val="center"/>
    </w:pPr>
    <w:rPr>
      <w:rFonts w:ascii="Times New Roman" w:hAnsi="Times New Roman" w:eastAsia="宋体" w:cstheme="majorBidi"/>
      <w:b/>
      <w:kern w:val="2"/>
      <w:lang w:val="en-US" w:eastAsia="zh-CN" w:bidi="ar-SA"/>
    </w:rPr>
  </w:style>
  <w:style w:type="character" w:customStyle="1" w:styleId="221">
    <w:name w:val="图片 字符"/>
    <w:basedOn w:val="144"/>
    <w:link w:val="217"/>
    <w:qFormat/>
    <w:uiPriority w:val="0"/>
    <w:rPr>
      <w:rFonts w:ascii="Times New Roman" w:hAnsi="Times New Roman" w:eastAsia="宋体" w:cstheme="minorBidi"/>
      <w:kern w:val="2"/>
      <w:sz w:val="24"/>
      <w:szCs w:val="24"/>
      <w:lang w:val="en-US" w:eastAsia="zh-CN" w:bidi="ar-SA"/>
    </w:rPr>
  </w:style>
  <w:style w:type="character" w:customStyle="1" w:styleId="222">
    <w:name w:val="创建图片辅助样式2 字符"/>
    <w:basedOn w:val="215"/>
    <w:link w:val="220"/>
    <w:qFormat/>
    <w:uiPriority w:val="0"/>
    <w:rPr>
      <w:rFonts w:ascii="Times New Roman" w:hAnsi="Times New Roman" w:eastAsia="宋体" w:cstheme="majorBidi"/>
      <w:kern w:val="2"/>
      <w:lang w:val="en-US" w:eastAsia="zh-CN" w:bidi="ar-SA"/>
    </w:rPr>
  </w:style>
  <w:style w:type="paragraph" w:customStyle="1" w:styleId="223">
    <w:name w:val="创建表格辅助样式"/>
    <w:basedOn w:val="16"/>
    <w:next w:val="184"/>
    <w:link w:val="224"/>
    <w:qFormat/>
    <w:uiPriority w:val="0"/>
    <w:pPr>
      <w:keepNext/>
      <w:widowControl/>
      <w:spacing w:before="25" w:beforeLines="25" w:after="25" w:afterLines="25" w:line="240" w:lineRule="exact"/>
      <w:ind w:firstLine="200" w:firstLineChars="200"/>
      <w:jc w:val="center"/>
    </w:pPr>
    <w:rPr>
      <w:rFonts w:ascii="Times New Roman" w:hAnsi="Times New Roman" w:cstheme="majorBidi"/>
      <w:bCs w:val="0"/>
      <w:kern w:val="2"/>
      <w:sz w:val="24"/>
      <w:szCs w:val="24"/>
      <w:lang w:eastAsia="zh-CN"/>
    </w:rPr>
  </w:style>
  <w:style w:type="character" w:customStyle="1" w:styleId="224">
    <w:name w:val="创建表格辅助样式 字符"/>
    <w:basedOn w:val="215"/>
    <w:link w:val="223"/>
    <w:qFormat/>
    <w:uiPriority w:val="0"/>
  </w:style>
  <w:style w:type="paragraph" w:customStyle="1" w:styleId="225">
    <w:name w:val="Step流程"/>
    <w:link w:val="226"/>
    <w:qFormat/>
    <w:uiPriority w:val="0"/>
    <w:pPr>
      <w:numPr>
        <w:ilvl w:val="0"/>
        <w:numId w:val="11"/>
      </w:numPr>
      <w:wordWrap w:val="0"/>
      <w:topLinePunct/>
      <w:spacing w:before="50" w:beforeLines="50" w:after="50" w:afterLines="50"/>
      <w:contextualSpacing/>
      <w:jc w:val="both"/>
    </w:pPr>
    <w:rPr>
      <w:rFonts w:ascii="Times New Roman" w:hAnsi="Times New Roman" w:eastAsia="宋体" w:cstheme="minorBidi"/>
      <w:kern w:val="2"/>
      <w:sz w:val="24"/>
      <w:szCs w:val="24"/>
      <w:lang w:val="en-US" w:eastAsia="zh-CN" w:bidi="ar-SA"/>
    </w:rPr>
  </w:style>
  <w:style w:type="character" w:customStyle="1" w:styleId="226">
    <w:name w:val="Step流程 字符"/>
    <w:basedOn w:val="199"/>
    <w:link w:val="225"/>
    <w:qFormat/>
    <w:uiPriority w:val="0"/>
    <w:rPr>
      <w:rFonts w:ascii="Times New Roman" w:hAnsi="Times New Roman" w:eastAsia="宋体" w:cstheme="minorBidi"/>
      <w:kern w:val="2"/>
      <w:sz w:val="24"/>
      <w:szCs w:val="24"/>
      <w:lang w:val="en-US" w:eastAsia="zh-CN" w:bidi="ar-SA"/>
    </w:rPr>
  </w:style>
  <w:style w:type="paragraph" w:customStyle="1" w:styleId="227">
    <w:name w:val="代码清单辅助样式4"/>
    <w:link w:val="228"/>
    <w:qFormat/>
    <w:uiPriority w:val="0"/>
    <w:pPr>
      <w:shd w:val="clear" w:color="auto" w:fill="FFFFFF"/>
      <w:wordWrap w:val="0"/>
      <w:topLinePunct/>
      <w:autoSpaceDE w:val="0"/>
      <w:autoSpaceDN w:val="0"/>
      <w:adjustRightInd w:val="0"/>
      <w:spacing w:line="192" w:lineRule="auto"/>
    </w:pPr>
    <w:rPr>
      <w:rFonts w:ascii="Times New Roman" w:hAnsi="Times New Roman" w:eastAsia="宋体" w:cstheme="minorBidi"/>
      <w:kern w:val="2"/>
      <w:sz w:val="21"/>
      <w:szCs w:val="24"/>
      <w:lang w:val="en-US" w:eastAsia="zh-CN" w:bidi="ar-SA"/>
    </w:rPr>
  </w:style>
  <w:style w:type="character" w:customStyle="1" w:styleId="228">
    <w:name w:val="代码清单辅助样式4 字符"/>
    <w:basedOn w:val="144"/>
    <w:link w:val="227"/>
    <w:qFormat/>
    <w:uiPriority w:val="0"/>
    <w:rPr>
      <w:rFonts w:ascii="Times New Roman" w:hAnsi="Times New Roman" w:eastAsia="宋体" w:cstheme="minorBidi"/>
      <w:kern w:val="2"/>
      <w:sz w:val="21"/>
      <w:szCs w:val="24"/>
      <w:lang w:val="en-US" w:eastAsia="zh-CN" w:bidi="ar-SA"/>
    </w:rPr>
  </w:style>
  <w:style w:type="character" w:customStyle="1" w:styleId="229">
    <w:name w:val="MTEquationSection"/>
    <w:basedOn w:val="144"/>
    <w:qFormat/>
    <w:uiPriority w:val="0"/>
    <w:rPr>
      <w:rFonts w:ascii="Times New Roman" w:hAnsi="Times New Roman" w:eastAsia="宋体" w:cs="Times New Roman"/>
      <w:vanish/>
      <w:color w:val="FF0000"/>
    </w:rPr>
  </w:style>
  <w:style w:type="paragraph" w:customStyle="1" w:styleId="230">
    <w:name w:val="MTDisplayEquation"/>
    <w:basedOn w:val="1"/>
    <w:next w:val="1"/>
    <w:link w:val="231"/>
    <w:qFormat/>
    <w:uiPriority w:val="0"/>
    <w:pPr>
      <w:widowControl/>
      <w:tabs>
        <w:tab w:val="center" w:pos="4540"/>
        <w:tab w:val="right" w:pos="9080"/>
      </w:tabs>
      <w:spacing w:before="25" w:beforeLines="25" w:after="25" w:afterLines="25"/>
      <w:ind w:firstLine="200" w:firstLineChars="200"/>
    </w:pPr>
    <w:rPr>
      <w:rFonts w:ascii="Times New Roman" w:hAnsi="Times New Roman" w:eastAsia="Microsoft YaHei UI Light"/>
      <w:sz w:val="24"/>
    </w:rPr>
  </w:style>
  <w:style w:type="character" w:customStyle="1" w:styleId="231">
    <w:name w:val="MTDisplayEquation 字符"/>
    <w:basedOn w:val="144"/>
    <w:link w:val="230"/>
    <w:qFormat/>
    <w:uiPriority w:val="0"/>
    <w:rPr>
      <w:rFonts w:ascii="Times New Roman" w:hAnsi="Times New Roman" w:eastAsia="Microsoft YaHei UI Light" w:cs="Times New Roman"/>
    </w:rPr>
  </w:style>
  <w:style w:type="paragraph" w:customStyle="1" w:styleId="232">
    <w:name w:val="行间公式辅助样式"/>
    <w:next w:val="1"/>
    <w:link w:val="233"/>
    <w:qFormat/>
    <w:uiPriority w:val="0"/>
    <w:pPr>
      <w:jc w:val="center"/>
    </w:pPr>
    <w:rPr>
      <w:rFonts w:ascii="Times New Roman" w:hAnsi="Times New Roman" w:eastAsia="宋体" w:cstheme="minorBidi"/>
      <w:kern w:val="2"/>
      <w:sz w:val="24"/>
      <w:szCs w:val="24"/>
      <w:lang w:val="en-US" w:eastAsia="zh-CN" w:bidi="ar-SA"/>
    </w:rPr>
  </w:style>
  <w:style w:type="character" w:customStyle="1" w:styleId="233">
    <w:name w:val="行间公式辅助样式 字符"/>
    <w:basedOn w:val="144"/>
    <w:link w:val="232"/>
    <w:qFormat/>
    <w:uiPriority w:val="0"/>
    <w:rPr>
      <w:rFonts w:ascii="Times New Roman" w:hAnsi="Times New Roman" w:eastAsia="宋体" w:cstheme="minorBidi"/>
      <w:kern w:val="2"/>
      <w:sz w:val="24"/>
      <w:szCs w:val="24"/>
      <w:lang w:val="en-US" w:eastAsia="zh-CN" w:bidi="ar-SA"/>
    </w:rPr>
  </w:style>
  <w:style w:type="table" w:customStyle="1" w:styleId="234">
    <w:name w:val="MTEBNumberedEquation"/>
    <w:basedOn w:val="44"/>
    <w:qFormat/>
    <w:uiPriority w:val="0"/>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235">
    <w:name w:val="表注 字符"/>
    <w:basedOn w:val="144"/>
    <w:link w:val="219"/>
    <w:qFormat/>
    <w:uiPriority w:val="0"/>
    <w:rPr>
      <w:rFonts w:ascii="Times New Roman" w:hAnsi="Times New Roman" w:eastAsia="楷体" w:cs="Times New Roman"/>
      <w:sz w:val="22"/>
    </w:rPr>
  </w:style>
  <w:style w:type="character" w:customStyle="1" w:styleId="236">
    <w:name w:val="图注 字符"/>
    <w:basedOn w:val="235"/>
    <w:link w:val="218"/>
    <w:qFormat/>
    <w:uiPriority w:val="0"/>
  </w:style>
  <w:style w:type="character" w:customStyle="1" w:styleId="237">
    <w:name w:val="标题 6 字符"/>
    <w:basedOn w:val="144"/>
    <w:link w:val="8"/>
    <w:qFormat/>
    <w:uiPriority w:val="9"/>
    <w:rPr>
      <w:rFonts w:ascii="Times New Roman" w:hAnsi="Times New Roman" w:eastAsia="宋体" w:cstheme="majorBidi"/>
      <w:b/>
      <w:bCs/>
    </w:rPr>
  </w:style>
  <w:style w:type="character" w:customStyle="1" w:styleId="238">
    <w:name w:val="标题 7 字符"/>
    <w:basedOn w:val="144"/>
    <w:link w:val="9"/>
    <w:qFormat/>
    <w:uiPriority w:val="9"/>
    <w:rPr>
      <w:rFonts w:ascii="Times New Roman" w:hAnsi="Times New Roman" w:eastAsia="宋体" w:cs="Times New Roman"/>
      <w:b/>
      <w:bCs/>
    </w:rPr>
  </w:style>
  <w:style w:type="character" w:customStyle="1" w:styleId="239">
    <w:name w:val="纯文本 字符"/>
    <w:basedOn w:val="144"/>
    <w:link w:val="28"/>
    <w:qFormat/>
    <w:uiPriority w:val="0"/>
    <w:rPr>
      <w:rFonts w:ascii="宋体" w:hAnsi="Courier New" w:eastAsia="宋体" w:cs="Courier New"/>
      <w:szCs w:val="21"/>
    </w:rPr>
  </w:style>
  <w:style w:type="paragraph" w:customStyle="1" w:styleId="240">
    <w:name w:val="样式2"/>
    <w:basedOn w:val="31"/>
    <w:link w:val="241"/>
    <w:qFormat/>
    <w:uiPriority w:val="0"/>
    <w:pPr>
      <w:widowControl w:val="0"/>
      <w:pBdr>
        <w:bottom w:val="single" w:color="auto" w:sz="4" w:space="1"/>
      </w:pBdr>
      <w:tabs>
        <w:tab w:val="center" w:pos="4153"/>
        <w:tab w:val="right" w:pos="8306"/>
        <w:tab w:val="clear" w:pos="4680"/>
        <w:tab w:val="clear" w:pos="9360"/>
      </w:tabs>
      <w:snapToGrid w:val="0"/>
      <w:spacing w:before="0" w:beforeLines="0" w:after="0" w:afterLines="0" w:line="240" w:lineRule="auto"/>
      <w:ind w:firstLine="0" w:firstLineChars="0"/>
      <w:jc w:val="center"/>
    </w:pPr>
    <w:rPr>
      <w:rFonts w:ascii="Times New Roman" w:hAnsi="Times New Roman" w:cs="Times New Roman"/>
      <w:kern w:val="2"/>
      <w:sz w:val="18"/>
      <w:szCs w:val="18"/>
      <w:lang w:eastAsia="zh-CN"/>
    </w:rPr>
  </w:style>
  <w:style w:type="character" w:customStyle="1" w:styleId="241">
    <w:name w:val="样式2 字符"/>
    <w:basedOn w:val="191"/>
    <w:link w:val="240"/>
    <w:qFormat/>
    <w:uiPriority w:val="0"/>
    <w:rPr>
      <w:rFonts w:cs="Times New Roman"/>
    </w:rPr>
  </w:style>
  <w:style w:type="character" w:customStyle="1" w:styleId="242">
    <w:name w:val="正文文本 字符"/>
    <w:basedOn w:val="144"/>
    <w:link w:val="21"/>
    <w:semiHidden/>
    <w:qFormat/>
    <w:uiPriority w:val="0"/>
    <w:rPr>
      <w:rFonts w:ascii="宋体" w:hAnsi="宋体" w:eastAsia="宋体" w:cs="宋体"/>
      <w:snapToGrid w:val="0"/>
      <w:color w:val="000000"/>
      <w:sz w:val="24"/>
      <w:szCs w:val="24"/>
      <w:lang w:eastAsia="en-US"/>
    </w:rPr>
  </w:style>
  <w:style w:type="table" w:customStyle="1" w:styleId="243">
    <w:name w:val="无格式表格 31"/>
    <w:basedOn w:val="44"/>
    <w:qFormat/>
    <w:uiPriority w:val="0"/>
    <w:rPr>
      <w:rFonts w:hint="eastAsia" w:cs="等线"/>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character" w:customStyle="1" w:styleId="244">
    <w:name w:val="font31"/>
    <w:basedOn w:val="144"/>
    <w:qFormat/>
    <w:uiPriority w:val="0"/>
    <w:rPr>
      <w:rFonts w:hint="eastAsia" w:ascii="微软雅黑" w:hAnsi="微软雅黑" w:eastAsia="微软雅黑" w:cs="Times New Roman"/>
      <w:color w:val="000000"/>
      <w:sz w:val="20"/>
      <w:szCs w:val="20"/>
      <w:u w:val="none"/>
      <w:vertAlign w:val="subscript"/>
    </w:rPr>
  </w:style>
  <w:style w:type="paragraph" w:customStyle="1" w:styleId="245">
    <w:name w:val="图表标题"/>
    <w:basedOn w:val="1"/>
    <w:next w:val="1"/>
    <w:qFormat/>
    <w:uiPriority w:val="0"/>
    <w:pPr>
      <w:ind w:firstLine="0" w:firstLineChars="0"/>
      <w:jc w:val="center"/>
    </w:pPr>
    <w:rPr>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156</Pages>
  <Words>41511</Words>
  <Characters>100871</Characters>
  <Lines>0</Lines>
  <Paragraphs>0</Paragraphs>
  <TotalTime>17</TotalTime>
  <ScaleCrop>false</ScaleCrop>
  <LinksUpToDate>false</LinksUpToDate>
  <CharactersWithSpaces>115972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2026-06-12T06:51:00Z</dcterms:created>
  <dc:creator>yangyayu</dc:creator>
  <cp:lastModifiedBy>清</cp:lastModifiedBy>
  <dcterms:modified xsi:type="dcterms:W3CDTF">2026-06-14T17:06:41Z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eyJoZGlkIjoiNjk3MjQ5Y2I4YTk4NWU2ZjcwMjdiNmRjMWEzZGRiOWYiLCJ1c2VySWQiOiIxNjI3MjM0NzgzIn0=</vt:lpwstr>
  </property>
  <property fmtid="{D5CDD505-2E9C-101B-9397-08002B2CF9AE}" pid="4" name="ICV">
    <vt:lpwstr>B6B4E87B016C4E70B41AC7FEEA338886_13</vt:lpwstr>
  </property>
</Properties>
</file>