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C4A6" w14:textId="3276392F" w:rsidR="003C6FF1" w:rsidRPr="0062111E" w:rsidRDefault="00453083" w:rsidP="00836FB7">
      <w:pPr>
        <w:spacing w:line="360" w:lineRule="auto"/>
        <w:rPr>
          <w:rFonts w:ascii="Times New Roman" w:hAnsi="Times New Roman" w:cs="Times New Roman"/>
          <w:sz w:val="24"/>
          <w:szCs w:val="24"/>
          <w:lang w:val="en-IE"/>
        </w:rPr>
      </w:pPr>
      <w:r w:rsidRPr="00453083">
        <w:rPr>
          <w:rFonts w:ascii="Times New Roman" w:hAnsi="Times New Roman" w:cs="Times New Roman"/>
          <w:b/>
          <w:bCs/>
          <w:sz w:val="24"/>
          <w:szCs w:val="24"/>
          <w:lang w:val="en-IE"/>
        </w:rPr>
        <w:t xml:space="preserve">CLIC Case </w:t>
      </w:r>
      <w:r w:rsidR="002D2B0B">
        <w:rPr>
          <w:rFonts w:ascii="Times New Roman" w:hAnsi="Times New Roman" w:cs="Times New Roman"/>
          <w:b/>
          <w:bCs/>
          <w:sz w:val="24"/>
          <w:szCs w:val="24"/>
          <w:lang w:val="en-IE"/>
        </w:rPr>
        <w:t>000</w:t>
      </w:r>
      <w:r w:rsidRPr="003C6FF1">
        <w:rPr>
          <w:rFonts w:ascii="Times New Roman" w:hAnsi="Times New Roman" w:cs="Times New Roman"/>
          <w:b/>
          <w:bCs/>
          <w:sz w:val="24"/>
          <w:szCs w:val="24"/>
          <w:lang w:val="en-IE"/>
        </w:rPr>
        <w:t>1</w:t>
      </w:r>
      <w:r w:rsidR="00836FB7">
        <w:rPr>
          <w:rFonts w:ascii="Times New Roman" w:hAnsi="Times New Roman" w:cs="Times New Roman"/>
          <w:b/>
          <w:bCs/>
          <w:sz w:val="24"/>
          <w:szCs w:val="24"/>
          <w:lang w:val="en-IE"/>
        </w:rPr>
        <w:br/>
      </w:r>
      <w:r w:rsidRPr="00453083">
        <w:rPr>
          <w:rFonts w:ascii="Times New Roman" w:hAnsi="Times New Roman" w:cs="Times New Roman"/>
          <w:b/>
          <w:bCs/>
          <w:sz w:val="24"/>
          <w:szCs w:val="24"/>
          <w:lang w:val="en-IE"/>
        </w:rPr>
        <w:t>Country</w:t>
      </w:r>
      <w:r w:rsidR="00D77964">
        <w:rPr>
          <w:rFonts w:ascii="Times New Roman" w:hAnsi="Times New Roman" w:cs="Times New Roman"/>
          <w:b/>
          <w:bCs/>
          <w:sz w:val="24"/>
          <w:szCs w:val="24"/>
          <w:lang w:val="en-IE"/>
        </w:rPr>
        <w:t>/Court</w:t>
      </w:r>
      <w:r w:rsidRPr="00453083">
        <w:rPr>
          <w:rFonts w:ascii="Times New Roman" w:hAnsi="Times New Roman" w:cs="Times New Roman"/>
          <w:b/>
          <w:bCs/>
          <w:sz w:val="24"/>
          <w:szCs w:val="24"/>
          <w:lang w:val="en-IE"/>
        </w:rPr>
        <w:t>:</w:t>
      </w:r>
      <w:r w:rsidRPr="00453083">
        <w:rPr>
          <w:rFonts w:ascii="Times New Roman" w:hAnsi="Times New Roman" w:cs="Times New Roman"/>
          <w:sz w:val="24"/>
          <w:szCs w:val="24"/>
          <w:lang w:val="en-IE"/>
        </w:rPr>
        <w:t> Austria</w:t>
      </w:r>
      <w:r w:rsidR="00D77964">
        <w:rPr>
          <w:rFonts w:ascii="Times New Roman" w:hAnsi="Times New Roman" w:cs="Times New Roman"/>
          <w:sz w:val="24"/>
          <w:szCs w:val="24"/>
          <w:lang w:val="en-IE"/>
        </w:rPr>
        <w:t>, Supreme Court</w:t>
      </w:r>
      <w:r w:rsidR="00836FB7">
        <w:rPr>
          <w:rFonts w:ascii="Times New Roman" w:hAnsi="Times New Roman" w:cs="Times New Roman"/>
          <w:b/>
          <w:bCs/>
          <w:sz w:val="24"/>
          <w:szCs w:val="24"/>
          <w:lang w:val="en-IE"/>
        </w:rPr>
        <w:br/>
      </w:r>
      <w:r w:rsidRPr="00453083">
        <w:rPr>
          <w:rFonts w:ascii="Times New Roman" w:hAnsi="Times New Roman" w:cs="Times New Roman"/>
          <w:b/>
          <w:bCs/>
          <w:sz w:val="24"/>
          <w:szCs w:val="24"/>
          <w:lang w:val="en-IE"/>
        </w:rPr>
        <w:t xml:space="preserve">Decision </w:t>
      </w:r>
      <w:r w:rsidR="0062111E">
        <w:rPr>
          <w:rFonts w:ascii="Times New Roman" w:hAnsi="Times New Roman" w:cs="Times New Roman"/>
          <w:b/>
          <w:bCs/>
          <w:sz w:val="24"/>
          <w:szCs w:val="24"/>
          <w:lang w:val="en-IE"/>
        </w:rPr>
        <w:t>number</w:t>
      </w:r>
      <w:r w:rsidR="00167A55">
        <w:rPr>
          <w:rFonts w:ascii="Times New Roman" w:hAnsi="Times New Roman" w:cs="Times New Roman"/>
          <w:b/>
          <w:bCs/>
          <w:sz w:val="24"/>
          <w:szCs w:val="24"/>
          <w:lang w:val="en-IE"/>
        </w:rPr>
        <w:t>/</w:t>
      </w:r>
      <w:r w:rsidR="0062111E">
        <w:rPr>
          <w:rFonts w:ascii="Times New Roman" w:hAnsi="Times New Roman" w:cs="Times New Roman"/>
          <w:b/>
          <w:bCs/>
          <w:sz w:val="24"/>
          <w:szCs w:val="24"/>
          <w:lang w:val="en-IE"/>
        </w:rPr>
        <w:t>date</w:t>
      </w:r>
      <w:r w:rsidRPr="00453083">
        <w:rPr>
          <w:rFonts w:ascii="Times New Roman" w:hAnsi="Times New Roman" w:cs="Times New Roman"/>
          <w:b/>
          <w:bCs/>
          <w:sz w:val="24"/>
          <w:szCs w:val="24"/>
          <w:lang w:val="en-IE"/>
        </w:rPr>
        <w:t>:</w:t>
      </w:r>
      <w:r w:rsidRPr="00453083"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167A55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62111E" w:rsidRPr="0062111E">
        <w:rPr>
          <w:rFonts w:ascii="Times New Roman" w:hAnsi="Times New Roman" w:cs="Times New Roman"/>
          <w:sz w:val="24"/>
          <w:szCs w:val="24"/>
          <w:lang w:val="en-IE"/>
        </w:rPr>
        <w:t>15Os99/94</w:t>
      </w:r>
      <w:r w:rsidR="0062111E">
        <w:rPr>
          <w:rFonts w:ascii="Times New Roman" w:hAnsi="Times New Roman" w:cs="Times New Roman"/>
          <w:sz w:val="24"/>
          <w:szCs w:val="24"/>
          <w:lang w:val="en-IE"/>
        </w:rPr>
        <w:t>, 1994</w:t>
      </w:r>
      <w:r w:rsidR="0062111E" w:rsidRPr="00453083">
        <w:rPr>
          <w:rFonts w:ascii="Times New Roman" w:hAnsi="Times New Roman" w:cs="Times New Roman"/>
          <w:sz w:val="24"/>
          <w:szCs w:val="24"/>
          <w:lang w:val="en-IE"/>
        </w:rPr>
        <w:t>-0</w:t>
      </w:r>
      <w:r w:rsidR="0062111E">
        <w:rPr>
          <w:rFonts w:ascii="Times New Roman" w:hAnsi="Times New Roman" w:cs="Times New Roman"/>
          <w:sz w:val="24"/>
          <w:szCs w:val="24"/>
          <w:lang w:val="en-IE"/>
        </w:rPr>
        <w:t>7</w:t>
      </w:r>
      <w:r w:rsidR="0062111E" w:rsidRPr="00453083">
        <w:rPr>
          <w:rFonts w:ascii="Times New Roman" w:hAnsi="Times New Roman" w:cs="Times New Roman"/>
          <w:sz w:val="24"/>
          <w:szCs w:val="24"/>
          <w:lang w:val="en-IE"/>
        </w:rPr>
        <w:t>-</w:t>
      </w:r>
      <w:r w:rsidR="0062111E">
        <w:rPr>
          <w:rFonts w:ascii="Times New Roman" w:hAnsi="Times New Roman" w:cs="Times New Roman"/>
          <w:sz w:val="24"/>
          <w:szCs w:val="24"/>
          <w:lang w:val="en-IE"/>
        </w:rPr>
        <w:t>13</w:t>
      </w:r>
      <w:r w:rsidR="00836FB7">
        <w:rPr>
          <w:rFonts w:ascii="Times New Roman" w:hAnsi="Times New Roman" w:cs="Times New Roman"/>
          <w:b/>
          <w:bCs/>
          <w:sz w:val="24"/>
          <w:szCs w:val="24"/>
          <w:lang w:val="en-IE"/>
        </w:rPr>
        <w:br/>
      </w:r>
      <w:r w:rsidRPr="00453083">
        <w:rPr>
          <w:rFonts w:ascii="Times New Roman" w:hAnsi="Times New Roman" w:cs="Times New Roman"/>
          <w:b/>
          <w:bCs/>
          <w:sz w:val="24"/>
          <w:szCs w:val="24"/>
          <w:lang w:val="en-IE"/>
        </w:rPr>
        <w:t>Crime / Issue:</w:t>
      </w:r>
      <w:r w:rsidRPr="00453083"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8523A1">
        <w:rPr>
          <w:rFonts w:ascii="Times New Roman" w:hAnsi="Times New Roman" w:cs="Times New Roman"/>
          <w:sz w:val="24"/>
          <w:szCs w:val="24"/>
          <w:lang w:val="en-IE"/>
        </w:rPr>
        <w:t>Jurisdiction, Genocide</w:t>
      </w:r>
      <w:r w:rsidRPr="00453083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1B5D97">
        <w:rPr>
          <w:rFonts w:ascii="Times New Roman" w:hAnsi="Times New Roman" w:cs="Times New Roman"/>
          <w:sz w:val="24"/>
          <w:szCs w:val="24"/>
          <w:lang w:val="en-IE"/>
        </w:rPr>
        <w:br/>
      </w:r>
      <w:r w:rsidR="001B5D97">
        <w:rPr>
          <w:rFonts w:ascii="Times New Roman" w:hAnsi="Times New Roman" w:cs="Times New Roman"/>
          <w:b/>
          <w:bCs/>
          <w:sz w:val="24"/>
          <w:szCs w:val="24"/>
          <w:lang w:val="en-IE"/>
        </w:rPr>
        <w:t>Abstract</w:t>
      </w:r>
      <w:r w:rsidR="008D74E6">
        <w:rPr>
          <w:rFonts w:ascii="Times New Roman" w:hAnsi="Times New Roman" w:cs="Times New Roman"/>
          <w:b/>
          <w:bCs/>
          <w:sz w:val="24"/>
          <w:szCs w:val="24"/>
          <w:lang w:val="en-IE"/>
        </w:rPr>
        <w:t xml:space="preserve"> prepared by:</w:t>
      </w:r>
      <w:r w:rsidR="008D74E6">
        <w:rPr>
          <w:rFonts w:ascii="Times New Roman" w:hAnsi="Times New Roman" w:cs="Times New Roman"/>
          <w:b/>
          <w:sz w:val="24"/>
          <w:szCs w:val="24"/>
          <w:lang w:val="en-IE"/>
        </w:rPr>
        <w:t> </w:t>
      </w:r>
      <w:r w:rsidR="008D74E6">
        <w:rPr>
          <w:rFonts w:ascii="Times New Roman" w:hAnsi="Times New Roman" w:cs="Times New Roman"/>
          <w:bCs/>
          <w:sz w:val="24"/>
          <w:szCs w:val="24"/>
          <w:lang w:val="en-IE"/>
        </w:rPr>
        <w:t>Philipp Gartner</w:t>
      </w:r>
    </w:p>
    <w:p w14:paraId="6FBA58A4" w14:textId="4401F017" w:rsidR="001E34A3" w:rsidRDefault="001E34A3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>The</w:t>
      </w:r>
      <w:r w:rsidR="00415C2F">
        <w:rPr>
          <w:rFonts w:ascii="Times New Roman" w:hAnsi="Times New Roman" w:cs="Times New Roman"/>
          <w:sz w:val="24"/>
          <w:szCs w:val="24"/>
          <w:lang w:val="en-IE"/>
        </w:rPr>
        <w:t xml:space="preserve"> accused was arrested in Austria on the grounds o</w:t>
      </w:r>
      <w:r w:rsidR="008C71CA">
        <w:rPr>
          <w:rFonts w:ascii="Times New Roman" w:hAnsi="Times New Roman" w:cs="Times New Roman"/>
          <w:sz w:val="24"/>
          <w:szCs w:val="24"/>
          <w:lang w:val="en-IE"/>
        </w:rPr>
        <w:t>f</w:t>
      </w:r>
      <w:r w:rsidR="00415C2F">
        <w:rPr>
          <w:rFonts w:ascii="Times New Roman" w:hAnsi="Times New Roman" w:cs="Times New Roman"/>
          <w:sz w:val="24"/>
          <w:szCs w:val="24"/>
          <w:lang w:val="en-IE"/>
        </w:rPr>
        <w:t xml:space="preserve"> the suspicion </w:t>
      </w:r>
      <w:r w:rsidR="00CC0D4C">
        <w:rPr>
          <w:rFonts w:ascii="Times New Roman" w:hAnsi="Times New Roman" w:cs="Times New Roman"/>
          <w:sz w:val="24"/>
          <w:szCs w:val="24"/>
          <w:lang w:val="en-IE"/>
        </w:rPr>
        <w:t xml:space="preserve">that he committed </w:t>
      </w:r>
      <w:r w:rsidR="008B4774">
        <w:rPr>
          <w:rFonts w:ascii="Times New Roman" w:hAnsi="Times New Roman" w:cs="Times New Roman"/>
          <w:sz w:val="24"/>
          <w:szCs w:val="24"/>
          <w:lang w:val="en-IE"/>
        </w:rPr>
        <w:t>genocide</w:t>
      </w:r>
      <w:r w:rsidR="007D3644">
        <w:rPr>
          <w:rFonts w:ascii="Times New Roman" w:hAnsi="Times New Roman" w:cs="Times New Roman"/>
          <w:sz w:val="24"/>
          <w:szCs w:val="24"/>
          <w:lang w:val="en-IE"/>
        </w:rPr>
        <w:t xml:space="preserve"> (§320 Criminal Code)</w:t>
      </w:r>
      <w:r w:rsidR="008B4774">
        <w:rPr>
          <w:rFonts w:ascii="Times New Roman" w:hAnsi="Times New Roman" w:cs="Times New Roman"/>
          <w:sz w:val="24"/>
          <w:szCs w:val="24"/>
          <w:lang w:val="en-IE"/>
        </w:rPr>
        <w:t>, murder</w:t>
      </w:r>
      <w:r w:rsidR="007D3644">
        <w:rPr>
          <w:rFonts w:ascii="Times New Roman" w:hAnsi="Times New Roman" w:cs="Times New Roman"/>
          <w:sz w:val="24"/>
          <w:szCs w:val="24"/>
          <w:lang w:val="en-IE"/>
        </w:rPr>
        <w:t xml:space="preserve"> (§75 Criminal Code)</w:t>
      </w:r>
      <w:r w:rsidR="008B4774">
        <w:rPr>
          <w:rFonts w:ascii="Times New Roman" w:hAnsi="Times New Roman" w:cs="Times New Roman"/>
          <w:sz w:val="24"/>
          <w:szCs w:val="24"/>
          <w:lang w:val="en-IE"/>
        </w:rPr>
        <w:t xml:space="preserve"> and arson </w:t>
      </w:r>
      <w:r w:rsidR="00407EFE">
        <w:rPr>
          <w:rFonts w:ascii="Times New Roman" w:hAnsi="Times New Roman" w:cs="Times New Roman"/>
          <w:sz w:val="24"/>
          <w:szCs w:val="24"/>
          <w:lang w:val="en-IE"/>
        </w:rPr>
        <w:t>(§169 Criminal Code)</w:t>
      </w:r>
      <w:r w:rsidR="00BB66DC">
        <w:rPr>
          <w:rFonts w:ascii="Times New Roman" w:hAnsi="Times New Roman" w:cs="Times New Roman"/>
          <w:sz w:val="24"/>
          <w:szCs w:val="24"/>
          <w:lang w:val="en-IE"/>
        </w:rPr>
        <w:t>.</w:t>
      </w:r>
      <w:r w:rsidR="007D3644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287CF7">
        <w:rPr>
          <w:rFonts w:ascii="Times New Roman" w:hAnsi="Times New Roman" w:cs="Times New Roman"/>
          <w:sz w:val="24"/>
          <w:szCs w:val="24"/>
          <w:lang w:val="en-IE"/>
        </w:rPr>
        <w:t xml:space="preserve">It was alleged that he </w:t>
      </w:r>
      <w:r w:rsidR="002C5A5E">
        <w:rPr>
          <w:rFonts w:ascii="Times New Roman" w:hAnsi="Times New Roman" w:cs="Times New Roman"/>
          <w:sz w:val="24"/>
          <w:szCs w:val="24"/>
          <w:lang w:val="en-IE"/>
        </w:rPr>
        <w:t>raid</w:t>
      </w:r>
      <w:r w:rsidR="00287CF7">
        <w:rPr>
          <w:rFonts w:ascii="Times New Roman" w:hAnsi="Times New Roman" w:cs="Times New Roman"/>
          <w:sz w:val="24"/>
          <w:szCs w:val="24"/>
          <w:lang w:val="en-IE"/>
        </w:rPr>
        <w:t>ed</w:t>
      </w:r>
      <w:r w:rsidR="002C5A5E">
        <w:rPr>
          <w:rFonts w:ascii="Times New Roman" w:hAnsi="Times New Roman" w:cs="Times New Roman"/>
          <w:sz w:val="24"/>
          <w:szCs w:val="24"/>
          <w:lang w:val="en-IE"/>
        </w:rPr>
        <w:t xml:space="preserve"> a Bosnian-Muslim village</w:t>
      </w:r>
      <w:r w:rsidR="008C71CA">
        <w:rPr>
          <w:rFonts w:ascii="Times New Roman" w:hAnsi="Times New Roman" w:cs="Times New Roman"/>
          <w:sz w:val="24"/>
          <w:szCs w:val="24"/>
          <w:lang w:val="en-IE"/>
        </w:rPr>
        <w:t xml:space="preserve">, thereby killing one inhabitant </w:t>
      </w:r>
      <w:r w:rsidR="0079171F">
        <w:rPr>
          <w:rFonts w:ascii="Times New Roman" w:hAnsi="Times New Roman" w:cs="Times New Roman"/>
          <w:sz w:val="24"/>
          <w:szCs w:val="24"/>
          <w:lang w:val="en-IE"/>
        </w:rPr>
        <w:t>and deporting another to a concentration camp as well as burning dow</w:t>
      </w:r>
      <w:r w:rsidR="00B91A02">
        <w:rPr>
          <w:rFonts w:ascii="Times New Roman" w:hAnsi="Times New Roman" w:cs="Times New Roman"/>
          <w:sz w:val="24"/>
          <w:szCs w:val="24"/>
          <w:lang w:val="en-IE"/>
        </w:rPr>
        <w:t>n a house</w:t>
      </w:r>
      <w:r w:rsidR="00A62CBB">
        <w:rPr>
          <w:rFonts w:ascii="Times New Roman" w:hAnsi="Times New Roman" w:cs="Times New Roman"/>
          <w:sz w:val="24"/>
          <w:szCs w:val="24"/>
          <w:lang w:val="en-IE"/>
        </w:rPr>
        <w:t>,</w:t>
      </w:r>
      <w:r w:rsidR="00287CF7">
        <w:rPr>
          <w:rFonts w:ascii="Times New Roman" w:hAnsi="Times New Roman" w:cs="Times New Roman"/>
          <w:sz w:val="24"/>
          <w:szCs w:val="24"/>
          <w:lang w:val="en-IE"/>
        </w:rPr>
        <w:t xml:space="preserve"> and that that the accused had the intent to destroy the group of Bosnian Muslims living in the village as such.</w:t>
      </w:r>
      <w:r w:rsidR="00BE7640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956953">
        <w:rPr>
          <w:rFonts w:ascii="Times New Roman" w:hAnsi="Times New Roman" w:cs="Times New Roman"/>
          <w:sz w:val="24"/>
          <w:szCs w:val="24"/>
          <w:lang w:val="en-IE"/>
        </w:rPr>
        <w:t>Consequenlty, t</w:t>
      </w:r>
      <w:r w:rsidR="00D773AC">
        <w:rPr>
          <w:rFonts w:ascii="Times New Roman" w:hAnsi="Times New Roman" w:cs="Times New Roman"/>
          <w:sz w:val="24"/>
          <w:szCs w:val="24"/>
          <w:lang w:val="en-IE"/>
        </w:rPr>
        <w:t xml:space="preserve">he investigating judge found that there </w:t>
      </w:r>
      <w:r w:rsidR="00E415A2">
        <w:rPr>
          <w:rFonts w:ascii="Times New Roman" w:hAnsi="Times New Roman" w:cs="Times New Roman"/>
          <w:sz w:val="24"/>
          <w:szCs w:val="24"/>
          <w:lang w:val="en-IE"/>
        </w:rPr>
        <w:t>were</w:t>
      </w:r>
      <w:r w:rsidR="004E72EF">
        <w:rPr>
          <w:rFonts w:ascii="Times New Roman" w:hAnsi="Times New Roman" w:cs="Times New Roman"/>
          <w:sz w:val="24"/>
          <w:szCs w:val="24"/>
          <w:lang w:val="en-IE"/>
        </w:rPr>
        <w:t xml:space="preserve"> reasonable</w:t>
      </w:r>
      <w:r w:rsidR="00E415A2">
        <w:rPr>
          <w:rFonts w:ascii="Times New Roman" w:hAnsi="Times New Roman" w:cs="Times New Roman"/>
          <w:sz w:val="24"/>
          <w:szCs w:val="24"/>
          <w:lang w:val="en-IE"/>
        </w:rPr>
        <w:t xml:space="preserve"> grounds to believe </w:t>
      </w:r>
      <w:r w:rsidR="00287CF7">
        <w:rPr>
          <w:rFonts w:ascii="Times New Roman" w:hAnsi="Times New Roman" w:cs="Times New Roman"/>
          <w:sz w:val="24"/>
          <w:szCs w:val="24"/>
          <w:lang w:val="en-IE"/>
        </w:rPr>
        <w:t>th</w:t>
      </w:r>
      <w:r w:rsidR="004E72EF">
        <w:rPr>
          <w:rFonts w:ascii="Times New Roman" w:hAnsi="Times New Roman" w:cs="Times New Roman"/>
          <w:sz w:val="24"/>
          <w:szCs w:val="24"/>
          <w:lang w:val="en-IE"/>
        </w:rPr>
        <w:t>at these</w:t>
      </w:r>
      <w:r w:rsidR="00287CF7">
        <w:rPr>
          <w:rFonts w:ascii="Times New Roman" w:hAnsi="Times New Roman" w:cs="Times New Roman"/>
          <w:sz w:val="24"/>
          <w:szCs w:val="24"/>
          <w:lang w:val="en-IE"/>
        </w:rPr>
        <w:t xml:space="preserve"> allegations </w:t>
      </w:r>
      <w:r w:rsidR="004E72EF">
        <w:rPr>
          <w:rFonts w:ascii="Times New Roman" w:hAnsi="Times New Roman" w:cs="Times New Roman"/>
          <w:sz w:val="24"/>
          <w:szCs w:val="24"/>
          <w:lang w:val="en-IE"/>
        </w:rPr>
        <w:t xml:space="preserve">were true </w:t>
      </w:r>
      <w:r w:rsidR="00956953">
        <w:rPr>
          <w:rFonts w:ascii="Times New Roman" w:hAnsi="Times New Roman" w:cs="Times New Roman"/>
          <w:sz w:val="24"/>
          <w:szCs w:val="24"/>
          <w:lang w:val="en-IE"/>
        </w:rPr>
        <w:t>and order</w:t>
      </w:r>
      <w:r w:rsidR="0060202F">
        <w:rPr>
          <w:rFonts w:ascii="Times New Roman" w:hAnsi="Times New Roman" w:cs="Times New Roman"/>
          <w:sz w:val="24"/>
          <w:szCs w:val="24"/>
          <w:lang w:val="en-IE"/>
        </w:rPr>
        <w:t>ed</w:t>
      </w:r>
      <w:r w:rsidR="00956953">
        <w:rPr>
          <w:rFonts w:ascii="Times New Roman" w:hAnsi="Times New Roman" w:cs="Times New Roman"/>
          <w:sz w:val="24"/>
          <w:szCs w:val="24"/>
          <w:lang w:val="en-IE"/>
        </w:rPr>
        <w:t xml:space="preserve"> pre-trial</w:t>
      </w:r>
      <w:r w:rsidR="00557849">
        <w:rPr>
          <w:rFonts w:ascii="Times New Roman" w:hAnsi="Times New Roman" w:cs="Times New Roman"/>
          <w:sz w:val="24"/>
          <w:szCs w:val="24"/>
          <w:lang w:val="en-IE"/>
        </w:rPr>
        <w:t xml:space="preserve"> detention</w:t>
      </w:r>
      <w:r w:rsidR="007C552F">
        <w:rPr>
          <w:rFonts w:ascii="Times New Roman" w:hAnsi="Times New Roman" w:cs="Times New Roman"/>
          <w:sz w:val="24"/>
          <w:szCs w:val="24"/>
          <w:lang w:val="en-IE"/>
        </w:rPr>
        <w:t xml:space="preserve"> on the basis of a potential flight risk</w:t>
      </w:r>
      <w:r w:rsidR="00557849">
        <w:rPr>
          <w:rFonts w:ascii="Times New Roman" w:hAnsi="Times New Roman" w:cs="Times New Roman"/>
          <w:sz w:val="24"/>
          <w:szCs w:val="24"/>
          <w:lang w:val="en-IE"/>
        </w:rPr>
        <w:t>.</w:t>
      </w:r>
    </w:p>
    <w:p w14:paraId="295297E2" w14:textId="7400C77B" w:rsidR="00557849" w:rsidRPr="00061563" w:rsidRDefault="00FC4630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>The accused subsequently lodged an appeal</w:t>
      </w:r>
      <w:r w:rsidR="00D844A9">
        <w:rPr>
          <w:rFonts w:ascii="Times New Roman" w:hAnsi="Times New Roman" w:cs="Times New Roman"/>
          <w:sz w:val="24"/>
          <w:szCs w:val="24"/>
          <w:lang w:val="en-IE"/>
        </w:rPr>
        <w:t>,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A62CBB">
        <w:rPr>
          <w:rFonts w:ascii="Times New Roman" w:hAnsi="Times New Roman" w:cs="Times New Roman"/>
          <w:sz w:val="24"/>
          <w:szCs w:val="24"/>
          <w:lang w:val="en-IE"/>
        </w:rPr>
        <w:t>raising three arguments. F</w:t>
      </w:r>
      <w:r w:rsidR="00DF35CB">
        <w:rPr>
          <w:rFonts w:ascii="Times New Roman" w:hAnsi="Times New Roman" w:cs="Times New Roman"/>
          <w:sz w:val="24"/>
          <w:szCs w:val="24"/>
          <w:lang w:val="en-IE"/>
        </w:rPr>
        <w:t>i</w:t>
      </w:r>
      <w:r w:rsidR="00A62CBB">
        <w:rPr>
          <w:rFonts w:ascii="Times New Roman" w:hAnsi="Times New Roman" w:cs="Times New Roman"/>
          <w:sz w:val="24"/>
          <w:szCs w:val="24"/>
          <w:lang w:val="en-IE"/>
        </w:rPr>
        <w:t xml:space="preserve">rst, he claimed that Austria did not have jurisdiction over </w:t>
      </w:r>
      <w:r w:rsidR="00061563">
        <w:rPr>
          <w:rFonts w:ascii="Times New Roman" w:hAnsi="Times New Roman" w:cs="Times New Roman"/>
          <w:sz w:val="24"/>
          <w:szCs w:val="24"/>
          <w:lang w:val="en-IE"/>
        </w:rPr>
        <w:t xml:space="preserve">these acts. Second, he claimed that all acts were permitted by international humanitarian law. Thus, an exercise of criminal jurisdiction would violate the principle of </w:t>
      </w:r>
      <w:r w:rsidR="00061563">
        <w:rPr>
          <w:rFonts w:ascii="Times New Roman" w:hAnsi="Times New Roman" w:cs="Times New Roman"/>
          <w:i/>
          <w:iCs/>
          <w:sz w:val="24"/>
          <w:szCs w:val="24"/>
          <w:lang w:val="en-IE"/>
        </w:rPr>
        <w:t>nulla poena sine lege</w:t>
      </w:r>
      <w:r w:rsidR="00061563">
        <w:rPr>
          <w:rFonts w:ascii="Times New Roman" w:hAnsi="Times New Roman" w:cs="Times New Roman"/>
          <w:sz w:val="24"/>
          <w:szCs w:val="24"/>
          <w:lang w:val="en-IE"/>
        </w:rPr>
        <w:t>. Lastly, he</w:t>
      </w:r>
      <w:r w:rsidR="000A2520">
        <w:rPr>
          <w:rFonts w:ascii="Times New Roman" w:hAnsi="Times New Roman" w:cs="Times New Roman"/>
          <w:sz w:val="24"/>
          <w:szCs w:val="24"/>
          <w:lang w:val="en-IE"/>
        </w:rPr>
        <w:t xml:space="preserve"> raised concerns </w:t>
      </w:r>
      <w:r w:rsidR="00EA0B2F">
        <w:rPr>
          <w:rFonts w:ascii="Times New Roman" w:hAnsi="Times New Roman" w:cs="Times New Roman"/>
          <w:sz w:val="24"/>
          <w:szCs w:val="24"/>
          <w:lang w:val="en-IE"/>
        </w:rPr>
        <w:t>that h</w:t>
      </w:r>
      <w:r w:rsidR="00F147DC">
        <w:rPr>
          <w:rFonts w:ascii="Times New Roman" w:hAnsi="Times New Roman" w:cs="Times New Roman"/>
          <w:sz w:val="24"/>
          <w:szCs w:val="24"/>
          <w:lang w:val="en-IE"/>
        </w:rPr>
        <w:t>e</w:t>
      </w:r>
      <w:r w:rsidR="00EA0B2F">
        <w:rPr>
          <w:rFonts w:ascii="Times New Roman" w:hAnsi="Times New Roman" w:cs="Times New Roman"/>
          <w:sz w:val="24"/>
          <w:szCs w:val="24"/>
          <w:lang w:val="en-IE"/>
        </w:rPr>
        <w:t xml:space="preserve"> may be tried for the same crimes either in Bosnia and Herzegovina or before the International Criminal Tribunal for the former Yugoslavia (“ICTY”).</w:t>
      </w:r>
    </w:p>
    <w:p w14:paraId="315E0696" w14:textId="00C69797" w:rsidR="00C05305" w:rsidRDefault="006645CB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>Regarding the first point of appeal, t</w:t>
      </w:r>
      <w:r w:rsidR="00185BFD">
        <w:rPr>
          <w:rFonts w:ascii="Times New Roman" w:hAnsi="Times New Roman" w:cs="Times New Roman"/>
          <w:sz w:val="24"/>
          <w:szCs w:val="24"/>
          <w:lang w:val="en-IE"/>
        </w:rPr>
        <w:t>he Supreme Court</w:t>
      </w:r>
      <w:r w:rsidR="00127764">
        <w:rPr>
          <w:rFonts w:ascii="Times New Roman" w:hAnsi="Times New Roman" w:cs="Times New Roman"/>
          <w:sz w:val="24"/>
          <w:szCs w:val="24"/>
          <w:lang w:val="en-IE"/>
        </w:rPr>
        <w:t xml:space="preserve"> (“the Court”)</w:t>
      </w:r>
      <w:r w:rsidR="00185BFD">
        <w:rPr>
          <w:rFonts w:ascii="Times New Roman" w:hAnsi="Times New Roman" w:cs="Times New Roman"/>
          <w:sz w:val="24"/>
          <w:szCs w:val="24"/>
          <w:lang w:val="en-IE"/>
        </w:rPr>
        <w:t xml:space="preserve"> examined </w:t>
      </w:r>
      <w:r w:rsidR="004C2CFF">
        <w:rPr>
          <w:rFonts w:ascii="Times New Roman" w:hAnsi="Times New Roman" w:cs="Times New Roman"/>
          <w:sz w:val="24"/>
          <w:szCs w:val="24"/>
          <w:lang w:val="en-IE"/>
        </w:rPr>
        <w:t>§66</w:t>
      </w:r>
      <w:r w:rsidR="00172EF0">
        <w:rPr>
          <w:rFonts w:ascii="Times New Roman" w:hAnsi="Times New Roman" w:cs="Times New Roman"/>
          <w:sz w:val="24"/>
          <w:szCs w:val="24"/>
          <w:lang w:val="en-IE"/>
        </w:rPr>
        <w:t xml:space="preserve"> paragraph</w:t>
      </w:r>
      <w:r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172EF0">
        <w:rPr>
          <w:rFonts w:ascii="Times New Roman" w:hAnsi="Times New Roman" w:cs="Times New Roman"/>
          <w:sz w:val="24"/>
          <w:szCs w:val="24"/>
          <w:lang w:val="en-IE"/>
        </w:rPr>
        <w:t>1 subparagraph 2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 of the</w:t>
      </w:r>
      <w:r w:rsidR="00172EF0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2C2F21">
        <w:rPr>
          <w:rFonts w:ascii="Times New Roman" w:hAnsi="Times New Roman" w:cs="Times New Roman"/>
          <w:sz w:val="24"/>
          <w:szCs w:val="24"/>
          <w:lang w:val="en-IE"/>
        </w:rPr>
        <w:t xml:space="preserve">Austrian </w:t>
      </w:r>
      <w:r w:rsidR="00172EF0">
        <w:rPr>
          <w:rFonts w:ascii="Times New Roman" w:hAnsi="Times New Roman" w:cs="Times New Roman"/>
          <w:sz w:val="24"/>
          <w:szCs w:val="24"/>
          <w:lang w:val="en-IE"/>
        </w:rPr>
        <w:t>Criminal Code</w:t>
      </w:r>
      <w:r w:rsidR="002C2F21">
        <w:rPr>
          <w:rFonts w:ascii="Times New Roman" w:hAnsi="Times New Roman" w:cs="Times New Roman"/>
          <w:sz w:val="24"/>
          <w:szCs w:val="24"/>
          <w:lang w:val="en-IE"/>
        </w:rPr>
        <w:t xml:space="preserve"> (“Criminal Code”)</w:t>
      </w:r>
      <w:r w:rsidR="000835D6">
        <w:rPr>
          <w:rFonts w:ascii="Times New Roman" w:hAnsi="Times New Roman" w:cs="Times New Roman"/>
          <w:sz w:val="24"/>
          <w:szCs w:val="24"/>
          <w:lang w:val="en-IE"/>
        </w:rPr>
        <w:t xml:space="preserve">. This provision gives Austria jurisdiction </w:t>
      </w:r>
      <w:r w:rsidR="002D324C">
        <w:rPr>
          <w:rFonts w:ascii="Times New Roman" w:hAnsi="Times New Roman" w:cs="Times New Roman"/>
          <w:sz w:val="24"/>
          <w:szCs w:val="24"/>
          <w:lang w:val="en-IE"/>
        </w:rPr>
        <w:t xml:space="preserve">over acts committed </w:t>
      </w:r>
      <w:r w:rsidR="003F1709">
        <w:rPr>
          <w:rFonts w:ascii="Times New Roman" w:hAnsi="Times New Roman" w:cs="Times New Roman"/>
          <w:sz w:val="24"/>
          <w:szCs w:val="24"/>
          <w:lang w:val="en-IE"/>
        </w:rPr>
        <w:t>abroad and by foreigners</w:t>
      </w:r>
      <w:r w:rsidR="00127764">
        <w:rPr>
          <w:rFonts w:ascii="Times New Roman" w:hAnsi="Times New Roman" w:cs="Times New Roman"/>
          <w:sz w:val="24"/>
          <w:szCs w:val="24"/>
          <w:lang w:val="en-IE"/>
        </w:rPr>
        <w:t xml:space="preserve"> under the condition of double criminality</w:t>
      </w:r>
      <w:r w:rsidR="003F1709">
        <w:rPr>
          <w:rFonts w:ascii="Times New Roman" w:hAnsi="Times New Roman" w:cs="Times New Roman"/>
          <w:sz w:val="24"/>
          <w:szCs w:val="24"/>
          <w:lang w:val="en-IE"/>
        </w:rPr>
        <w:t xml:space="preserve"> if the accused </w:t>
      </w:r>
      <w:r w:rsidR="003442E7">
        <w:rPr>
          <w:rFonts w:ascii="Times New Roman" w:hAnsi="Times New Roman" w:cs="Times New Roman"/>
          <w:sz w:val="24"/>
          <w:szCs w:val="24"/>
          <w:lang w:val="en-IE"/>
        </w:rPr>
        <w:t>is arrested in Austria and cannot</w:t>
      </w:r>
      <w:r w:rsidR="00E851B3">
        <w:rPr>
          <w:rFonts w:ascii="Times New Roman" w:hAnsi="Times New Roman" w:cs="Times New Roman"/>
          <w:sz w:val="24"/>
          <w:szCs w:val="24"/>
          <w:lang w:val="en-IE"/>
        </w:rPr>
        <w:t xml:space="preserve"> be extradited unless the</w:t>
      </w:r>
      <w:r w:rsidR="005C7619">
        <w:rPr>
          <w:rFonts w:ascii="Times New Roman" w:hAnsi="Times New Roman" w:cs="Times New Roman"/>
          <w:sz w:val="24"/>
          <w:szCs w:val="24"/>
          <w:lang w:val="en-IE"/>
        </w:rPr>
        <w:t xml:space="preserve"> nature of the crime does not allow for extradition.</w:t>
      </w:r>
    </w:p>
    <w:p w14:paraId="70623621" w14:textId="2A944C2E" w:rsidR="004245DB" w:rsidRDefault="00127764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>The Court consequently turned to the Yugoslav Criminal Code</w:t>
      </w:r>
      <w:r w:rsidR="00ED05BF">
        <w:rPr>
          <w:rFonts w:ascii="Times New Roman" w:hAnsi="Times New Roman" w:cs="Times New Roman"/>
          <w:sz w:val="24"/>
          <w:szCs w:val="24"/>
          <w:lang w:val="en-IE"/>
        </w:rPr>
        <w:t xml:space="preserve"> which was applicable </w:t>
      </w:r>
      <w:r w:rsidR="000C7012">
        <w:rPr>
          <w:rFonts w:ascii="Times New Roman" w:hAnsi="Times New Roman" w:cs="Times New Roman"/>
          <w:sz w:val="24"/>
          <w:szCs w:val="24"/>
          <w:lang w:val="en-IE"/>
        </w:rPr>
        <w:t>at the relevant time and found that it contained all alleged crimes</w:t>
      </w:r>
      <w:r w:rsidR="00A212DC">
        <w:rPr>
          <w:rFonts w:ascii="Times New Roman" w:hAnsi="Times New Roman" w:cs="Times New Roman"/>
          <w:sz w:val="24"/>
          <w:szCs w:val="24"/>
          <w:lang w:val="en-IE"/>
        </w:rPr>
        <w:t xml:space="preserve"> without major modifications</w:t>
      </w:r>
      <w:r w:rsidR="001E2674">
        <w:rPr>
          <w:rFonts w:ascii="Times New Roman" w:hAnsi="Times New Roman" w:cs="Times New Roman"/>
          <w:sz w:val="24"/>
          <w:szCs w:val="24"/>
          <w:lang w:val="en-IE"/>
        </w:rPr>
        <w:t>.</w:t>
      </w:r>
      <w:r w:rsidR="008F2D78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D8250F">
        <w:rPr>
          <w:rFonts w:ascii="Times New Roman" w:hAnsi="Times New Roman" w:cs="Times New Roman"/>
          <w:sz w:val="24"/>
          <w:szCs w:val="24"/>
          <w:lang w:val="en-IE"/>
        </w:rPr>
        <w:t xml:space="preserve">Additionally, it held that </w:t>
      </w:r>
      <w:r w:rsidR="00E208DE">
        <w:rPr>
          <w:rFonts w:ascii="Times New Roman" w:hAnsi="Times New Roman" w:cs="Times New Roman"/>
          <w:sz w:val="24"/>
          <w:szCs w:val="24"/>
          <w:lang w:val="en-IE"/>
        </w:rPr>
        <w:t>Austria was not in a position to offer extradition to Bosnia</w:t>
      </w:r>
      <w:r w:rsidR="007A1736"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E208DE">
        <w:rPr>
          <w:rFonts w:ascii="Times New Roman" w:hAnsi="Times New Roman" w:cs="Times New Roman"/>
          <w:sz w:val="24"/>
          <w:szCs w:val="24"/>
          <w:lang w:val="en-IE"/>
        </w:rPr>
        <w:t>and</w:t>
      </w:r>
      <w:r w:rsidR="007A1736"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E208DE">
        <w:rPr>
          <w:rFonts w:ascii="Times New Roman" w:hAnsi="Times New Roman" w:cs="Times New Roman"/>
          <w:sz w:val="24"/>
          <w:szCs w:val="24"/>
          <w:lang w:val="en-IE"/>
        </w:rPr>
        <w:t>Herzegovina because</w:t>
      </w:r>
      <w:r w:rsidR="001225C2">
        <w:rPr>
          <w:rFonts w:ascii="Times New Roman" w:hAnsi="Times New Roman" w:cs="Times New Roman"/>
          <w:sz w:val="24"/>
          <w:szCs w:val="24"/>
          <w:lang w:val="en-IE"/>
        </w:rPr>
        <w:t xml:space="preserve"> it could not reach the local authorities due to the ongoing war. </w:t>
      </w:r>
      <w:r w:rsidR="004245DB">
        <w:rPr>
          <w:rFonts w:ascii="Times New Roman" w:hAnsi="Times New Roman" w:cs="Times New Roman"/>
          <w:sz w:val="24"/>
          <w:szCs w:val="24"/>
          <w:lang w:val="en-IE"/>
        </w:rPr>
        <w:t xml:space="preserve">Subsequently, the Court referred to Article </w:t>
      </w:r>
      <w:r w:rsidR="009C2D73">
        <w:rPr>
          <w:rFonts w:ascii="Times New Roman" w:hAnsi="Times New Roman" w:cs="Times New Roman"/>
          <w:sz w:val="24"/>
          <w:szCs w:val="24"/>
          <w:lang w:val="en-IE"/>
        </w:rPr>
        <w:t>VII o</w:t>
      </w:r>
      <w:r w:rsidR="00CF5BFA">
        <w:rPr>
          <w:rFonts w:ascii="Times New Roman" w:hAnsi="Times New Roman" w:cs="Times New Roman"/>
          <w:sz w:val="24"/>
          <w:szCs w:val="24"/>
          <w:lang w:val="en-IE"/>
        </w:rPr>
        <w:t>f</w:t>
      </w:r>
      <w:r w:rsidR="009C2D73">
        <w:rPr>
          <w:rFonts w:ascii="Times New Roman" w:hAnsi="Times New Roman" w:cs="Times New Roman"/>
          <w:sz w:val="24"/>
          <w:szCs w:val="24"/>
          <w:lang w:val="en-IE"/>
        </w:rPr>
        <w:t xml:space="preserve"> the Genocide Convention</w:t>
      </w:r>
      <w:r w:rsidR="00BE3BED">
        <w:rPr>
          <w:rFonts w:ascii="Times New Roman" w:hAnsi="Times New Roman" w:cs="Times New Roman"/>
          <w:sz w:val="24"/>
          <w:szCs w:val="24"/>
          <w:lang w:val="en-IE"/>
        </w:rPr>
        <w:t xml:space="preserve"> (“the Convention”)</w:t>
      </w:r>
      <w:r w:rsidR="009C2D73">
        <w:rPr>
          <w:rFonts w:ascii="Times New Roman" w:hAnsi="Times New Roman" w:cs="Times New Roman"/>
          <w:sz w:val="24"/>
          <w:szCs w:val="24"/>
          <w:lang w:val="en-IE"/>
        </w:rPr>
        <w:t xml:space="preserve"> according to which</w:t>
      </w:r>
      <w:r w:rsidR="00BE3BED">
        <w:rPr>
          <w:rFonts w:ascii="Times New Roman" w:hAnsi="Times New Roman" w:cs="Times New Roman"/>
          <w:sz w:val="24"/>
          <w:szCs w:val="24"/>
          <w:lang w:val="en-IE"/>
        </w:rPr>
        <w:t xml:space="preserve"> acts under Article III of the Convention were not to be regarded as political crimes.</w:t>
      </w:r>
      <w:r w:rsidR="00F04BEE">
        <w:rPr>
          <w:rFonts w:ascii="Times New Roman" w:hAnsi="Times New Roman" w:cs="Times New Roman"/>
          <w:sz w:val="24"/>
          <w:szCs w:val="24"/>
          <w:lang w:val="en-IE"/>
        </w:rPr>
        <w:t xml:space="preserve"> Therefore, the nature of the crime did not prevent extradition.</w:t>
      </w:r>
    </w:p>
    <w:p w14:paraId="74EF62FC" w14:textId="6F803B30" w:rsidR="00CE4270" w:rsidRDefault="005F72F9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>Furthermore</w:t>
      </w:r>
      <w:r w:rsidR="008C5D5D">
        <w:rPr>
          <w:rFonts w:ascii="Times New Roman" w:hAnsi="Times New Roman" w:cs="Times New Roman"/>
          <w:sz w:val="24"/>
          <w:szCs w:val="24"/>
          <w:lang w:val="en-IE"/>
        </w:rPr>
        <w:t>, the Court</w:t>
      </w:r>
      <w:r w:rsidR="006645CB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addressed </w:t>
      </w:r>
      <w:r w:rsidR="008C5D5D">
        <w:rPr>
          <w:rFonts w:ascii="Times New Roman" w:hAnsi="Times New Roman" w:cs="Times New Roman"/>
          <w:sz w:val="24"/>
          <w:szCs w:val="24"/>
          <w:lang w:val="en-IE"/>
        </w:rPr>
        <w:t xml:space="preserve">the question whether Article VI of the Convention prevented Austrian jurisdiction. </w:t>
      </w:r>
      <w:r w:rsidR="003B72EE">
        <w:rPr>
          <w:rFonts w:ascii="Times New Roman" w:hAnsi="Times New Roman" w:cs="Times New Roman"/>
          <w:sz w:val="24"/>
          <w:szCs w:val="24"/>
          <w:lang w:val="en-IE"/>
        </w:rPr>
        <w:t xml:space="preserve">A narrow reading of this provision would imply that only </w:t>
      </w:r>
      <w:r w:rsidR="003B72EE">
        <w:rPr>
          <w:rFonts w:ascii="Times New Roman" w:hAnsi="Times New Roman" w:cs="Times New Roman"/>
          <w:sz w:val="24"/>
          <w:szCs w:val="24"/>
          <w:lang w:val="en-IE"/>
        </w:rPr>
        <w:lastRenderedPageBreak/>
        <w:t>Bosnia</w:t>
      </w:r>
      <w:r w:rsidR="00765074"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3B72EE">
        <w:rPr>
          <w:rFonts w:ascii="Times New Roman" w:hAnsi="Times New Roman" w:cs="Times New Roman"/>
          <w:sz w:val="24"/>
          <w:szCs w:val="24"/>
          <w:lang w:val="en-IE"/>
        </w:rPr>
        <w:t>and</w:t>
      </w:r>
      <w:r w:rsidR="00765074">
        <w:rPr>
          <w:rFonts w:ascii="Times New Roman" w:hAnsi="Times New Roman" w:cs="Times New Roman"/>
          <w:sz w:val="24"/>
          <w:szCs w:val="24"/>
          <w:lang w:val="en-IE"/>
        </w:rPr>
        <w:t> </w:t>
      </w:r>
      <w:r w:rsidR="003B72EE">
        <w:rPr>
          <w:rFonts w:ascii="Times New Roman" w:hAnsi="Times New Roman" w:cs="Times New Roman"/>
          <w:sz w:val="24"/>
          <w:szCs w:val="24"/>
          <w:lang w:val="en-IE"/>
        </w:rPr>
        <w:t>Herzegovina – as the state on whose</w:t>
      </w:r>
      <w:r w:rsidR="00A958C6">
        <w:rPr>
          <w:rFonts w:ascii="Times New Roman" w:hAnsi="Times New Roman" w:cs="Times New Roman"/>
          <w:sz w:val="24"/>
          <w:szCs w:val="24"/>
          <w:lang w:val="en-IE"/>
        </w:rPr>
        <w:t xml:space="preserve"> territory the act was committed – or an international penal tribunal</w:t>
      </w:r>
      <w:r w:rsidR="006645CB">
        <w:rPr>
          <w:rFonts w:ascii="Times New Roman" w:hAnsi="Times New Roman" w:cs="Times New Roman"/>
          <w:sz w:val="24"/>
          <w:szCs w:val="24"/>
          <w:lang w:val="en-IE"/>
        </w:rPr>
        <w:t xml:space="preserve"> - whose jurisdiction was accepted by Bosnia </w:t>
      </w:r>
      <w:r w:rsidR="00765074">
        <w:rPr>
          <w:rFonts w:ascii="Times New Roman" w:hAnsi="Times New Roman" w:cs="Times New Roman"/>
          <w:sz w:val="24"/>
          <w:szCs w:val="24"/>
          <w:lang w:val="en-IE"/>
        </w:rPr>
        <w:t xml:space="preserve">and Herzegovina </w:t>
      </w:r>
      <w:r w:rsidR="006645CB">
        <w:rPr>
          <w:rFonts w:ascii="Times New Roman" w:hAnsi="Times New Roman" w:cs="Times New Roman"/>
          <w:sz w:val="24"/>
          <w:szCs w:val="24"/>
          <w:lang w:val="en-IE"/>
        </w:rPr>
        <w:t xml:space="preserve">- </w:t>
      </w:r>
      <w:r w:rsidR="00A958C6">
        <w:rPr>
          <w:rFonts w:ascii="Times New Roman" w:hAnsi="Times New Roman" w:cs="Times New Roman"/>
          <w:sz w:val="24"/>
          <w:szCs w:val="24"/>
          <w:lang w:val="en-IE"/>
        </w:rPr>
        <w:t xml:space="preserve"> could exercise </w:t>
      </w:r>
      <w:r w:rsidR="001B3051">
        <w:rPr>
          <w:rFonts w:ascii="Times New Roman" w:hAnsi="Times New Roman" w:cs="Times New Roman"/>
          <w:sz w:val="24"/>
          <w:szCs w:val="24"/>
          <w:lang w:val="en-IE"/>
        </w:rPr>
        <w:t xml:space="preserve">jurisdiction. However, the Court argued </w:t>
      </w:r>
      <w:r w:rsidR="001D1ADB">
        <w:rPr>
          <w:rFonts w:ascii="Times New Roman" w:hAnsi="Times New Roman" w:cs="Times New Roman"/>
          <w:sz w:val="24"/>
          <w:szCs w:val="24"/>
          <w:lang w:val="en-IE"/>
        </w:rPr>
        <w:t xml:space="preserve">that a dysfunctional justice system in the territorial state </w:t>
      </w:r>
      <w:r w:rsidR="00407000">
        <w:rPr>
          <w:rFonts w:ascii="Times New Roman" w:hAnsi="Times New Roman" w:cs="Times New Roman"/>
          <w:sz w:val="24"/>
          <w:szCs w:val="24"/>
          <w:lang w:val="en-IE"/>
        </w:rPr>
        <w:t xml:space="preserve">as well as </w:t>
      </w:r>
      <w:r w:rsidR="001D1ADB">
        <w:rPr>
          <w:rFonts w:ascii="Times New Roman" w:hAnsi="Times New Roman" w:cs="Times New Roman"/>
          <w:sz w:val="24"/>
          <w:szCs w:val="24"/>
          <w:lang w:val="en-IE"/>
        </w:rPr>
        <w:t>the albescence of an international criminal cour</w:t>
      </w:r>
      <w:r w:rsidR="009A03D5">
        <w:rPr>
          <w:rFonts w:ascii="Times New Roman" w:hAnsi="Times New Roman" w:cs="Times New Roman"/>
          <w:sz w:val="24"/>
          <w:szCs w:val="24"/>
          <w:lang w:val="en-IE"/>
        </w:rPr>
        <w:t>t</w:t>
      </w:r>
      <w:r w:rsidR="00407000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9A03D5">
        <w:rPr>
          <w:rFonts w:ascii="Times New Roman" w:hAnsi="Times New Roman" w:cs="Times New Roman"/>
          <w:sz w:val="24"/>
          <w:szCs w:val="24"/>
          <w:lang w:val="en-IE"/>
        </w:rPr>
        <w:t xml:space="preserve">would </w:t>
      </w:r>
      <w:r w:rsidR="00407000">
        <w:rPr>
          <w:rFonts w:ascii="Times New Roman" w:hAnsi="Times New Roman" w:cs="Times New Roman"/>
          <w:sz w:val="24"/>
          <w:szCs w:val="24"/>
          <w:lang w:val="en-IE"/>
        </w:rPr>
        <w:t xml:space="preserve">lead to </w:t>
      </w:r>
      <w:r w:rsidR="009A03D5">
        <w:rPr>
          <w:rFonts w:ascii="Times New Roman" w:hAnsi="Times New Roman" w:cs="Times New Roman"/>
          <w:sz w:val="24"/>
          <w:szCs w:val="24"/>
          <w:lang w:val="en-IE"/>
        </w:rPr>
        <w:t>impunity</w:t>
      </w:r>
      <w:r w:rsidR="00862C00">
        <w:rPr>
          <w:rFonts w:ascii="Times New Roman" w:hAnsi="Times New Roman" w:cs="Times New Roman"/>
          <w:sz w:val="24"/>
          <w:szCs w:val="24"/>
          <w:lang w:val="en-IE"/>
        </w:rPr>
        <w:t xml:space="preserve"> for ac</w:t>
      </w:r>
      <w:r w:rsidR="00600EA3">
        <w:rPr>
          <w:rFonts w:ascii="Times New Roman" w:hAnsi="Times New Roman" w:cs="Times New Roman"/>
          <w:sz w:val="24"/>
          <w:szCs w:val="24"/>
          <w:lang w:val="en-IE"/>
        </w:rPr>
        <w:t>ts</w:t>
      </w:r>
      <w:r w:rsidR="00862C00">
        <w:rPr>
          <w:rFonts w:ascii="Times New Roman" w:hAnsi="Times New Roman" w:cs="Times New Roman"/>
          <w:sz w:val="24"/>
          <w:szCs w:val="24"/>
          <w:lang w:val="en-IE"/>
        </w:rPr>
        <w:t xml:space="preserve"> of genocide.</w:t>
      </w:r>
      <w:r w:rsidR="009A03D5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862C00">
        <w:rPr>
          <w:rFonts w:ascii="Times New Roman" w:hAnsi="Times New Roman" w:cs="Times New Roman"/>
          <w:sz w:val="24"/>
          <w:szCs w:val="24"/>
          <w:lang w:val="en-IE"/>
        </w:rPr>
        <w:t xml:space="preserve">This interpretation </w:t>
      </w:r>
      <w:r w:rsidR="009A03D5">
        <w:rPr>
          <w:rFonts w:ascii="Times New Roman" w:hAnsi="Times New Roman" w:cs="Times New Roman"/>
          <w:sz w:val="24"/>
          <w:szCs w:val="24"/>
          <w:lang w:val="en-IE"/>
        </w:rPr>
        <w:t>would be contrar</w:t>
      </w:r>
      <w:r w:rsidR="00617B3F">
        <w:rPr>
          <w:rFonts w:ascii="Times New Roman" w:hAnsi="Times New Roman" w:cs="Times New Roman"/>
          <w:sz w:val="24"/>
          <w:szCs w:val="24"/>
          <w:lang w:val="en-IE"/>
        </w:rPr>
        <w:t xml:space="preserve">y to the purpose of the </w:t>
      </w:r>
      <w:r w:rsidR="005F737E">
        <w:rPr>
          <w:rFonts w:ascii="Times New Roman" w:hAnsi="Times New Roman" w:cs="Times New Roman"/>
          <w:sz w:val="24"/>
          <w:szCs w:val="24"/>
          <w:lang w:val="en-IE"/>
        </w:rPr>
        <w:t>Convention</w:t>
      </w:r>
      <w:r w:rsidR="00617B3F">
        <w:rPr>
          <w:rFonts w:ascii="Times New Roman" w:hAnsi="Times New Roman" w:cs="Times New Roman"/>
          <w:sz w:val="24"/>
          <w:szCs w:val="24"/>
          <w:lang w:val="en-IE"/>
        </w:rPr>
        <w:t>.</w:t>
      </w:r>
      <w:r w:rsidR="005F737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F25AF8">
        <w:rPr>
          <w:rFonts w:ascii="Times New Roman" w:hAnsi="Times New Roman" w:cs="Times New Roman"/>
          <w:sz w:val="24"/>
          <w:szCs w:val="24"/>
          <w:lang w:val="en-IE"/>
        </w:rPr>
        <w:t>Consequenlty, it confirmed its jurisdiction over the case.</w:t>
      </w:r>
    </w:p>
    <w:p w14:paraId="5B7B0B39" w14:textId="54A6E93B" w:rsidR="001314A7" w:rsidRDefault="0018457F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>Regarding the</w:t>
      </w:r>
      <w:r w:rsidR="005A23D7">
        <w:rPr>
          <w:rFonts w:ascii="Times New Roman" w:hAnsi="Times New Roman" w:cs="Times New Roman"/>
          <w:sz w:val="24"/>
          <w:szCs w:val="24"/>
          <w:lang w:val="en-IE"/>
        </w:rPr>
        <w:t xml:space="preserve"> second point of appeal,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 the C</w:t>
      </w:r>
      <w:r w:rsidR="004D303E">
        <w:rPr>
          <w:rFonts w:ascii="Times New Roman" w:hAnsi="Times New Roman" w:cs="Times New Roman"/>
          <w:sz w:val="24"/>
          <w:szCs w:val="24"/>
          <w:lang w:val="en-IE"/>
        </w:rPr>
        <w:t>o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urt </w:t>
      </w:r>
      <w:r w:rsidR="00B02EED">
        <w:rPr>
          <w:rFonts w:ascii="Times New Roman" w:hAnsi="Times New Roman" w:cs="Times New Roman"/>
          <w:sz w:val="24"/>
          <w:szCs w:val="24"/>
          <w:lang w:val="en-IE"/>
        </w:rPr>
        <w:t>held that</w:t>
      </w:r>
      <w:r w:rsidR="00A05FF5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C402D3">
        <w:rPr>
          <w:rFonts w:ascii="Times New Roman" w:hAnsi="Times New Roman" w:cs="Times New Roman"/>
          <w:sz w:val="24"/>
          <w:szCs w:val="24"/>
          <w:lang w:val="en-IE"/>
        </w:rPr>
        <w:t xml:space="preserve">indiscriminate </w:t>
      </w:r>
      <w:r w:rsidR="00A05FF5">
        <w:rPr>
          <w:rFonts w:ascii="Times New Roman" w:hAnsi="Times New Roman" w:cs="Times New Roman"/>
          <w:sz w:val="24"/>
          <w:szCs w:val="24"/>
          <w:lang w:val="en-IE"/>
        </w:rPr>
        <w:t>attack</w:t>
      </w:r>
      <w:r w:rsidR="00C402D3">
        <w:rPr>
          <w:rFonts w:ascii="Times New Roman" w:hAnsi="Times New Roman" w:cs="Times New Roman"/>
          <w:sz w:val="24"/>
          <w:szCs w:val="24"/>
          <w:lang w:val="en-IE"/>
        </w:rPr>
        <w:t>s against</w:t>
      </w:r>
      <w:r w:rsidR="00A05FF5">
        <w:rPr>
          <w:rFonts w:ascii="Times New Roman" w:hAnsi="Times New Roman" w:cs="Times New Roman"/>
          <w:sz w:val="24"/>
          <w:szCs w:val="24"/>
          <w:lang w:val="en-IE"/>
        </w:rPr>
        <w:t xml:space="preserve"> unarmed civilians </w:t>
      </w:r>
      <w:r w:rsidR="00C402D3">
        <w:rPr>
          <w:rFonts w:ascii="Times New Roman" w:hAnsi="Times New Roman" w:cs="Times New Roman"/>
          <w:sz w:val="24"/>
          <w:szCs w:val="24"/>
          <w:lang w:val="en-IE"/>
        </w:rPr>
        <w:t>w</w:t>
      </w:r>
      <w:r w:rsidR="00862C00">
        <w:rPr>
          <w:rFonts w:ascii="Times New Roman" w:hAnsi="Times New Roman" w:cs="Times New Roman"/>
          <w:sz w:val="24"/>
          <w:szCs w:val="24"/>
          <w:lang w:val="en-IE"/>
        </w:rPr>
        <w:t>ere</w:t>
      </w:r>
      <w:r w:rsidR="00AA1742">
        <w:rPr>
          <w:rFonts w:ascii="Times New Roman" w:hAnsi="Times New Roman" w:cs="Times New Roman"/>
          <w:sz w:val="24"/>
          <w:szCs w:val="24"/>
          <w:lang w:val="en-IE"/>
        </w:rPr>
        <w:t xml:space="preserve"> evidently</w:t>
      </w:r>
      <w:r w:rsidR="00862C00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C402D3">
        <w:rPr>
          <w:rFonts w:ascii="Times New Roman" w:hAnsi="Times New Roman" w:cs="Times New Roman"/>
          <w:sz w:val="24"/>
          <w:szCs w:val="24"/>
          <w:lang w:val="en-IE"/>
        </w:rPr>
        <w:t xml:space="preserve">not permitted </w:t>
      </w:r>
      <w:r w:rsidR="005A23D7">
        <w:rPr>
          <w:rFonts w:ascii="Times New Roman" w:hAnsi="Times New Roman" w:cs="Times New Roman"/>
          <w:sz w:val="24"/>
          <w:szCs w:val="24"/>
          <w:lang w:val="en-IE"/>
        </w:rPr>
        <w:t>under international humanitarian law</w:t>
      </w:r>
      <w:r w:rsidR="0052503E">
        <w:rPr>
          <w:rFonts w:ascii="Times New Roman" w:hAnsi="Times New Roman" w:cs="Times New Roman"/>
          <w:sz w:val="24"/>
          <w:szCs w:val="24"/>
          <w:lang w:val="en-IE"/>
        </w:rPr>
        <w:t>.</w:t>
      </w:r>
      <w:r w:rsidR="00AA1742">
        <w:rPr>
          <w:rFonts w:ascii="Times New Roman" w:hAnsi="Times New Roman" w:cs="Times New Roman"/>
          <w:sz w:val="24"/>
          <w:szCs w:val="24"/>
          <w:lang w:val="en-IE"/>
        </w:rPr>
        <w:t xml:space="preserve"> Therefore</w:t>
      </w:r>
      <w:r w:rsidR="0052503E">
        <w:rPr>
          <w:rFonts w:ascii="Times New Roman" w:hAnsi="Times New Roman" w:cs="Times New Roman"/>
          <w:sz w:val="24"/>
          <w:szCs w:val="24"/>
          <w:lang w:val="en-IE"/>
        </w:rPr>
        <w:t>,</w:t>
      </w:r>
      <w:r w:rsidR="003246B4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FB7CA4">
        <w:rPr>
          <w:rFonts w:ascii="Times New Roman" w:hAnsi="Times New Roman" w:cs="Times New Roman"/>
          <w:sz w:val="24"/>
          <w:szCs w:val="24"/>
          <w:lang w:val="en-IE"/>
        </w:rPr>
        <w:t xml:space="preserve">there was no violation of </w:t>
      </w:r>
      <w:r w:rsidR="00FB7CA4" w:rsidRPr="00862C00">
        <w:rPr>
          <w:rFonts w:ascii="Times New Roman" w:hAnsi="Times New Roman" w:cs="Times New Roman"/>
          <w:i/>
          <w:iCs/>
          <w:sz w:val="24"/>
          <w:szCs w:val="24"/>
          <w:lang w:val="en-IE"/>
        </w:rPr>
        <w:t>nulla poena sine lege</w:t>
      </w:r>
      <w:r w:rsidR="00FB7CA4">
        <w:rPr>
          <w:rFonts w:ascii="Times New Roman" w:hAnsi="Times New Roman" w:cs="Times New Roman"/>
          <w:sz w:val="24"/>
          <w:szCs w:val="24"/>
          <w:lang w:val="en-IE"/>
        </w:rPr>
        <w:t>.</w:t>
      </w:r>
    </w:p>
    <w:p w14:paraId="0AA8526A" w14:textId="1C6208DD" w:rsidR="007026E9" w:rsidRPr="00022764" w:rsidRDefault="005D2334" w:rsidP="00A268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t xml:space="preserve">Lastly, </w:t>
      </w:r>
      <w:r w:rsidR="006331A3">
        <w:rPr>
          <w:rFonts w:ascii="Times New Roman" w:hAnsi="Times New Roman" w:cs="Times New Roman"/>
          <w:sz w:val="24"/>
          <w:szCs w:val="24"/>
          <w:lang w:val="en-IE"/>
        </w:rPr>
        <w:t>t</w:t>
      </w:r>
      <w:r w:rsidR="00D6617E">
        <w:rPr>
          <w:rFonts w:ascii="Times New Roman" w:hAnsi="Times New Roman" w:cs="Times New Roman"/>
          <w:sz w:val="24"/>
          <w:szCs w:val="24"/>
          <w:lang w:val="en-IE"/>
        </w:rPr>
        <w:t>he Court referred to</w:t>
      </w:r>
      <w:r w:rsidR="00BA5ACD">
        <w:rPr>
          <w:rFonts w:ascii="Times New Roman" w:hAnsi="Times New Roman" w:cs="Times New Roman"/>
          <w:sz w:val="24"/>
          <w:szCs w:val="24"/>
          <w:lang w:val="en-IE"/>
        </w:rPr>
        <w:t xml:space="preserve"> Article 10 paragraph 2 subparagraph b of the ICTY Statute which states that </w:t>
      </w:r>
      <w:r w:rsidR="00991FDC">
        <w:rPr>
          <w:rFonts w:ascii="Times New Roman" w:hAnsi="Times New Roman" w:cs="Times New Roman"/>
          <w:sz w:val="24"/>
          <w:szCs w:val="24"/>
          <w:lang w:val="en-IE"/>
        </w:rPr>
        <w:t>a person who has been tried for serious violations of international</w:t>
      </w:r>
      <w:r w:rsidR="008F1A0A">
        <w:rPr>
          <w:rFonts w:ascii="Times New Roman" w:hAnsi="Times New Roman" w:cs="Times New Roman"/>
          <w:sz w:val="24"/>
          <w:szCs w:val="24"/>
          <w:lang w:val="en-IE"/>
        </w:rPr>
        <w:t xml:space="preserve"> humanitarian law</w:t>
      </w:r>
      <w:r w:rsidR="0065762E">
        <w:rPr>
          <w:rFonts w:ascii="Times New Roman" w:hAnsi="Times New Roman" w:cs="Times New Roman"/>
          <w:sz w:val="24"/>
          <w:szCs w:val="24"/>
          <w:lang w:val="en-IE"/>
        </w:rPr>
        <w:t xml:space="preserve"> by a national court may not be tried again by the ICTY</w:t>
      </w:r>
      <w:r w:rsidR="007404C5">
        <w:rPr>
          <w:rFonts w:ascii="Times New Roman" w:hAnsi="Times New Roman" w:cs="Times New Roman"/>
          <w:sz w:val="24"/>
          <w:szCs w:val="24"/>
          <w:lang w:val="en-IE"/>
        </w:rPr>
        <w:t xml:space="preserve"> unless the national proceedings </w:t>
      </w:r>
      <w:r w:rsidR="00BA33B9">
        <w:rPr>
          <w:rFonts w:ascii="Times New Roman" w:hAnsi="Times New Roman" w:cs="Times New Roman"/>
          <w:sz w:val="24"/>
          <w:szCs w:val="24"/>
          <w:lang w:val="en-IE"/>
        </w:rPr>
        <w:t>were</w:t>
      </w:r>
      <w:r w:rsidR="006331A3">
        <w:rPr>
          <w:rFonts w:ascii="Times New Roman" w:hAnsi="Times New Roman" w:cs="Times New Roman"/>
          <w:sz w:val="24"/>
          <w:szCs w:val="24"/>
          <w:lang w:val="en-IE"/>
        </w:rPr>
        <w:t xml:space="preserve"> sufferin</w:t>
      </w:r>
      <w:r w:rsidR="003207B7">
        <w:rPr>
          <w:rFonts w:ascii="Times New Roman" w:hAnsi="Times New Roman" w:cs="Times New Roman"/>
          <w:sz w:val="24"/>
          <w:szCs w:val="24"/>
          <w:lang w:val="en-IE"/>
        </w:rPr>
        <w:t>g from certain deficiencies</w:t>
      </w:r>
      <w:r w:rsidR="00BA33B9">
        <w:rPr>
          <w:rFonts w:ascii="Times New Roman" w:hAnsi="Times New Roman" w:cs="Times New Roman"/>
          <w:sz w:val="24"/>
          <w:szCs w:val="24"/>
          <w:lang w:val="en-IE"/>
        </w:rPr>
        <w:t xml:space="preserve">. </w:t>
      </w:r>
      <w:r w:rsidR="00947B98">
        <w:rPr>
          <w:rFonts w:ascii="Times New Roman" w:hAnsi="Times New Roman" w:cs="Times New Roman"/>
          <w:sz w:val="24"/>
          <w:szCs w:val="24"/>
          <w:lang w:val="en-IE"/>
        </w:rPr>
        <w:t>The Court found no evidence of such deficiencies in the ongoing proceedings</w:t>
      </w:r>
      <w:r w:rsidR="00F161F7">
        <w:rPr>
          <w:rFonts w:ascii="Times New Roman" w:hAnsi="Times New Roman" w:cs="Times New Roman"/>
          <w:sz w:val="24"/>
          <w:szCs w:val="24"/>
          <w:lang w:val="en-IE"/>
        </w:rPr>
        <w:t xml:space="preserve"> in Aust</w:t>
      </w:r>
      <w:r w:rsidR="00EB5DCE">
        <w:rPr>
          <w:rFonts w:ascii="Times New Roman" w:hAnsi="Times New Roman" w:cs="Times New Roman"/>
          <w:sz w:val="24"/>
          <w:szCs w:val="24"/>
          <w:lang w:val="en-IE"/>
        </w:rPr>
        <w:t>ria</w:t>
      </w:r>
      <w:r w:rsidR="00947B98">
        <w:rPr>
          <w:rFonts w:ascii="Times New Roman" w:hAnsi="Times New Roman" w:cs="Times New Roman"/>
          <w:sz w:val="24"/>
          <w:szCs w:val="24"/>
          <w:lang w:val="en-IE"/>
        </w:rPr>
        <w:t xml:space="preserve">. Furthermore, it held that the Yugoslav Criminal Court </w:t>
      </w:r>
      <w:r w:rsidR="00513655">
        <w:rPr>
          <w:rFonts w:ascii="Times New Roman" w:hAnsi="Times New Roman" w:cs="Times New Roman"/>
          <w:sz w:val="24"/>
          <w:szCs w:val="24"/>
          <w:lang w:val="en-IE"/>
        </w:rPr>
        <w:t xml:space="preserve">provided for a deduction of the sentence if the accused has been </w:t>
      </w:r>
      <w:r w:rsidR="007026E9">
        <w:rPr>
          <w:rFonts w:ascii="Times New Roman" w:hAnsi="Times New Roman" w:cs="Times New Roman"/>
          <w:sz w:val="24"/>
          <w:szCs w:val="24"/>
          <w:lang w:val="en-IE"/>
        </w:rPr>
        <w:t>convicted</w:t>
      </w:r>
      <w:r w:rsidR="00513655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7026E9">
        <w:rPr>
          <w:rFonts w:ascii="Times New Roman" w:hAnsi="Times New Roman" w:cs="Times New Roman"/>
          <w:sz w:val="24"/>
          <w:szCs w:val="24"/>
          <w:lang w:val="en-IE"/>
        </w:rPr>
        <w:t>abroad for the same action.</w:t>
      </w:r>
      <w:r w:rsidR="0029355C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="003207B7">
        <w:rPr>
          <w:rFonts w:ascii="Times New Roman" w:hAnsi="Times New Roman" w:cs="Times New Roman"/>
          <w:sz w:val="24"/>
          <w:szCs w:val="24"/>
          <w:lang w:val="en-IE"/>
        </w:rPr>
        <w:t xml:space="preserve">It concluded that </w:t>
      </w:r>
      <w:r w:rsidR="00DA7704">
        <w:rPr>
          <w:rFonts w:ascii="Times New Roman" w:hAnsi="Times New Roman" w:cs="Times New Roman"/>
          <w:sz w:val="24"/>
          <w:szCs w:val="24"/>
          <w:lang w:val="en-IE"/>
        </w:rPr>
        <w:t xml:space="preserve">there was no danger of double jeopardy and </w:t>
      </w:r>
      <w:r w:rsidR="007026E9">
        <w:rPr>
          <w:rFonts w:ascii="Times New Roman" w:hAnsi="Times New Roman" w:cs="Times New Roman"/>
          <w:sz w:val="24"/>
          <w:szCs w:val="24"/>
          <w:lang w:val="en-IE"/>
        </w:rPr>
        <w:t>dismissed the appeal.</w:t>
      </w:r>
    </w:p>
    <w:sectPr w:rsidR="007026E9" w:rsidRPr="00022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83"/>
    <w:rsid w:val="00022764"/>
    <w:rsid w:val="00050764"/>
    <w:rsid w:val="00061563"/>
    <w:rsid w:val="000835D6"/>
    <w:rsid w:val="00084B8E"/>
    <w:rsid w:val="000A2520"/>
    <w:rsid w:val="000C7012"/>
    <w:rsid w:val="001225C2"/>
    <w:rsid w:val="00127764"/>
    <w:rsid w:val="001314A7"/>
    <w:rsid w:val="00167A55"/>
    <w:rsid w:val="00170F8C"/>
    <w:rsid w:val="00172EF0"/>
    <w:rsid w:val="001755AB"/>
    <w:rsid w:val="0018457F"/>
    <w:rsid w:val="00185BFD"/>
    <w:rsid w:val="001950B9"/>
    <w:rsid w:val="001B06CE"/>
    <w:rsid w:val="001B09D6"/>
    <w:rsid w:val="001B3051"/>
    <w:rsid w:val="001B5D97"/>
    <w:rsid w:val="001D1ADB"/>
    <w:rsid w:val="001D4B07"/>
    <w:rsid w:val="001E2674"/>
    <w:rsid w:val="001E34A3"/>
    <w:rsid w:val="0021660D"/>
    <w:rsid w:val="002257CF"/>
    <w:rsid w:val="002638AA"/>
    <w:rsid w:val="00264D89"/>
    <w:rsid w:val="00287CF7"/>
    <w:rsid w:val="0029355C"/>
    <w:rsid w:val="002C2F21"/>
    <w:rsid w:val="002C5A5E"/>
    <w:rsid w:val="002D2B0B"/>
    <w:rsid w:val="002D324C"/>
    <w:rsid w:val="003207B7"/>
    <w:rsid w:val="003246B4"/>
    <w:rsid w:val="003442E7"/>
    <w:rsid w:val="00347945"/>
    <w:rsid w:val="00370AD7"/>
    <w:rsid w:val="003B72EE"/>
    <w:rsid w:val="003C6FF1"/>
    <w:rsid w:val="003D43C5"/>
    <w:rsid w:val="003F1709"/>
    <w:rsid w:val="00400FE8"/>
    <w:rsid w:val="00407000"/>
    <w:rsid w:val="00407EFE"/>
    <w:rsid w:val="00415C2F"/>
    <w:rsid w:val="00417463"/>
    <w:rsid w:val="004245DB"/>
    <w:rsid w:val="00453083"/>
    <w:rsid w:val="00470956"/>
    <w:rsid w:val="00482E52"/>
    <w:rsid w:val="004A712C"/>
    <w:rsid w:val="004C2CFF"/>
    <w:rsid w:val="004D303E"/>
    <w:rsid w:val="004E5E1F"/>
    <w:rsid w:val="004E72EF"/>
    <w:rsid w:val="005107C1"/>
    <w:rsid w:val="00513655"/>
    <w:rsid w:val="00516FA5"/>
    <w:rsid w:val="0052503E"/>
    <w:rsid w:val="00557849"/>
    <w:rsid w:val="005A23D7"/>
    <w:rsid w:val="005C7619"/>
    <w:rsid w:val="005D2334"/>
    <w:rsid w:val="005F72F9"/>
    <w:rsid w:val="005F737E"/>
    <w:rsid w:val="00600EA3"/>
    <w:rsid w:val="0060202F"/>
    <w:rsid w:val="00617B3F"/>
    <w:rsid w:val="0062111E"/>
    <w:rsid w:val="006331A3"/>
    <w:rsid w:val="0065762E"/>
    <w:rsid w:val="006645CB"/>
    <w:rsid w:val="006A5534"/>
    <w:rsid w:val="006B7FB0"/>
    <w:rsid w:val="007026E9"/>
    <w:rsid w:val="007404C5"/>
    <w:rsid w:val="00765074"/>
    <w:rsid w:val="0079171F"/>
    <w:rsid w:val="007A1736"/>
    <w:rsid w:val="007C552F"/>
    <w:rsid w:val="007D3644"/>
    <w:rsid w:val="007D5AC3"/>
    <w:rsid w:val="007F6374"/>
    <w:rsid w:val="00836FB7"/>
    <w:rsid w:val="008523A1"/>
    <w:rsid w:val="00862C00"/>
    <w:rsid w:val="008B4774"/>
    <w:rsid w:val="008C2594"/>
    <w:rsid w:val="008C4D9B"/>
    <w:rsid w:val="008C5D5D"/>
    <w:rsid w:val="008C71CA"/>
    <w:rsid w:val="008D74E6"/>
    <w:rsid w:val="008F1A0A"/>
    <w:rsid w:val="008F2D78"/>
    <w:rsid w:val="008F580B"/>
    <w:rsid w:val="00937EFE"/>
    <w:rsid w:val="00947B98"/>
    <w:rsid w:val="00956953"/>
    <w:rsid w:val="00991FDC"/>
    <w:rsid w:val="009A03D5"/>
    <w:rsid w:val="009C2D73"/>
    <w:rsid w:val="009F42B5"/>
    <w:rsid w:val="00A05FF5"/>
    <w:rsid w:val="00A15D2C"/>
    <w:rsid w:val="00A20C13"/>
    <w:rsid w:val="00A212DC"/>
    <w:rsid w:val="00A26701"/>
    <w:rsid w:val="00A26844"/>
    <w:rsid w:val="00A46ADB"/>
    <w:rsid w:val="00A62CBB"/>
    <w:rsid w:val="00A8420E"/>
    <w:rsid w:val="00A958C6"/>
    <w:rsid w:val="00AA1742"/>
    <w:rsid w:val="00AD5724"/>
    <w:rsid w:val="00AF4623"/>
    <w:rsid w:val="00B0080F"/>
    <w:rsid w:val="00B02EED"/>
    <w:rsid w:val="00B31C82"/>
    <w:rsid w:val="00B454ED"/>
    <w:rsid w:val="00B91A02"/>
    <w:rsid w:val="00BA33B9"/>
    <w:rsid w:val="00BA5ACD"/>
    <w:rsid w:val="00BB66DC"/>
    <w:rsid w:val="00BD5E67"/>
    <w:rsid w:val="00BD68EF"/>
    <w:rsid w:val="00BE3BED"/>
    <w:rsid w:val="00BE7640"/>
    <w:rsid w:val="00C05305"/>
    <w:rsid w:val="00C22BB1"/>
    <w:rsid w:val="00C402D3"/>
    <w:rsid w:val="00C9585C"/>
    <w:rsid w:val="00CC0D4C"/>
    <w:rsid w:val="00CE198D"/>
    <w:rsid w:val="00CE4270"/>
    <w:rsid w:val="00CF5BFA"/>
    <w:rsid w:val="00D10F4D"/>
    <w:rsid w:val="00D23A4D"/>
    <w:rsid w:val="00D4164D"/>
    <w:rsid w:val="00D6617E"/>
    <w:rsid w:val="00D773AC"/>
    <w:rsid w:val="00D77964"/>
    <w:rsid w:val="00D8250F"/>
    <w:rsid w:val="00D844A9"/>
    <w:rsid w:val="00D87E0C"/>
    <w:rsid w:val="00D97738"/>
    <w:rsid w:val="00DA7704"/>
    <w:rsid w:val="00DC5067"/>
    <w:rsid w:val="00DF35CB"/>
    <w:rsid w:val="00E208DE"/>
    <w:rsid w:val="00E415A2"/>
    <w:rsid w:val="00E47AF6"/>
    <w:rsid w:val="00E851B3"/>
    <w:rsid w:val="00EA0B2F"/>
    <w:rsid w:val="00EA315E"/>
    <w:rsid w:val="00EB5DCE"/>
    <w:rsid w:val="00EB6E66"/>
    <w:rsid w:val="00EC274B"/>
    <w:rsid w:val="00ED05BF"/>
    <w:rsid w:val="00ED4A20"/>
    <w:rsid w:val="00EE782B"/>
    <w:rsid w:val="00F026CD"/>
    <w:rsid w:val="00F04BEE"/>
    <w:rsid w:val="00F147DC"/>
    <w:rsid w:val="00F161F7"/>
    <w:rsid w:val="00F25AF8"/>
    <w:rsid w:val="00FB7CA4"/>
    <w:rsid w:val="00FC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104BB"/>
  <w15:chartTrackingRefBased/>
  <w15:docId w15:val="{524668C1-D625-42F1-82AF-A35855D8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F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F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0F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Gartner</dc:creator>
  <cp:keywords/>
  <dc:description/>
  <cp:lastModifiedBy>Philipp Gartner</cp:lastModifiedBy>
  <cp:revision>170</cp:revision>
  <dcterms:created xsi:type="dcterms:W3CDTF">2026-01-15T09:15:00Z</dcterms:created>
  <dcterms:modified xsi:type="dcterms:W3CDTF">2026-01-17T12:16:00Z</dcterms:modified>
</cp:coreProperties>
</file>