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103"/>
      </w:tblGrid>
      <w:tr w:rsidR="00A0625A" w:rsidRPr="00FC358A">
        <w:tc>
          <w:tcPr>
            <w:tcW w:w="5103" w:type="dxa"/>
          </w:tcPr>
          <w:p w:rsidR="002219E6" w:rsidRPr="002219E6" w:rsidRDefault="002219E6" w:rsidP="002219E6">
            <w:pPr>
              <w:snapToGri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Piotr Grzelak</w:t>
            </w:r>
            <w:r w:rsidR="00AB6077">
              <w:rPr>
                <w:i/>
                <w:iCs/>
                <w:color w:val="0000FF"/>
                <w:sz w:val="20"/>
                <w:szCs w:val="20"/>
              </w:rPr>
              <w:tab/>
            </w:r>
            <w:r w:rsidR="00AB6077"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Cs/>
                <w:sz w:val="20"/>
                <w:szCs w:val="20"/>
              </w:rPr>
              <w:t>207549</w:t>
            </w:r>
          </w:p>
          <w:p w:rsidR="00A0625A" w:rsidRPr="00FC358A" w:rsidRDefault="002219E6" w:rsidP="002219E6">
            <w:pPr>
              <w:snapToGrid w:val="0"/>
              <w:rPr>
                <w:iCs/>
                <w:sz w:val="20"/>
                <w:szCs w:val="20"/>
              </w:rPr>
            </w:pPr>
            <w:r w:rsidRPr="00FC358A">
              <w:rPr>
                <w:iCs/>
                <w:sz w:val="20"/>
                <w:szCs w:val="20"/>
              </w:rPr>
              <w:t>Bartosz Makowski</w:t>
            </w:r>
            <w:r w:rsidR="00AB6077" w:rsidRPr="00FC358A">
              <w:rPr>
                <w:iCs/>
                <w:sz w:val="20"/>
                <w:szCs w:val="20"/>
              </w:rPr>
              <w:tab/>
            </w:r>
            <w:r w:rsidR="00AB6077">
              <w:rPr>
                <w:iCs/>
                <w:sz w:val="20"/>
                <w:szCs w:val="20"/>
              </w:rPr>
              <w:t>213565</w:t>
            </w:r>
          </w:p>
        </w:tc>
        <w:tc>
          <w:tcPr>
            <w:tcW w:w="5103" w:type="dxa"/>
          </w:tcPr>
          <w:p w:rsidR="00A0625A" w:rsidRPr="00FC358A" w:rsidRDefault="00AB6077">
            <w:pPr>
              <w:snapToGrid w:val="0"/>
              <w:jc w:val="right"/>
              <w:rPr>
                <w:iCs/>
                <w:sz w:val="20"/>
                <w:szCs w:val="20"/>
              </w:rPr>
            </w:pPr>
            <w:r w:rsidRPr="00FC358A">
              <w:rPr>
                <w:sz w:val="20"/>
                <w:szCs w:val="20"/>
              </w:rPr>
              <w:t xml:space="preserve">Rok akademicki </w:t>
            </w:r>
            <w:r w:rsidR="002219E6" w:rsidRPr="00FC358A">
              <w:rPr>
                <w:sz w:val="20"/>
                <w:szCs w:val="20"/>
              </w:rPr>
              <w:t>2016/2017</w:t>
            </w:r>
          </w:p>
          <w:p w:rsidR="00A0625A" w:rsidRPr="00FC358A" w:rsidRDefault="002219E6" w:rsidP="002219E6">
            <w:pPr>
              <w:jc w:val="right"/>
              <w:rPr>
                <w:iCs/>
                <w:sz w:val="20"/>
                <w:szCs w:val="20"/>
              </w:rPr>
            </w:pPr>
            <w:r w:rsidRPr="00FC358A">
              <w:rPr>
                <w:iCs/>
                <w:sz w:val="20"/>
                <w:szCs w:val="20"/>
              </w:rPr>
              <w:t xml:space="preserve">sobota,14:45 </w:t>
            </w:r>
          </w:p>
        </w:tc>
      </w:tr>
    </w:tbl>
    <w:p w:rsidR="00A0625A" w:rsidRDefault="00A0625A">
      <w:pPr>
        <w:jc w:val="right"/>
      </w:pPr>
    </w:p>
    <w:p w:rsidR="00A0625A" w:rsidRDefault="00AB6077">
      <w:pPr>
        <w:jc w:val="center"/>
        <w:rPr>
          <w:b/>
          <w:bCs/>
        </w:rPr>
      </w:pPr>
      <w:r>
        <w:rPr>
          <w:b/>
          <w:bCs/>
        </w:rPr>
        <w:t>TEORIA PODEJMOWANIA DECYZJI – LABORATORIUM</w:t>
      </w:r>
    </w:p>
    <w:p w:rsidR="00A0625A" w:rsidRDefault="00AB6077">
      <w:pPr>
        <w:jc w:val="center"/>
        <w:rPr>
          <w:i/>
          <w:iCs/>
          <w:color w:val="0000FF"/>
        </w:rPr>
      </w:pPr>
      <w:r>
        <w:t xml:space="preserve">Zadanie </w:t>
      </w:r>
      <w:r w:rsidR="009565CF">
        <w:rPr>
          <w:iCs/>
        </w:rPr>
        <w:t>3</w:t>
      </w:r>
      <w:r w:rsidR="002219E6" w:rsidRPr="00FC358A">
        <w:rPr>
          <w:iCs/>
        </w:rPr>
        <w:t xml:space="preserve"> - wariant </w:t>
      </w:r>
      <w:r w:rsidR="009565CF">
        <w:rPr>
          <w:iCs/>
        </w:rPr>
        <w:t>1</w:t>
      </w:r>
    </w:p>
    <w:p w:rsidR="00A0625A" w:rsidRDefault="00A0625A">
      <w:pPr>
        <w:jc w:val="center"/>
        <w:rPr>
          <w:sz w:val="20"/>
          <w:szCs w:val="20"/>
        </w:rPr>
      </w:pPr>
    </w:p>
    <w:p w:rsidR="00A0625A" w:rsidRDefault="00AB6077" w:rsidP="00FC358A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:rsidR="004E604D" w:rsidRDefault="009565CF" w:rsidP="0029703D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Celem zadania było rozwiązanie problemu znajdowania najkrótszych ścieżek z jednym źródłem w </w:t>
      </w:r>
      <w:r w:rsidR="00556112">
        <w:rPr>
          <w:rFonts w:eastAsia="Courier10 BT" w:cs="Courier10 BT"/>
          <w:iCs/>
          <w:sz w:val="20"/>
          <w:szCs w:val="20"/>
        </w:rPr>
        <w:t>grafie ważonym</w:t>
      </w:r>
      <w:r>
        <w:rPr>
          <w:rFonts w:eastAsia="Courier10 BT" w:cs="Courier10 BT"/>
          <w:iCs/>
          <w:sz w:val="20"/>
          <w:szCs w:val="20"/>
        </w:rPr>
        <w:t>.</w:t>
      </w:r>
    </w:p>
    <w:p w:rsidR="009565CF" w:rsidRDefault="009565CF" w:rsidP="0029703D">
      <w:p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Graf </w:t>
      </w:r>
      <w:r w:rsidR="00556112">
        <w:rPr>
          <w:rFonts w:eastAsia="Courier10 BT" w:cs="Courier10 BT"/>
          <w:color w:val="000000"/>
          <w:sz w:val="20"/>
          <w:szCs w:val="20"/>
        </w:rPr>
        <w:t>t</w:t>
      </w:r>
      <w:r w:rsidR="00AE76CD">
        <w:rPr>
          <w:rFonts w:eastAsia="Courier10 BT" w:cs="Courier10 BT"/>
          <w:color w:val="000000"/>
          <w:sz w:val="20"/>
          <w:szCs w:val="20"/>
        </w:rPr>
        <w:t xml:space="preserve">o para postaci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(V, E)</m:t>
        </m:r>
      </m:oMath>
      <w:r w:rsidR="00AE76CD">
        <w:rPr>
          <w:rFonts w:eastAsia="Courier10 BT" w:cs="Courier10 BT"/>
          <w:color w:val="000000"/>
          <w:sz w:val="20"/>
          <w:szCs w:val="20"/>
        </w:rPr>
        <w:t xml:space="preserve"> gdzie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</m:t>
        </m:r>
      </m:oMath>
      <w:r w:rsidR="00AE76CD">
        <w:rPr>
          <w:rFonts w:eastAsia="Courier10 BT" w:cs="Courier10 BT"/>
          <w:color w:val="000000"/>
          <w:sz w:val="20"/>
          <w:szCs w:val="20"/>
        </w:rPr>
        <w:t xml:space="preserve"> jest zbiorem elementów zwanych wierzchołkami, 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E</m:t>
        </m:r>
      </m:oMath>
      <w:r w:rsidR="00AE76CD">
        <w:rPr>
          <w:rFonts w:eastAsia="Courier10 BT" w:cs="Courier10 BT"/>
          <w:color w:val="000000"/>
          <w:sz w:val="20"/>
          <w:szCs w:val="20"/>
        </w:rPr>
        <w:t xml:space="preserve"> jest zbiorem par postaci </w:t>
      </w:r>
      <m:oMath>
        <m:d>
          <m:d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u, v</m:t>
            </m:r>
          </m:e>
        </m:d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, u, v∈V</m:t>
        </m:r>
      </m:oMath>
      <w:r w:rsidR="00AE76CD">
        <w:rPr>
          <w:rFonts w:eastAsia="Courier10 BT" w:cs="Courier10 BT"/>
          <w:color w:val="000000"/>
          <w:sz w:val="20"/>
          <w:szCs w:val="20"/>
        </w:rPr>
        <w:t xml:space="preserve"> zwanych krawędziami. Jeśli każda krawędź  ma dodatkowo przypisaną pewną liczbę rzeczywistą to mówimy, że graf jest grafem ważonym.</w:t>
      </w:r>
    </w:p>
    <w:p w:rsidR="00AE76CD" w:rsidRDefault="00AE76CD" w:rsidP="00B978C6">
      <w:pPr>
        <w:spacing w:after="240"/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Do rozwiązania postawionego problemu zastosowano algorytm Dijkstry. W celu reprezentacji ścieżek, z każdym wierzchołkiem grafu związane zostaną dwa atrybuty: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prev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- numer wierzchołka poprzedzającego dany na ścieżce oraz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dist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- długość ścieżki z wierzchołka startowego do danego. Działanie algorytmu Dijkstry ilustruje poniższy pseudokod:</w:t>
      </w:r>
    </w:p>
    <w:p w:rsidR="00AE76CD" w:rsidRDefault="00AE76CD" w:rsidP="009B7466">
      <w:pPr>
        <w:spacing w:after="120"/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Dla danego grafu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G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i wierzchołka startowego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s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wykonaj:</w:t>
      </w:r>
    </w:p>
    <w:p w:rsidR="009B7466" w:rsidRDefault="009B7466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dla każdego wierzchołka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ustaw: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v.prev=Nil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oraz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v.dist= ∞</m:t>
        </m:r>
      </m:oMath>
    </w:p>
    <w:p w:rsidR="009B7466" w:rsidRDefault="009B7466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ustaw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s.dist=0</m:t>
        </m:r>
      </m:oMath>
    </w:p>
    <w:p w:rsidR="009B7466" w:rsidRDefault="009B7466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Q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&lt;- kolejka priorytetowa (typu min) wierzchołków, uporządkowanych wg wartości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dist</m:t>
        </m:r>
      </m:oMath>
      <w:r>
        <w:rPr>
          <w:rFonts w:eastAsia="Courier10 BT" w:cs="Courier10 BT"/>
          <w:color w:val="000000"/>
          <w:sz w:val="20"/>
          <w:szCs w:val="20"/>
        </w:rPr>
        <w:t>; dodaj do kolejki wszystkie wierzchołki grafu</w:t>
      </w:r>
    </w:p>
    <w:p w:rsidR="00D43285" w:rsidRDefault="009B7466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Dopóki kolejka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Q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jest niepusta wykonuj:</w:t>
      </w:r>
      <w:r w:rsidRPr="009B7466">
        <w:rPr>
          <w:rFonts w:eastAsia="Courier10 BT" w:cs="Courier10 BT"/>
          <w:color w:val="000000"/>
          <w:sz w:val="20"/>
          <w:szCs w:val="20"/>
        </w:rPr>
        <w:t xml:space="preserve"> </w:t>
      </w:r>
    </w:p>
    <w:p w:rsidR="00D43285" w:rsidRDefault="00D43285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ab/>
      </w:r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Pobierz i usuń z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Q</m:t>
        </m:r>
      </m:oMath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 </w:t>
      </w:r>
      <w:r>
        <w:rPr>
          <w:rFonts w:eastAsia="Courier10 BT" w:cs="Courier10 BT"/>
          <w:color w:val="000000"/>
          <w:sz w:val="20"/>
          <w:szCs w:val="20"/>
        </w:rPr>
        <w:t xml:space="preserve">jej </w:t>
      </w:r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pierwszy element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u</m:t>
        </m:r>
      </m:oMath>
    </w:p>
    <w:p w:rsidR="00D43285" w:rsidRDefault="00D43285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ab/>
      </w:r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Dla każdego sąsiada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</m:t>
        </m:r>
      </m:oMath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 wierzchołka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u</m:t>
        </m:r>
      </m:oMath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 wykonaj:</w:t>
      </w:r>
    </w:p>
    <w:p w:rsidR="009B7466" w:rsidRDefault="00D43285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</w:r>
      <w:r w:rsidR="009B7466" w:rsidRPr="00D43285">
        <w:rPr>
          <w:rFonts w:eastAsia="Courier10 BT" w:cs="Courier10 BT"/>
          <w:color w:val="000000"/>
          <w:sz w:val="20"/>
          <w:szCs w:val="20"/>
        </w:rPr>
        <w:t xml:space="preserve">jeśli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v.dist&gt;u.dist+w(u, v)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gdzie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w(u, v)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oznacza wagę krawędzi między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u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i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to:</w:t>
      </w:r>
    </w:p>
    <w:p w:rsidR="00D43285" w:rsidRDefault="00D43285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v.dist = u.dist + w(u,v)</m:t>
        </m:r>
      </m:oMath>
    </w:p>
    <w:p w:rsidR="00D43285" w:rsidRDefault="00D43285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v.prev = u</m:t>
        </m:r>
      </m:oMath>
    </w:p>
    <w:p w:rsidR="00D43285" w:rsidRPr="00D43285" w:rsidRDefault="00D43285" w:rsidP="00B978C6">
      <w:pPr>
        <w:pStyle w:val="Akapitzlist"/>
        <w:numPr>
          <w:ilvl w:val="0"/>
          <w:numId w:val="7"/>
        </w:numPr>
        <w:spacing w:after="240"/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</w:r>
      <w:r>
        <w:rPr>
          <w:rFonts w:eastAsia="Courier10 BT" w:cs="Courier10 BT"/>
          <w:color w:val="000000"/>
          <w:sz w:val="20"/>
          <w:szCs w:val="20"/>
        </w:rPr>
        <w:tab/>
        <w:t xml:space="preserve">zaktualizuj pozycję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v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w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Q</m:t>
        </m:r>
      </m:oMath>
    </w:p>
    <w:p w:rsidR="009B7466" w:rsidRDefault="00B978C6" w:rsidP="00AE76CD">
      <w:p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W programie jako reprezentację grafów przyjęto macierz sąsiedztwa. Jest to macierz kwadratowa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S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posiadająca tyle wierszy i kolumn ile jest wierzchołków w grafie. Element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ij</m:t>
            </m:r>
          </m:sub>
        </m:sSub>
      </m:oMath>
      <w:r>
        <w:rPr>
          <w:rFonts w:eastAsia="Courier10 BT" w:cs="Courier10 BT"/>
          <w:color w:val="000000"/>
          <w:sz w:val="20"/>
          <w:szCs w:val="20"/>
        </w:rPr>
        <w:t xml:space="preserve"> przechowuje wagę krawędzi między wierzchołkiem i, a j. W przypadku gdy połączenie nie istnieje przyjmowana jest wartość 0. Przyjęto, że nie istnieje krawędź wychodząca i wchodząca do tego samego wierzchołka stąd elementy na głównej przekątnej macierzy sąsiedztwa też mają wartość 0.</w:t>
      </w:r>
    </w:p>
    <w:p w:rsidR="00B978C6" w:rsidRDefault="00B978C6" w:rsidP="00AE76CD">
      <w:pPr>
        <w:jc w:val="both"/>
        <w:rPr>
          <w:rFonts w:eastAsia="Courier10 BT" w:cs="Courier10 BT"/>
          <w:color w:val="000000"/>
          <w:sz w:val="20"/>
          <w:szCs w:val="20"/>
        </w:rPr>
      </w:pPr>
    </w:p>
    <w:p w:rsidR="00A0625A" w:rsidRDefault="00AB6077" w:rsidP="00FC358A">
      <w:pPr>
        <w:spacing w:after="240"/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:rsidR="00A0625A" w:rsidRDefault="00DB60F0">
      <w:p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>W ramach zadania rozwiązano następujący problem:</w:t>
      </w:r>
    </w:p>
    <w:p w:rsidR="00DB60F0" w:rsidRDefault="00DB60F0">
      <w:p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W okresie intensywnych prac polowych 8 dużych gospodarstw potrzebuje niezbędnego sprzętu rolniczego zgromadzonego w wypożyczalni oznaczonej numerem 1. Możliwe połączenia drogowe pomiędzy wypożyczalnią, a poszczególnymi gospodarstwami rolnymi są podane w poniższej tabeli, przy czym odległości wyrażono </w:t>
      </w:r>
      <w:r w:rsidR="00D85758">
        <w:rPr>
          <w:rFonts w:eastAsia="Courier10 BT" w:cs="Courier10 BT"/>
          <w:color w:val="000000"/>
          <w:sz w:val="20"/>
          <w:szCs w:val="20"/>
        </w:rPr>
        <w:br/>
      </w:r>
      <w:r>
        <w:rPr>
          <w:rFonts w:eastAsia="Courier10 BT" w:cs="Courier10 BT"/>
          <w:color w:val="000000"/>
          <w:sz w:val="20"/>
          <w:szCs w:val="20"/>
        </w:rPr>
        <w:t xml:space="preserve">w </w:t>
      </w:r>
      <w:proofErr w:type="spellStart"/>
      <w:r>
        <w:rPr>
          <w:rFonts w:eastAsia="Courier10 BT" w:cs="Courier10 BT"/>
          <w:color w:val="000000"/>
          <w:sz w:val="20"/>
          <w:szCs w:val="20"/>
        </w:rPr>
        <w:t>km</w:t>
      </w:r>
      <w:proofErr w:type="spellEnd"/>
      <w:r>
        <w:rPr>
          <w:rFonts w:eastAsia="Courier10 BT" w:cs="Courier10 BT"/>
          <w:color w:val="000000"/>
          <w:sz w:val="20"/>
          <w:szCs w:val="20"/>
        </w:rPr>
        <w:t>. Znajdź najkrótsze drogi prowadzące od wypożyczalni 1 do wszystkich gospodarstw rolnych.</w:t>
      </w:r>
    </w:p>
    <w:tbl>
      <w:tblPr>
        <w:tblStyle w:val="Tabela-Siatka"/>
        <w:tblW w:w="0" w:type="auto"/>
        <w:tblLook w:val="04A0"/>
      </w:tblPr>
      <w:tblGrid>
        <w:gridCol w:w="1416"/>
        <w:gridCol w:w="990"/>
        <w:gridCol w:w="996"/>
        <w:gridCol w:w="1002"/>
        <w:gridCol w:w="1002"/>
        <w:gridCol w:w="1003"/>
        <w:gridCol w:w="1003"/>
        <w:gridCol w:w="1003"/>
        <w:gridCol w:w="1003"/>
        <w:gridCol w:w="1003"/>
      </w:tblGrid>
      <w:tr w:rsidR="00DB60F0" w:rsidTr="00DB60F0">
        <w:tc>
          <w:tcPr>
            <w:tcW w:w="1034" w:type="dxa"/>
            <w:tcBorders>
              <w:bottom w:val="single" w:sz="4" w:space="0" w:color="auto"/>
            </w:tcBorders>
          </w:tcPr>
          <w:p w:rsidR="00DB60F0" w:rsidRDefault="00DB60F0">
            <w:pPr>
              <w:jc w:val="both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Gospodarstwo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</w:t>
            </w:r>
          </w:p>
        </w:tc>
      </w:tr>
      <w:tr w:rsidR="00DB60F0" w:rsidTr="00DB60F0">
        <w:tc>
          <w:tcPr>
            <w:tcW w:w="1034" w:type="dxa"/>
            <w:tcBorders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4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4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34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34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35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035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035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35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035" w:type="dxa"/>
            <w:tcBorders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102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40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115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130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101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39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99</w:t>
            </w:r>
          </w:p>
        </w:tc>
      </w:tr>
      <w:tr w:rsidR="00DB60F0" w:rsidTr="00DB60F0"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top w:val="nil"/>
              <w:bottom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87</w:t>
            </w:r>
          </w:p>
        </w:tc>
      </w:tr>
      <w:tr w:rsidR="00DB60F0" w:rsidTr="00DB60F0">
        <w:tc>
          <w:tcPr>
            <w:tcW w:w="1034" w:type="dxa"/>
            <w:tcBorders>
              <w:top w:val="nil"/>
            </w:tcBorders>
          </w:tcPr>
          <w:p w:rsidR="00DB60F0" w:rsidRDefault="00DB60F0" w:rsidP="00DB60F0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34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</w:tcBorders>
          </w:tcPr>
          <w:p w:rsidR="00DB60F0" w:rsidRDefault="00DB60F0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0</w:t>
            </w:r>
          </w:p>
        </w:tc>
      </w:tr>
    </w:tbl>
    <w:p w:rsidR="00556112" w:rsidRDefault="00556112">
      <w:pPr>
        <w:jc w:val="both"/>
        <w:rPr>
          <w:rFonts w:eastAsia="Courier10 BT" w:cs="Courier10 BT"/>
          <w:color w:val="000000"/>
          <w:sz w:val="20"/>
          <w:szCs w:val="20"/>
        </w:rPr>
      </w:pPr>
    </w:p>
    <w:p w:rsidR="00556112" w:rsidRDefault="00556112">
      <w:pPr>
        <w:widowControl/>
        <w:suppressAutoHyphens w:val="0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br w:type="page"/>
      </w:r>
    </w:p>
    <w:p w:rsidR="00DB60F0" w:rsidRDefault="00556112">
      <w:p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lastRenderedPageBreak/>
        <w:t>Otrzymano następujące rezultaty:</w:t>
      </w:r>
    </w:p>
    <w:tbl>
      <w:tblPr>
        <w:tblStyle w:val="Tabela-Siatka"/>
        <w:tblW w:w="0" w:type="auto"/>
        <w:tblLook w:val="04A0"/>
      </w:tblPr>
      <w:tblGrid>
        <w:gridCol w:w="3448"/>
        <w:gridCol w:w="3448"/>
        <w:gridCol w:w="3449"/>
      </w:tblGrid>
      <w:tr w:rsidR="00556112" w:rsidTr="00556112">
        <w:tc>
          <w:tcPr>
            <w:tcW w:w="3448" w:type="dxa"/>
          </w:tcPr>
          <w:p w:rsidR="00556112" w:rsidRPr="00556112" w:rsidRDefault="00556112" w:rsidP="00556112">
            <w:pPr>
              <w:jc w:val="center"/>
              <w:rPr>
                <w:rFonts w:eastAsia="Courier10 BT" w:cs="Courier10 BT"/>
                <w:b/>
                <w:color w:val="000000"/>
                <w:sz w:val="20"/>
                <w:szCs w:val="20"/>
              </w:rPr>
            </w:pPr>
            <w:r w:rsidRPr="00556112">
              <w:rPr>
                <w:rFonts w:eastAsia="Courier10 BT" w:cs="Courier10 BT"/>
                <w:b/>
                <w:color w:val="000000"/>
                <w:sz w:val="20"/>
                <w:szCs w:val="20"/>
              </w:rPr>
              <w:t>Gospodarstwo</w:t>
            </w:r>
          </w:p>
        </w:tc>
        <w:tc>
          <w:tcPr>
            <w:tcW w:w="3448" w:type="dxa"/>
          </w:tcPr>
          <w:p w:rsidR="00556112" w:rsidRPr="00556112" w:rsidRDefault="00556112" w:rsidP="00556112">
            <w:pPr>
              <w:jc w:val="center"/>
              <w:rPr>
                <w:rFonts w:eastAsia="Courier10 BT" w:cs="Courier10 BT"/>
                <w:b/>
                <w:color w:val="000000"/>
                <w:sz w:val="20"/>
                <w:szCs w:val="20"/>
              </w:rPr>
            </w:pPr>
            <w:r w:rsidRPr="00556112">
              <w:rPr>
                <w:rFonts w:eastAsia="Courier10 BT" w:cs="Courier10 BT"/>
                <w:b/>
                <w:color w:val="000000"/>
                <w:sz w:val="20"/>
                <w:szCs w:val="20"/>
              </w:rPr>
              <w:t>Droga</w:t>
            </w:r>
          </w:p>
        </w:tc>
        <w:tc>
          <w:tcPr>
            <w:tcW w:w="3449" w:type="dxa"/>
          </w:tcPr>
          <w:p w:rsidR="00556112" w:rsidRPr="00556112" w:rsidRDefault="00556112" w:rsidP="00556112">
            <w:pPr>
              <w:jc w:val="center"/>
              <w:rPr>
                <w:rFonts w:eastAsia="Courier10 BT" w:cs="Courier10 BT"/>
                <w:b/>
                <w:color w:val="000000"/>
                <w:sz w:val="20"/>
                <w:szCs w:val="20"/>
              </w:rPr>
            </w:pPr>
            <w:r w:rsidRPr="00556112">
              <w:rPr>
                <w:rFonts w:eastAsia="Courier10 BT" w:cs="Courier10 BT"/>
                <w:b/>
                <w:color w:val="000000"/>
                <w:sz w:val="20"/>
                <w:szCs w:val="20"/>
              </w:rPr>
              <w:t>Długość drogi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48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1, 2</w:t>
            </w:r>
          </w:p>
        </w:tc>
        <w:tc>
          <w:tcPr>
            <w:tcW w:w="3449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37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8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1, 3</w:t>
            </w:r>
          </w:p>
        </w:tc>
        <w:tc>
          <w:tcPr>
            <w:tcW w:w="3449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45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8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1, 3, 4</w:t>
            </w:r>
          </w:p>
        </w:tc>
        <w:tc>
          <w:tcPr>
            <w:tcW w:w="3449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73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48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</w:t>
            </w:r>
            <w:r w:rsidR="00B978C6">
              <w:rPr>
                <w:rFonts w:eastAsia="Courier10 BT" w:cs="Courier10 BT"/>
                <w:color w:val="000000"/>
                <w:sz w:val="20"/>
                <w:szCs w:val="20"/>
              </w:rPr>
              <w:t xml:space="preserve"> 7,</w:t>
            </w:r>
            <w:r>
              <w:rPr>
                <w:rFonts w:eastAsia="Courier10 BT" w:cs="Courier10 BT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3449" w:type="dxa"/>
          </w:tcPr>
          <w:p w:rsidR="00556112" w:rsidRDefault="00B978C6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78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48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1, 2, 6</w:t>
            </w:r>
          </w:p>
        </w:tc>
        <w:tc>
          <w:tcPr>
            <w:tcW w:w="3449" w:type="dxa"/>
          </w:tcPr>
          <w:p w:rsidR="00556112" w:rsidRDefault="00556112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78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48" w:type="dxa"/>
          </w:tcPr>
          <w:p w:rsidR="00556112" w:rsidRDefault="000624E5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1, 7</w:t>
            </w:r>
          </w:p>
        </w:tc>
        <w:tc>
          <w:tcPr>
            <w:tcW w:w="3449" w:type="dxa"/>
          </w:tcPr>
          <w:p w:rsidR="00556112" w:rsidRDefault="000624E5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49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48" w:type="dxa"/>
          </w:tcPr>
          <w:p w:rsidR="00556112" w:rsidRDefault="000624E5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1, 8</w:t>
            </w:r>
          </w:p>
        </w:tc>
        <w:tc>
          <w:tcPr>
            <w:tcW w:w="3449" w:type="dxa"/>
          </w:tcPr>
          <w:p w:rsidR="00556112" w:rsidRDefault="000624E5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58</w:t>
            </w:r>
          </w:p>
        </w:tc>
      </w:tr>
      <w:tr w:rsidR="00556112" w:rsidTr="00556112">
        <w:tc>
          <w:tcPr>
            <w:tcW w:w="3448" w:type="dxa"/>
          </w:tcPr>
          <w:p w:rsidR="00556112" w:rsidRDefault="00556112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48" w:type="dxa"/>
          </w:tcPr>
          <w:p w:rsidR="00556112" w:rsidRDefault="000624E5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1, 2, 9</w:t>
            </w:r>
          </w:p>
        </w:tc>
        <w:tc>
          <w:tcPr>
            <w:tcW w:w="3449" w:type="dxa"/>
          </w:tcPr>
          <w:p w:rsidR="00556112" w:rsidRDefault="000624E5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77</w:t>
            </w:r>
          </w:p>
        </w:tc>
      </w:tr>
    </w:tbl>
    <w:p w:rsidR="00556112" w:rsidRDefault="00556112">
      <w:pPr>
        <w:jc w:val="both"/>
        <w:rPr>
          <w:rFonts w:eastAsia="Courier10 BT" w:cs="Courier10 BT"/>
          <w:color w:val="000000"/>
          <w:sz w:val="20"/>
          <w:szCs w:val="20"/>
        </w:rPr>
      </w:pPr>
    </w:p>
    <w:p w:rsidR="00A0625A" w:rsidRDefault="00AB6077" w:rsidP="00547DBF">
      <w:pPr>
        <w:spacing w:after="120"/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:rsidR="00547DBF" w:rsidRDefault="00B978C6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 xml:space="preserve">Reprezentacja grafów w postaci macierzy sąsiedztwa </w:t>
      </w:r>
      <w:r w:rsidR="009177C9">
        <w:rPr>
          <w:rFonts w:eastAsia="Courier10 BT" w:cs="Courier10 BT"/>
          <w:bCs/>
          <w:sz w:val="20"/>
          <w:szCs w:val="20"/>
        </w:rPr>
        <w:t>p</w:t>
      </w:r>
      <w:r>
        <w:rPr>
          <w:rFonts w:eastAsia="Courier10 BT" w:cs="Courier10 BT"/>
          <w:bCs/>
          <w:sz w:val="20"/>
          <w:szCs w:val="20"/>
        </w:rPr>
        <w:t xml:space="preserve">osiada wysoką złożoność pamięciową. Wynosi ona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θ(</m:t>
        </m:r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2</m:t>
            </m:r>
          </m:sup>
        </m:sSup>
        <m:r>
          <w:rPr>
            <w:rFonts w:ascii="Cambria Math" w:eastAsia="Courier10 BT" w:hAnsi="Cambria Math" w:cs="Courier10 BT"/>
            <w:sz w:val="20"/>
            <w:szCs w:val="20"/>
          </w:rPr>
          <m:t>)</m:t>
        </m:r>
      </m:oMath>
      <w:r w:rsidR="009177C9">
        <w:rPr>
          <w:rFonts w:eastAsia="Courier10 BT" w:cs="Courier10 BT"/>
          <w:bCs/>
          <w:sz w:val="20"/>
          <w:szCs w:val="20"/>
        </w:rPr>
        <w:t xml:space="preserve"> gdzie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V</m:t>
        </m:r>
      </m:oMath>
      <w:r w:rsidR="009177C9">
        <w:rPr>
          <w:rFonts w:eastAsia="Courier10 BT" w:cs="Courier10 BT"/>
          <w:bCs/>
          <w:sz w:val="20"/>
          <w:szCs w:val="20"/>
        </w:rPr>
        <w:t xml:space="preserve"> jest liczbą wierzchołków grafu. Ponadto w przypadku grafów rzadkich mamy do czynienia z bardzo dużą redundancją, zdecydowana większość elementów macierzy ma wartość 0. Dla dużych i rzadkich grafów jest więc ona nieefektywna. Jednakże w przypadku małych grafów (np. takich jak ten rozpatrywany w zadaniu) wspomniane wyżej wady nie mają większego znaczenia w porównaniu z zaletą tej reprezentacji jaką jest prostota w zrozumieniu i implementacji. </w:t>
      </w:r>
    </w:p>
    <w:p w:rsidR="00467106" w:rsidRDefault="00467106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>W przypadku grafu nieskierowanego macierz sąsiedztwa jest symetryczna względem głównej przekątnej. Można wykorzystać ten fakt w celu zmniejszenia ilości pamięci wymaganej przez macierzową reprezentację grafu. Wystarczy zapamiętywać tylko elementy powyżej lub poniżej głównej przekątnej.</w:t>
      </w:r>
    </w:p>
    <w:p w:rsidR="009177C9" w:rsidRPr="00547DBF" w:rsidRDefault="009177C9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>Algorytm Dijkstry można uznać za algorytm zachłanny. W każdym kroku stara się wybierać ten z wierzchołków grafu, który jest najbliżej wierzcho</w:t>
      </w:r>
      <w:r w:rsidR="00467106">
        <w:rPr>
          <w:rFonts w:eastAsia="Courier10 BT" w:cs="Courier10 BT"/>
          <w:bCs/>
          <w:sz w:val="20"/>
          <w:szCs w:val="20"/>
        </w:rPr>
        <w:t>łka startowego (wskazuje na to zastosowanie kolejki priorytetowej typu min) i powiększać ścieżkę o jego najbliższego sąsiada. Oznacza to, że algorytm dokonuje najlepiej rokującego w danym kroku wyboru.</w:t>
      </w:r>
    </w:p>
    <w:sectPr w:rsidR="009177C9" w:rsidRPr="00547DBF" w:rsidSect="00A0625A">
      <w:pgSz w:w="11905" w:h="16837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Mincho"/>
    <w:charset w:val="80"/>
    <w:family w:val="auto"/>
    <w:pitch w:val="variable"/>
    <w:sig w:usb0="00000000" w:usb1="00000000" w:usb2="00000000" w:usb3="00000000" w:csb0="00000000" w:csb1="00000000"/>
  </w:font>
  <w:font w:name="Albany AMT">
    <w:altName w:val="MS Mincho"/>
    <w:charset w:val="80"/>
    <w:family w:val="auto"/>
    <w:pitch w:val="variable"/>
    <w:sig w:usb0="00000000" w:usb1="00000000" w:usb2="00000000" w:usb3="00000000" w:csb0="0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sans">
    <w:charset w:val="80"/>
    <w:family w:val="auto"/>
    <w:pitch w:val="variable"/>
    <w:sig w:usb0="00000000" w:usb1="00000000" w:usb2="00000000" w:usb3="00000000" w:csb0="00000000" w:csb1="00000000"/>
  </w:font>
  <w:font w:name="Courier10 BT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7B04"/>
    <w:multiLevelType w:val="hybridMultilevel"/>
    <w:tmpl w:val="40461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1ED"/>
    <w:multiLevelType w:val="hybridMultilevel"/>
    <w:tmpl w:val="95C09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F6E6D"/>
    <w:multiLevelType w:val="hybridMultilevel"/>
    <w:tmpl w:val="3D7E86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E7955"/>
    <w:multiLevelType w:val="hybridMultilevel"/>
    <w:tmpl w:val="0B646F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C6BCE"/>
    <w:multiLevelType w:val="hybridMultilevel"/>
    <w:tmpl w:val="2F089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9129D"/>
    <w:multiLevelType w:val="hybridMultilevel"/>
    <w:tmpl w:val="6E645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91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219E6"/>
    <w:rsid w:val="000624E5"/>
    <w:rsid w:val="000A5B1F"/>
    <w:rsid w:val="000D07A5"/>
    <w:rsid w:val="002219E6"/>
    <w:rsid w:val="002233A1"/>
    <w:rsid w:val="0028090A"/>
    <w:rsid w:val="0029703D"/>
    <w:rsid w:val="00366780"/>
    <w:rsid w:val="00467106"/>
    <w:rsid w:val="004E37A1"/>
    <w:rsid w:val="004E604D"/>
    <w:rsid w:val="00547DBF"/>
    <w:rsid w:val="00556112"/>
    <w:rsid w:val="00822E9F"/>
    <w:rsid w:val="009177C9"/>
    <w:rsid w:val="009565CF"/>
    <w:rsid w:val="009B7466"/>
    <w:rsid w:val="00A0625A"/>
    <w:rsid w:val="00AB6077"/>
    <w:rsid w:val="00AE76CD"/>
    <w:rsid w:val="00B978C6"/>
    <w:rsid w:val="00D43285"/>
    <w:rsid w:val="00D85758"/>
    <w:rsid w:val="00DB60F0"/>
    <w:rsid w:val="00FC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625A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A0625A"/>
  </w:style>
  <w:style w:type="character" w:customStyle="1" w:styleId="Znakinumeracji">
    <w:name w:val="Znaki numeracji"/>
    <w:rsid w:val="00A0625A"/>
  </w:style>
  <w:style w:type="character" w:customStyle="1" w:styleId="Symbolewypunktowania">
    <w:name w:val="Symbole wypunktowania"/>
    <w:rsid w:val="00A0625A"/>
    <w:rPr>
      <w:rFonts w:ascii="StarSymbol" w:eastAsia="StarSymbol" w:hAnsi="StarSymbol" w:cs="StarSymbol"/>
      <w:sz w:val="18"/>
      <w:szCs w:val="18"/>
    </w:rPr>
  </w:style>
  <w:style w:type="paragraph" w:customStyle="1" w:styleId="Nagwek1">
    <w:name w:val="Nagłówek1"/>
    <w:basedOn w:val="Normalny"/>
    <w:next w:val="Tekstpodstawowy"/>
    <w:rsid w:val="00A0625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rsid w:val="00A0625A"/>
    <w:pPr>
      <w:spacing w:after="120"/>
    </w:pPr>
  </w:style>
  <w:style w:type="paragraph" w:styleId="Lista">
    <w:name w:val="List"/>
    <w:basedOn w:val="Tekstpodstawowy"/>
    <w:rsid w:val="00A0625A"/>
    <w:rPr>
      <w:rFonts w:cs="Lucidasans"/>
    </w:rPr>
  </w:style>
  <w:style w:type="paragraph" w:customStyle="1" w:styleId="Podpis1">
    <w:name w:val="Podpis1"/>
    <w:basedOn w:val="Normalny"/>
    <w:rsid w:val="00A0625A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rsid w:val="00A0625A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rsid w:val="00A0625A"/>
    <w:pPr>
      <w:suppressLineNumbers/>
    </w:pPr>
  </w:style>
  <w:style w:type="paragraph" w:customStyle="1" w:styleId="Nagwektabeli">
    <w:name w:val="Nagłówek tabeli"/>
    <w:basedOn w:val="Zawartotabeli"/>
    <w:rsid w:val="00A0625A"/>
    <w:pPr>
      <w:jc w:val="center"/>
    </w:pPr>
    <w:rPr>
      <w:b/>
      <w:bCs/>
    </w:rPr>
  </w:style>
  <w:style w:type="paragraph" w:styleId="Nagwek">
    <w:name w:val="header"/>
    <w:basedOn w:val="Normalny"/>
    <w:rsid w:val="00A0625A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4E37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37A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37A1"/>
    <w:rPr>
      <w:rFonts w:ascii="Tahoma" w:eastAsia="Albany AMT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9703D"/>
    <w:pPr>
      <w:ind w:left="720"/>
      <w:contextualSpacing/>
    </w:pPr>
  </w:style>
  <w:style w:type="table" w:styleId="Tabela-Siatka">
    <w:name w:val="Table Grid"/>
    <w:basedOn w:val="Standardowy"/>
    <w:uiPriority w:val="59"/>
    <w:rsid w:val="00280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E86CB6B-4CC6-40CA-A685-BC0EABAC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575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5</cp:revision>
  <cp:lastPrinted>1601-01-01T00:00:00Z</cp:lastPrinted>
  <dcterms:created xsi:type="dcterms:W3CDTF">2017-04-06T19:40:00Z</dcterms:created>
  <dcterms:modified xsi:type="dcterms:W3CDTF">2017-04-17T15:57:00Z</dcterms:modified>
</cp:coreProperties>
</file>