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Reflection: IaaS, PaaS and SaaS</w:t>
      </w:r>
    </w:p>
    <w:p>
      <w:pPr>
        <w:spacing w:after="160" w:line="276" w:lineRule="auto"/>
        <w:jc w:val="both"/>
      </w:pPr>
      <w:r>
        <w:t>Cloud computing offers organisations different levels of control and responsibility through Infrastructure as a Service (IaaS), Platform as a Service (PaaS) and Software as a Service (SaaS). Although all three provide computing resources over a network, the key difference is how much of the underlying technology is managed by the cloud provider. NIST identifies these as the three fundamental cloud service models (Mell and Grance, 2011).</w:t>
      </w:r>
    </w:p>
    <w:p>
      <w:pPr>
        <w:spacing w:after="160" w:line="276" w:lineRule="auto"/>
        <w:jc w:val="both"/>
      </w:pPr>
      <w:r>
        <w:t>IaaS provides the greatest level of customer control by supplying resources such as virtual machines, storage and networking while leaving the customer responsible for operating systems, applications and much of the security configuration. This makes IaaS particularly suitable for organisations migrating existing workloads or requiring flexible infrastructure without purchasing physical hardware. Recent growth in artificial intelligence is increasing demand for this model because AI workloads require substantial computing capacity. Gartner (2026a), for example, identifies AI-driven demand for high-performance infrastructure as an important contributor to IaaS growth.</w:t>
      </w:r>
    </w:p>
    <w:p>
      <w:pPr>
        <w:spacing w:after="160" w:line="276" w:lineRule="auto"/>
        <w:jc w:val="both"/>
      </w:pPr>
      <w:r>
        <w:t>PaaS moves more responsibility to the provider by providing an environment in which developers can build and deploy applications without directly managing the underlying infrastructure. I see this as particularly valuable for modern application development because development teams can concentrate on software rather than server administration. Current trends also demonstrate increasing reliance on PaaS for integrating AI and autonomous workflows into business applications (Gartner, 2026a).</w:t>
      </w:r>
    </w:p>
    <w:p>
      <w:pPr>
        <w:spacing w:after="160" w:line="276" w:lineRule="auto"/>
        <w:jc w:val="both"/>
      </w:pPr>
      <w:r>
        <w:t>SaaS provides the highest level of abstraction because the customer simply uses a complete application managed by the provider. Familiar examples include cloud-based email, collaboration and customer relationship management systems. SaaS therefore suits organisations that require functionality without developing or maintaining the underlying application. Interestingly, SaaS remains a major cloud spending category even as infrastructure demand accelerates. Gartner's 2025 worldwide forecast placed SaaS spending above both IaaS and PaaS, while forecasting double-digit growth across all three models (Gartner, 2024).</w:t>
      </w:r>
    </w:p>
    <w:p>
      <w:pPr>
        <w:spacing w:after="160" w:line="276" w:lineRule="auto"/>
        <w:jc w:val="both"/>
      </w:pPr>
      <w:r>
        <w:t>Overall, I view the choice between IaaS, PaaS and SaaS as a trade-off between control and management responsibility. Current market developments, particularly AI and hybrid-cloud adoption, reinforce the importance of understanding which level of control an organisation actually requires.</w:t>
      </w:r>
    </w:p>
    <w:p>
      <w:r>
        <w:rPr>
          <w:b/>
          <w:sz w:val="26"/>
        </w:rPr>
        <w:t>References</w:t>
      </w:r>
    </w:p>
    <w:p>
      <w:pPr>
        <w:spacing w:after="120"/>
        <w:ind w:left="360" w:hanging="360"/>
      </w:pPr>
      <w:r>
        <w:t>Gartner (2024) Gartner forecasts worldwide public cloud end-user spending to total $723 billion in 2025. 19 November 2024. Available at: https://www.gartner.com/en/newsroom/press-releases/2024-11-19-gartner-forecasts-worldwide-public-cloud-end-user-spending-to-total-723-billion-dollars-in-2025 (Accessed: 12 August 2026).</w:t>
      </w:r>
    </w:p>
    <w:p>
      <w:pPr>
        <w:spacing w:after="120"/>
        <w:ind w:left="360" w:hanging="360"/>
      </w:pPr>
      <w:r>
        <w:t>Gartner (2026a) Gartner forecasts Australian organizations will spend more than A$33 billion on public cloud in 2026. 11 May 2026. Available at: https://www.gartner.com/en/newsroom/press-releases/2026-05-11-gartner-forecasts-australian-organizations-will-spend-more-than-33-billion-on-public-cloud-in-2026 (Accessed: 12 August 2026).</w:t>
      </w:r>
    </w:p>
    <w:p>
      <w:pPr>
        <w:spacing w:after="120"/>
        <w:ind w:left="360" w:hanging="360"/>
      </w:pPr>
      <w:r>
        <w:t>Mell, P. and Grance, T. (2011) The NIST Definition of Cloud Computing. NIST Special Publication 800-145. Gaithersburg, MD: National Institute of Standards and Technology. Available at: https://www.nist.gov/publications/nist-definition-cloud-computing (Accessed: 12 August 2026).</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