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6725" w14:textId="77777777" w:rsidR="00DE2B4A" w:rsidRDefault="00000000">
      <w:pPr>
        <w:pStyle w:val="Heading1"/>
      </w:pPr>
      <w:r>
        <w:t>Security Standards Seminar Preparation</w:t>
      </w:r>
    </w:p>
    <w:p w14:paraId="6E1ADF90" w14:textId="77777777" w:rsidR="00DE2B4A" w:rsidRDefault="00000000">
      <w:r>
        <w:rPr>
          <w:b/>
        </w:rPr>
        <w:t>Based on the Pampered Pets case study</w:t>
      </w:r>
      <w:r>
        <w:rPr>
          <w:b/>
        </w:rPr>
        <w:br/>
      </w:r>
    </w:p>
    <w:p w14:paraId="17FF9173" w14:textId="77777777" w:rsidR="00DE2B4A" w:rsidRDefault="00000000">
      <w:pPr>
        <w:pStyle w:val="Heading2"/>
      </w:pPr>
      <w:r>
        <w:t>1. Which Standards Apply?</w:t>
      </w:r>
    </w:p>
    <w:p w14:paraId="427B9F40" w14:textId="77777777" w:rsidR="00DE2B4A" w:rsidRDefault="00000000">
      <w:r>
        <w:t>GDPR/UK GDPR applies because Pampered Pets handles customer and staff personal data. PCI-DSS applies if the company accepts online card payments. HIPAA is unlikely to apply because the company is not a healthcare organisation. HMG Cyber Security Guidelines and Information Risk Controls provide security best-practice guidance.</w:t>
      </w:r>
    </w:p>
    <w:p w14:paraId="1B99361D" w14:textId="77777777" w:rsidR="00DE2B4A" w:rsidRDefault="00000000">
      <w:pPr>
        <w:pStyle w:val="Heading2"/>
      </w:pPr>
      <w:r>
        <w:t>2. How Would I Check Compliance?</w:t>
      </w:r>
    </w:p>
    <w:tbl>
      <w:tblPr>
        <w:tblStyle w:val="TableGrid"/>
        <w:tblW w:w="0" w:type="auto"/>
        <w:tblLook w:val="04A0" w:firstRow="1" w:lastRow="0" w:firstColumn="1" w:lastColumn="0" w:noHBand="0" w:noVBand="1"/>
      </w:tblPr>
      <w:tblGrid>
        <w:gridCol w:w="4315"/>
        <w:gridCol w:w="4315"/>
      </w:tblGrid>
      <w:tr w:rsidR="00DE2B4A" w14:paraId="6CDEAD86" w14:textId="77777777">
        <w:tc>
          <w:tcPr>
            <w:tcW w:w="4320" w:type="dxa"/>
          </w:tcPr>
          <w:p w14:paraId="5FBDC489" w14:textId="77777777" w:rsidR="00DE2B4A" w:rsidRDefault="00000000">
            <w:r>
              <w:t>Area</w:t>
            </w:r>
          </w:p>
        </w:tc>
        <w:tc>
          <w:tcPr>
            <w:tcW w:w="4320" w:type="dxa"/>
          </w:tcPr>
          <w:p w14:paraId="0E2998FC" w14:textId="77777777" w:rsidR="00DE2B4A" w:rsidRDefault="00000000">
            <w:r>
              <w:t>Checks</w:t>
            </w:r>
          </w:p>
        </w:tc>
      </w:tr>
      <w:tr w:rsidR="00DE2B4A" w14:paraId="3744D267" w14:textId="77777777">
        <w:tc>
          <w:tcPr>
            <w:tcW w:w="4320" w:type="dxa"/>
          </w:tcPr>
          <w:p w14:paraId="35B3CD70" w14:textId="77777777" w:rsidR="00DE2B4A" w:rsidRDefault="00000000">
            <w:r>
              <w:t>GDPR</w:t>
            </w:r>
          </w:p>
        </w:tc>
        <w:tc>
          <w:tcPr>
            <w:tcW w:w="4320" w:type="dxa"/>
          </w:tcPr>
          <w:p w14:paraId="4DDD20EC" w14:textId="77777777" w:rsidR="00DE2B4A" w:rsidRDefault="00000000">
            <w:r>
              <w:t>Privacy notices, lawful basis, retention, consent, breach process, training</w:t>
            </w:r>
          </w:p>
        </w:tc>
      </w:tr>
      <w:tr w:rsidR="00DE2B4A" w14:paraId="6187AB7B" w14:textId="77777777">
        <w:tc>
          <w:tcPr>
            <w:tcW w:w="4320" w:type="dxa"/>
          </w:tcPr>
          <w:p w14:paraId="66489CFF" w14:textId="77777777" w:rsidR="00DE2B4A" w:rsidRDefault="00000000">
            <w:r>
              <w:t>PCI-DSS</w:t>
            </w:r>
          </w:p>
        </w:tc>
        <w:tc>
          <w:tcPr>
            <w:tcW w:w="4320" w:type="dxa"/>
          </w:tcPr>
          <w:p w14:paraId="0ABBCBD7" w14:textId="77777777" w:rsidR="00DE2B4A" w:rsidRDefault="00000000">
            <w:r>
              <w:t>Payment gateway security, card data handling, scans, access controls</w:t>
            </w:r>
          </w:p>
        </w:tc>
      </w:tr>
      <w:tr w:rsidR="00DE2B4A" w14:paraId="777ABAF1" w14:textId="77777777">
        <w:tc>
          <w:tcPr>
            <w:tcW w:w="4320" w:type="dxa"/>
          </w:tcPr>
          <w:p w14:paraId="2CCA6640" w14:textId="77777777" w:rsidR="00DE2B4A" w:rsidRDefault="00000000">
            <w:r>
              <w:t>Risk Controls</w:t>
            </w:r>
          </w:p>
        </w:tc>
        <w:tc>
          <w:tcPr>
            <w:tcW w:w="4320" w:type="dxa"/>
          </w:tcPr>
          <w:p w14:paraId="6BC1738C" w14:textId="77777777" w:rsidR="00DE2B4A" w:rsidRDefault="00000000">
            <w:r>
              <w:t>Asset inventory, MFA, password policy, backups, patching</w:t>
            </w:r>
          </w:p>
        </w:tc>
      </w:tr>
      <w:tr w:rsidR="00DE2B4A" w14:paraId="0D10A286" w14:textId="77777777">
        <w:tc>
          <w:tcPr>
            <w:tcW w:w="4320" w:type="dxa"/>
          </w:tcPr>
          <w:p w14:paraId="3A629DC5" w14:textId="77777777" w:rsidR="00DE2B4A" w:rsidRDefault="00000000">
            <w:r>
              <w:t>Business Continuity</w:t>
            </w:r>
          </w:p>
        </w:tc>
        <w:tc>
          <w:tcPr>
            <w:tcW w:w="4320" w:type="dxa"/>
          </w:tcPr>
          <w:p w14:paraId="744B6FE5" w14:textId="77777777" w:rsidR="00DE2B4A" w:rsidRDefault="00000000">
            <w:r>
              <w:t>Backup testing, disaster recovery, incident response</w:t>
            </w:r>
          </w:p>
        </w:tc>
      </w:tr>
    </w:tbl>
    <w:p w14:paraId="5237ABBF" w14:textId="77777777" w:rsidR="00DE2B4A" w:rsidRDefault="00000000">
      <w:pPr>
        <w:pStyle w:val="Heading2"/>
      </w:pPr>
      <w:r>
        <w:t>3. Recommendations</w:t>
      </w:r>
    </w:p>
    <w:p w14:paraId="3CC499A6" w14:textId="77777777" w:rsidR="00DE2B4A" w:rsidRDefault="00000000">
      <w:pPr>
        <w:pStyle w:val="ListBullet"/>
      </w:pPr>
      <w:r>
        <w:t>Create a data inventory.</w:t>
      </w:r>
    </w:p>
    <w:p w14:paraId="5D475849" w14:textId="77777777" w:rsidR="00DE2B4A" w:rsidRDefault="00000000">
      <w:pPr>
        <w:pStyle w:val="ListBullet"/>
      </w:pPr>
      <w:r>
        <w:t>Maintain a privacy policy and GDPR procedures.</w:t>
      </w:r>
    </w:p>
    <w:p w14:paraId="1512C057" w14:textId="77777777" w:rsidR="00DE2B4A" w:rsidRDefault="00000000">
      <w:pPr>
        <w:pStyle w:val="ListBullet"/>
      </w:pPr>
      <w:r>
        <w:t>Use a trusted third-party payment provider.</w:t>
      </w:r>
    </w:p>
    <w:p w14:paraId="0B697897" w14:textId="77777777" w:rsidR="00DE2B4A" w:rsidRDefault="00000000">
      <w:pPr>
        <w:pStyle w:val="ListBullet"/>
      </w:pPr>
      <w:r>
        <w:t>Enable MFA on critical systems.</w:t>
      </w:r>
    </w:p>
    <w:p w14:paraId="6843E80F" w14:textId="77777777" w:rsidR="00DE2B4A" w:rsidRDefault="00000000">
      <w:pPr>
        <w:pStyle w:val="ListBullet"/>
      </w:pPr>
      <w:r>
        <w:t>Use strong passwords and access controls.</w:t>
      </w:r>
    </w:p>
    <w:p w14:paraId="102A71ED" w14:textId="77777777" w:rsidR="00DE2B4A" w:rsidRDefault="00000000">
      <w:pPr>
        <w:pStyle w:val="ListBullet"/>
      </w:pPr>
      <w:r>
        <w:t>Implement a data breach response plan.</w:t>
      </w:r>
    </w:p>
    <w:p w14:paraId="476148D8" w14:textId="77777777" w:rsidR="00DE2B4A" w:rsidRDefault="00000000">
      <w:pPr>
        <w:pStyle w:val="ListBullet"/>
      </w:pPr>
      <w:r>
        <w:t>Securely delete unnecessary data.</w:t>
      </w:r>
    </w:p>
    <w:p w14:paraId="7A3465B3" w14:textId="77777777" w:rsidR="00DE2B4A" w:rsidRDefault="00000000">
      <w:pPr>
        <w:pStyle w:val="ListBullet"/>
      </w:pPr>
      <w:r>
        <w:t>Perform regular backups and recovery testing.</w:t>
      </w:r>
    </w:p>
    <w:p w14:paraId="472E7F0F" w14:textId="77777777" w:rsidR="00DE2B4A" w:rsidRDefault="00000000">
      <w:pPr>
        <w:pStyle w:val="ListBullet"/>
      </w:pPr>
      <w:r>
        <w:t>Provide staff security awareness training.</w:t>
      </w:r>
    </w:p>
    <w:p w14:paraId="5DCD462D" w14:textId="77777777" w:rsidR="00DE2B4A" w:rsidRDefault="00000000">
      <w:pPr>
        <w:pStyle w:val="Heading2"/>
      </w:pPr>
      <w:r>
        <w:t>4. Assumptions</w:t>
      </w:r>
    </w:p>
    <w:p w14:paraId="270A237C" w14:textId="77777777" w:rsidR="00DE2B4A" w:rsidRDefault="00000000">
      <w:pPr>
        <w:pStyle w:val="ListBullet"/>
      </w:pPr>
      <w:r>
        <w:t>Pampered Pets is based in the UK.</w:t>
      </w:r>
    </w:p>
    <w:p w14:paraId="4B001E8B" w14:textId="77777777" w:rsidR="00DE2B4A" w:rsidRDefault="00000000">
      <w:pPr>
        <w:pStyle w:val="ListBullet"/>
      </w:pPr>
      <w:r>
        <w:t>The company processes customer and employee data.</w:t>
      </w:r>
    </w:p>
    <w:p w14:paraId="5EA093CF" w14:textId="77777777" w:rsidR="00DE2B4A" w:rsidRDefault="00000000">
      <w:pPr>
        <w:pStyle w:val="ListBullet"/>
      </w:pPr>
      <w:r>
        <w:t>The company intends to support online sales and card payments.</w:t>
      </w:r>
    </w:p>
    <w:p w14:paraId="515359D2" w14:textId="77777777" w:rsidR="00DE2B4A" w:rsidRDefault="00000000">
      <w:pPr>
        <w:pStyle w:val="ListBullet"/>
      </w:pPr>
      <w:r>
        <w:t>The business has limited IT resources.</w:t>
      </w:r>
    </w:p>
    <w:p w14:paraId="05A99D2B" w14:textId="77777777" w:rsidR="00DE2B4A" w:rsidRDefault="00000000">
      <w:pPr>
        <w:pStyle w:val="Heading2"/>
      </w:pPr>
      <w:r>
        <w:t>Quick Seminar Answer</w:t>
      </w:r>
    </w:p>
    <w:p w14:paraId="56FF1FDC" w14:textId="6FBC77EA" w:rsidR="00DE2B4A" w:rsidRDefault="00000000">
      <w:r>
        <w:t xml:space="preserve">GDPR is the most important standard because Pampered Pets handles personal data. PCI-DSS applies if online card payments are accepted. HIPAA is not relevant. Compliance should be checked through policies, technical controls, training, access management, payment </w:t>
      </w:r>
      <w:r>
        <w:lastRenderedPageBreak/>
        <w:t>security, and incident response procedures. Recommendations include MFA, secure payments, staff training, backups, and GDPR-compliant data management.</w:t>
      </w:r>
      <w:r w:rsidR="000E4302">
        <w:br/>
      </w:r>
      <w:r w:rsidR="000E4302">
        <w:br/>
        <w:t>=================</w:t>
      </w:r>
    </w:p>
    <w:p w14:paraId="7345BDA9"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Lawful basis</w:t>
      </w:r>
      <w:r w:rsidRPr="000E4302">
        <w:rPr>
          <w:rFonts w:ascii="Times New Roman" w:eastAsia="Times New Roman" w:hAnsi="Times New Roman" w:cs="Times New Roman"/>
          <w:sz w:val="24"/>
          <w:szCs w:val="24"/>
          <w:lang w:val="en-GB" w:eastAsia="en-GB"/>
        </w:rPr>
        <w:t xml:space="preserve"> is one of the key GDPR concepts.</w:t>
      </w:r>
    </w:p>
    <w:p w14:paraId="5589E5AB"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It means:</w:t>
      </w:r>
    </w:p>
    <w:p w14:paraId="263CB2E8"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You must have a valid legal reason for collecting, using, or storing someone's personal data.</w:t>
      </w:r>
    </w:p>
    <w:p w14:paraId="01A82356"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You cannot collect personal data simply because it might be useful.</w:t>
      </w:r>
    </w:p>
    <w:p w14:paraId="2A603E6F" w14:textId="77777777" w:rsidR="000E4302" w:rsidRPr="000E4302" w:rsidRDefault="000E4302" w:rsidP="000E4302">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0E4302">
        <w:rPr>
          <w:rFonts w:ascii="Times New Roman" w:eastAsia="Times New Roman" w:hAnsi="Times New Roman" w:cs="Times New Roman"/>
          <w:b/>
          <w:bCs/>
          <w:sz w:val="27"/>
          <w:szCs w:val="27"/>
          <w:lang w:val="en-GB" w:eastAsia="en-GB"/>
        </w:rPr>
        <w:t>Example</w:t>
      </w:r>
    </w:p>
    <w:p w14:paraId="4947F7E6"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Imagine Pampered Pets collects a customer's:</w:t>
      </w:r>
    </w:p>
    <w:p w14:paraId="68FE1426" w14:textId="77777777" w:rsidR="000E4302" w:rsidRPr="000E4302" w:rsidRDefault="000E4302" w:rsidP="000E4302">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Name</w:t>
      </w:r>
    </w:p>
    <w:p w14:paraId="7657D303" w14:textId="77777777" w:rsidR="000E4302" w:rsidRPr="000E4302" w:rsidRDefault="000E4302" w:rsidP="000E4302">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Address</w:t>
      </w:r>
    </w:p>
    <w:p w14:paraId="224718CC" w14:textId="77777777" w:rsidR="000E4302" w:rsidRPr="000E4302" w:rsidRDefault="000E4302" w:rsidP="000E4302">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Email</w:t>
      </w:r>
    </w:p>
    <w:p w14:paraId="1C8F0395"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The company must be able to answer:</w:t>
      </w:r>
    </w:p>
    <w:p w14:paraId="35892AD2"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"Why are we collecting this information?"</w:t>
      </w:r>
    </w:p>
    <w:p w14:paraId="6A3C7CE6" w14:textId="77777777" w:rsidR="000E4302" w:rsidRPr="000E4302" w:rsidRDefault="000E4302" w:rsidP="000E4302">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0E4302">
        <w:rPr>
          <w:rFonts w:ascii="Times New Roman" w:eastAsia="Times New Roman" w:hAnsi="Times New Roman" w:cs="Times New Roman"/>
          <w:b/>
          <w:bCs/>
          <w:sz w:val="27"/>
          <w:szCs w:val="27"/>
          <w:lang w:val="en-GB" w:eastAsia="en-GB"/>
        </w:rPr>
        <w:t>Common GDPR Lawful 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4116"/>
        <w:gridCol w:w="2944"/>
      </w:tblGrid>
      <w:tr w:rsidR="000E4302" w:rsidRPr="000E4302" w14:paraId="613DB840" w14:textId="77777777">
        <w:trPr>
          <w:tblHeader/>
          <w:tblCellSpacing w:w="15" w:type="dxa"/>
        </w:trPr>
        <w:tc>
          <w:tcPr>
            <w:tcW w:w="0" w:type="auto"/>
            <w:vAlign w:val="center"/>
            <w:hideMark/>
          </w:tcPr>
          <w:p w14:paraId="2D906FC1" w14:textId="77777777" w:rsidR="000E4302" w:rsidRPr="000E4302" w:rsidRDefault="000E4302" w:rsidP="000E4302">
            <w:pPr>
              <w:spacing w:after="0" w:line="240" w:lineRule="auto"/>
              <w:jc w:val="center"/>
              <w:rPr>
                <w:rFonts w:ascii="Times New Roman" w:eastAsia="Times New Roman" w:hAnsi="Times New Roman" w:cs="Times New Roman"/>
                <w:b/>
                <w:bCs/>
                <w:sz w:val="24"/>
                <w:szCs w:val="24"/>
                <w:lang w:val="en-GB" w:eastAsia="en-GB"/>
              </w:rPr>
            </w:pPr>
            <w:r w:rsidRPr="000E4302">
              <w:rPr>
                <w:rFonts w:ascii="Times New Roman" w:eastAsia="Times New Roman" w:hAnsi="Times New Roman" w:cs="Times New Roman"/>
                <w:b/>
                <w:bCs/>
                <w:sz w:val="24"/>
                <w:szCs w:val="24"/>
                <w:lang w:val="en-GB" w:eastAsia="en-GB"/>
              </w:rPr>
              <w:t>Lawful Basis</w:t>
            </w:r>
          </w:p>
        </w:tc>
        <w:tc>
          <w:tcPr>
            <w:tcW w:w="0" w:type="auto"/>
            <w:vAlign w:val="center"/>
            <w:hideMark/>
          </w:tcPr>
          <w:p w14:paraId="191BFDAE" w14:textId="77777777" w:rsidR="000E4302" w:rsidRPr="000E4302" w:rsidRDefault="000E4302" w:rsidP="000E4302">
            <w:pPr>
              <w:spacing w:after="0" w:line="240" w:lineRule="auto"/>
              <w:jc w:val="center"/>
              <w:rPr>
                <w:rFonts w:ascii="Times New Roman" w:eastAsia="Times New Roman" w:hAnsi="Times New Roman" w:cs="Times New Roman"/>
                <w:b/>
                <w:bCs/>
                <w:sz w:val="24"/>
                <w:szCs w:val="24"/>
                <w:lang w:val="en-GB" w:eastAsia="en-GB"/>
              </w:rPr>
            </w:pPr>
            <w:r w:rsidRPr="000E4302">
              <w:rPr>
                <w:rFonts w:ascii="Times New Roman" w:eastAsia="Times New Roman" w:hAnsi="Times New Roman" w:cs="Times New Roman"/>
                <w:b/>
                <w:bCs/>
                <w:sz w:val="24"/>
                <w:szCs w:val="24"/>
                <w:lang w:val="en-GB" w:eastAsia="en-GB"/>
              </w:rPr>
              <w:t>Simple Meaning</w:t>
            </w:r>
          </w:p>
        </w:tc>
        <w:tc>
          <w:tcPr>
            <w:tcW w:w="0" w:type="auto"/>
            <w:vAlign w:val="center"/>
            <w:hideMark/>
          </w:tcPr>
          <w:p w14:paraId="61DFC963" w14:textId="77777777" w:rsidR="000E4302" w:rsidRPr="000E4302" w:rsidRDefault="000E4302" w:rsidP="000E4302">
            <w:pPr>
              <w:spacing w:after="0" w:line="240" w:lineRule="auto"/>
              <w:jc w:val="center"/>
              <w:rPr>
                <w:rFonts w:ascii="Times New Roman" w:eastAsia="Times New Roman" w:hAnsi="Times New Roman" w:cs="Times New Roman"/>
                <w:b/>
                <w:bCs/>
                <w:sz w:val="24"/>
                <w:szCs w:val="24"/>
                <w:lang w:val="en-GB" w:eastAsia="en-GB"/>
              </w:rPr>
            </w:pPr>
            <w:r w:rsidRPr="000E4302">
              <w:rPr>
                <w:rFonts w:ascii="Times New Roman" w:eastAsia="Times New Roman" w:hAnsi="Times New Roman" w:cs="Times New Roman"/>
                <w:b/>
                <w:bCs/>
                <w:sz w:val="24"/>
                <w:szCs w:val="24"/>
                <w:lang w:val="en-GB" w:eastAsia="en-GB"/>
              </w:rPr>
              <w:t>Example</w:t>
            </w:r>
          </w:p>
        </w:tc>
      </w:tr>
      <w:tr w:rsidR="000E4302" w:rsidRPr="000E4302" w14:paraId="591A8000" w14:textId="77777777">
        <w:trPr>
          <w:tblCellSpacing w:w="15" w:type="dxa"/>
        </w:trPr>
        <w:tc>
          <w:tcPr>
            <w:tcW w:w="0" w:type="auto"/>
            <w:vAlign w:val="center"/>
            <w:hideMark/>
          </w:tcPr>
          <w:p w14:paraId="17D24E90"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Consent</w:t>
            </w:r>
          </w:p>
        </w:tc>
        <w:tc>
          <w:tcPr>
            <w:tcW w:w="0" w:type="auto"/>
            <w:vAlign w:val="center"/>
            <w:hideMark/>
          </w:tcPr>
          <w:p w14:paraId="7A1C9F95"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The person has agreed.</w:t>
            </w:r>
          </w:p>
        </w:tc>
        <w:tc>
          <w:tcPr>
            <w:tcW w:w="0" w:type="auto"/>
            <w:vAlign w:val="center"/>
            <w:hideMark/>
          </w:tcPr>
          <w:p w14:paraId="37231CF4"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Customer ticks a box to receive marketing emails.</w:t>
            </w:r>
          </w:p>
        </w:tc>
      </w:tr>
      <w:tr w:rsidR="000E4302" w:rsidRPr="000E4302" w14:paraId="61F8436A" w14:textId="77777777">
        <w:trPr>
          <w:tblCellSpacing w:w="15" w:type="dxa"/>
        </w:trPr>
        <w:tc>
          <w:tcPr>
            <w:tcW w:w="0" w:type="auto"/>
            <w:vAlign w:val="center"/>
            <w:hideMark/>
          </w:tcPr>
          <w:p w14:paraId="68AD6527"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Contract</w:t>
            </w:r>
          </w:p>
        </w:tc>
        <w:tc>
          <w:tcPr>
            <w:tcW w:w="0" w:type="auto"/>
            <w:vAlign w:val="center"/>
            <w:hideMark/>
          </w:tcPr>
          <w:p w14:paraId="5F0E6B3F"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Data is needed to provide a service.</w:t>
            </w:r>
          </w:p>
        </w:tc>
        <w:tc>
          <w:tcPr>
            <w:tcW w:w="0" w:type="auto"/>
            <w:vAlign w:val="center"/>
            <w:hideMark/>
          </w:tcPr>
          <w:p w14:paraId="4735472C"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Using a customer's address to deliver pet food.</w:t>
            </w:r>
          </w:p>
        </w:tc>
      </w:tr>
      <w:tr w:rsidR="000E4302" w:rsidRPr="000E4302" w14:paraId="0FA0E46F" w14:textId="77777777">
        <w:trPr>
          <w:tblCellSpacing w:w="15" w:type="dxa"/>
        </w:trPr>
        <w:tc>
          <w:tcPr>
            <w:tcW w:w="0" w:type="auto"/>
            <w:vAlign w:val="center"/>
            <w:hideMark/>
          </w:tcPr>
          <w:p w14:paraId="0C3F30F2"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Legal Obligation</w:t>
            </w:r>
          </w:p>
        </w:tc>
        <w:tc>
          <w:tcPr>
            <w:tcW w:w="0" w:type="auto"/>
            <w:vAlign w:val="center"/>
            <w:hideMark/>
          </w:tcPr>
          <w:p w14:paraId="6F457BEB"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Required by law.</w:t>
            </w:r>
          </w:p>
        </w:tc>
        <w:tc>
          <w:tcPr>
            <w:tcW w:w="0" w:type="auto"/>
            <w:vAlign w:val="center"/>
            <w:hideMark/>
          </w:tcPr>
          <w:p w14:paraId="57AFD590"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Keeping tax records for HMRC.</w:t>
            </w:r>
          </w:p>
        </w:tc>
      </w:tr>
      <w:tr w:rsidR="000E4302" w:rsidRPr="000E4302" w14:paraId="10C50B56" w14:textId="77777777">
        <w:trPr>
          <w:tblCellSpacing w:w="15" w:type="dxa"/>
        </w:trPr>
        <w:tc>
          <w:tcPr>
            <w:tcW w:w="0" w:type="auto"/>
            <w:vAlign w:val="center"/>
            <w:hideMark/>
          </w:tcPr>
          <w:p w14:paraId="2A68381D"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Legitimate Interest</w:t>
            </w:r>
          </w:p>
        </w:tc>
        <w:tc>
          <w:tcPr>
            <w:tcW w:w="0" w:type="auto"/>
            <w:vAlign w:val="center"/>
            <w:hideMark/>
          </w:tcPr>
          <w:p w14:paraId="7B3D7671"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Business has a genuine reason that doesn't unfairly affect the person.</w:t>
            </w:r>
          </w:p>
        </w:tc>
        <w:tc>
          <w:tcPr>
            <w:tcW w:w="0" w:type="auto"/>
            <w:vAlign w:val="center"/>
            <w:hideMark/>
          </w:tcPr>
          <w:p w14:paraId="7FF5B8F2"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Fraud prevention or network security monitoring.</w:t>
            </w:r>
          </w:p>
        </w:tc>
      </w:tr>
      <w:tr w:rsidR="000E4302" w:rsidRPr="000E4302" w14:paraId="38E5F27B" w14:textId="77777777">
        <w:trPr>
          <w:tblCellSpacing w:w="15" w:type="dxa"/>
        </w:trPr>
        <w:tc>
          <w:tcPr>
            <w:tcW w:w="0" w:type="auto"/>
            <w:vAlign w:val="center"/>
            <w:hideMark/>
          </w:tcPr>
          <w:p w14:paraId="7250999D"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Vital Interests</w:t>
            </w:r>
          </w:p>
        </w:tc>
        <w:tc>
          <w:tcPr>
            <w:tcW w:w="0" w:type="auto"/>
            <w:vAlign w:val="center"/>
            <w:hideMark/>
          </w:tcPr>
          <w:p w14:paraId="1921FECB"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To protect someone's life.</w:t>
            </w:r>
          </w:p>
        </w:tc>
        <w:tc>
          <w:tcPr>
            <w:tcW w:w="0" w:type="auto"/>
            <w:vAlign w:val="center"/>
            <w:hideMark/>
          </w:tcPr>
          <w:p w14:paraId="483874CF"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Medical emergency information.</w:t>
            </w:r>
          </w:p>
        </w:tc>
      </w:tr>
      <w:tr w:rsidR="000E4302" w:rsidRPr="000E4302" w14:paraId="3CBBE350" w14:textId="77777777">
        <w:trPr>
          <w:tblCellSpacing w:w="15" w:type="dxa"/>
        </w:trPr>
        <w:tc>
          <w:tcPr>
            <w:tcW w:w="0" w:type="auto"/>
            <w:vAlign w:val="center"/>
            <w:hideMark/>
          </w:tcPr>
          <w:p w14:paraId="689424E2"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Public Task</w:t>
            </w:r>
          </w:p>
        </w:tc>
        <w:tc>
          <w:tcPr>
            <w:tcW w:w="0" w:type="auto"/>
            <w:vAlign w:val="center"/>
            <w:hideMark/>
          </w:tcPr>
          <w:p w14:paraId="1657E7E4"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Government/public authority duties.</w:t>
            </w:r>
          </w:p>
        </w:tc>
        <w:tc>
          <w:tcPr>
            <w:tcW w:w="0" w:type="auto"/>
            <w:vAlign w:val="center"/>
            <w:hideMark/>
          </w:tcPr>
          <w:p w14:paraId="4567DDFC" w14:textId="77777777" w:rsidR="000E4302" w:rsidRPr="000E4302" w:rsidRDefault="000E4302" w:rsidP="000E4302">
            <w:pPr>
              <w:spacing w:after="0"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Local council processing citizen data.</w:t>
            </w:r>
          </w:p>
        </w:tc>
      </w:tr>
    </w:tbl>
    <w:p w14:paraId="0F0C5AF1" w14:textId="77777777" w:rsidR="000E4302" w:rsidRPr="000E4302" w:rsidRDefault="000E4302" w:rsidP="000E4302">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0E4302">
        <w:rPr>
          <w:rFonts w:ascii="Times New Roman" w:eastAsia="Times New Roman" w:hAnsi="Times New Roman" w:cs="Times New Roman"/>
          <w:b/>
          <w:bCs/>
          <w:sz w:val="27"/>
          <w:szCs w:val="27"/>
          <w:lang w:val="en-GB" w:eastAsia="en-GB"/>
        </w:rPr>
        <w:t>Pampered Pets Example</w:t>
      </w:r>
    </w:p>
    <w:p w14:paraId="68099216"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Segoe UI Emoji" w:eastAsia="Times New Roman" w:hAnsi="Segoe UI Emoji" w:cs="Segoe UI Emoji"/>
          <w:sz w:val="24"/>
          <w:szCs w:val="24"/>
          <w:lang w:val="en-GB" w:eastAsia="en-GB"/>
        </w:rPr>
        <w:lastRenderedPageBreak/>
        <w:t>✅</w:t>
      </w:r>
      <w:r w:rsidRPr="000E4302">
        <w:rPr>
          <w:rFonts w:ascii="Times New Roman" w:eastAsia="Times New Roman" w:hAnsi="Times New Roman" w:cs="Times New Roman"/>
          <w:sz w:val="24"/>
          <w:szCs w:val="24"/>
          <w:lang w:val="en-GB" w:eastAsia="en-GB"/>
        </w:rPr>
        <w:t xml:space="preserve"> </w:t>
      </w:r>
      <w:r w:rsidRPr="000E4302">
        <w:rPr>
          <w:rFonts w:ascii="Times New Roman" w:eastAsia="Times New Roman" w:hAnsi="Times New Roman" w:cs="Times New Roman"/>
          <w:b/>
          <w:bCs/>
          <w:sz w:val="24"/>
          <w:szCs w:val="24"/>
          <w:lang w:val="en-GB" w:eastAsia="en-GB"/>
        </w:rPr>
        <w:t>Lawful</w:t>
      </w:r>
    </w:p>
    <w:p w14:paraId="52363B38" w14:textId="77777777" w:rsidR="000E4302" w:rsidRPr="000E4302" w:rsidRDefault="000E4302" w:rsidP="000E4302">
      <w:pPr>
        <w:numPr>
          <w:ilvl w:val="0"/>
          <w:numId w:val="12"/>
        </w:num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Collecting an address to deliver an online order (</w:t>
      </w:r>
      <w:r w:rsidRPr="000E4302">
        <w:rPr>
          <w:rFonts w:ascii="Times New Roman" w:eastAsia="Times New Roman" w:hAnsi="Times New Roman" w:cs="Times New Roman"/>
          <w:b/>
          <w:bCs/>
          <w:sz w:val="24"/>
          <w:szCs w:val="24"/>
          <w:lang w:val="en-GB" w:eastAsia="en-GB"/>
        </w:rPr>
        <w:t>Contract</w:t>
      </w:r>
      <w:r w:rsidRPr="000E4302">
        <w:rPr>
          <w:rFonts w:ascii="Times New Roman" w:eastAsia="Times New Roman" w:hAnsi="Times New Roman" w:cs="Times New Roman"/>
          <w:sz w:val="24"/>
          <w:szCs w:val="24"/>
          <w:lang w:val="en-GB" w:eastAsia="en-GB"/>
        </w:rPr>
        <w:t>)</w:t>
      </w:r>
    </w:p>
    <w:p w14:paraId="058ABC66" w14:textId="77777777" w:rsidR="000E4302" w:rsidRPr="000E4302" w:rsidRDefault="000E4302" w:rsidP="000E4302">
      <w:pPr>
        <w:numPr>
          <w:ilvl w:val="0"/>
          <w:numId w:val="12"/>
        </w:num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Keeping sales records for tax purposes (</w:t>
      </w:r>
      <w:r w:rsidRPr="000E4302">
        <w:rPr>
          <w:rFonts w:ascii="Times New Roman" w:eastAsia="Times New Roman" w:hAnsi="Times New Roman" w:cs="Times New Roman"/>
          <w:b/>
          <w:bCs/>
          <w:sz w:val="24"/>
          <w:szCs w:val="24"/>
          <w:lang w:val="en-GB" w:eastAsia="en-GB"/>
        </w:rPr>
        <w:t>Legal Obligation</w:t>
      </w:r>
      <w:r w:rsidRPr="000E4302">
        <w:rPr>
          <w:rFonts w:ascii="Times New Roman" w:eastAsia="Times New Roman" w:hAnsi="Times New Roman" w:cs="Times New Roman"/>
          <w:sz w:val="24"/>
          <w:szCs w:val="24"/>
          <w:lang w:val="en-GB" w:eastAsia="en-GB"/>
        </w:rPr>
        <w:t>)</w:t>
      </w:r>
    </w:p>
    <w:p w14:paraId="366A3B7E"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Segoe UI Emoji" w:eastAsia="Times New Roman" w:hAnsi="Segoe UI Emoji" w:cs="Segoe UI Emoji"/>
          <w:sz w:val="24"/>
          <w:szCs w:val="24"/>
          <w:lang w:val="en-GB" w:eastAsia="en-GB"/>
        </w:rPr>
        <w:t>❌</w:t>
      </w:r>
      <w:r w:rsidRPr="000E4302">
        <w:rPr>
          <w:rFonts w:ascii="Times New Roman" w:eastAsia="Times New Roman" w:hAnsi="Times New Roman" w:cs="Times New Roman"/>
          <w:sz w:val="24"/>
          <w:szCs w:val="24"/>
          <w:lang w:val="en-GB" w:eastAsia="en-GB"/>
        </w:rPr>
        <w:t xml:space="preserve"> </w:t>
      </w:r>
      <w:r w:rsidRPr="000E4302">
        <w:rPr>
          <w:rFonts w:ascii="Times New Roman" w:eastAsia="Times New Roman" w:hAnsi="Times New Roman" w:cs="Times New Roman"/>
          <w:b/>
          <w:bCs/>
          <w:sz w:val="24"/>
          <w:szCs w:val="24"/>
          <w:lang w:val="en-GB" w:eastAsia="en-GB"/>
        </w:rPr>
        <w:t>Not Lawful</w:t>
      </w:r>
    </w:p>
    <w:p w14:paraId="24793195" w14:textId="77777777" w:rsidR="000E4302" w:rsidRPr="000E4302" w:rsidRDefault="000E4302" w:rsidP="000E4302">
      <w:pPr>
        <w:numPr>
          <w:ilvl w:val="0"/>
          <w:numId w:val="13"/>
        </w:num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Adding customers to a marketing list without permission.</w:t>
      </w:r>
    </w:p>
    <w:p w14:paraId="586FEEAE" w14:textId="77777777" w:rsidR="000E4302" w:rsidRPr="000E4302" w:rsidRDefault="000E4302" w:rsidP="000E4302">
      <w:pPr>
        <w:numPr>
          <w:ilvl w:val="0"/>
          <w:numId w:val="13"/>
        </w:num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Keeping customer information forever without a valid reason.</w:t>
      </w:r>
    </w:p>
    <w:p w14:paraId="592462F9" w14:textId="77777777" w:rsidR="000E4302" w:rsidRPr="000E4302" w:rsidRDefault="000E4302" w:rsidP="000E4302">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0E4302">
        <w:rPr>
          <w:rFonts w:ascii="Times New Roman" w:eastAsia="Times New Roman" w:hAnsi="Times New Roman" w:cs="Times New Roman"/>
          <w:b/>
          <w:bCs/>
          <w:sz w:val="27"/>
          <w:szCs w:val="27"/>
          <w:lang w:val="en-GB" w:eastAsia="en-GB"/>
        </w:rPr>
        <w:t>Seminar Answer</w:t>
      </w:r>
    </w:p>
    <w:p w14:paraId="63F5DB86"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If your tutor asks:</w:t>
      </w:r>
    </w:p>
    <w:p w14:paraId="69F38130"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b/>
          <w:bCs/>
          <w:sz w:val="24"/>
          <w:szCs w:val="24"/>
          <w:lang w:val="en-GB" w:eastAsia="en-GB"/>
        </w:rPr>
        <w:t>"What do you mean by lawful basis?"</w:t>
      </w:r>
    </w:p>
    <w:p w14:paraId="3DB002A7"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You can say:</w:t>
      </w:r>
    </w:p>
    <w:p w14:paraId="24628FF2"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"Under GDPR, organisations must have a valid legal reason for processing personal data. Common lawful bases include consent, contract, legal obligation, and legitimate interest. The organisation should be able to demonstrate which lawful basis applies to each type of personal data it processes."</w:t>
      </w:r>
    </w:p>
    <w:p w14:paraId="7438F121" w14:textId="77777777" w:rsidR="000E4302" w:rsidRPr="000E4302" w:rsidRDefault="000E4302" w:rsidP="000E4302">
      <w:pPr>
        <w:spacing w:before="100" w:beforeAutospacing="1" w:after="100" w:afterAutospacing="1" w:line="240" w:lineRule="auto"/>
        <w:rPr>
          <w:rFonts w:ascii="Times New Roman" w:eastAsia="Times New Roman" w:hAnsi="Times New Roman" w:cs="Times New Roman"/>
          <w:sz w:val="24"/>
          <w:szCs w:val="24"/>
          <w:lang w:val="en-GB" w:eastAsia="en-GB"/>
        </w:rPr>
      </w:pPr>
      <w:r w:rsidRPr="000E4302">
        <w:rPr>
          <w:rFonts w:ascii="Times New Roman" w:eastAsia="Times New Roman" w:hAnsi="Times New Roman" w:cs="Times New Roman"/>
          <w:sz w:val="24"/>
          <w:szCs w:val="24"/>
          <w:lang w:val="en-GB" w:eastAsia="en-GB"/>
        </w:rPr>
        <w:t>That answer would be sufficient for a master's-level seminar discussion.</w:t>
      </w:r>
    </w:p>
    <w:p w14:paraId="744518C1" w14:textId="77777777" w:rsidR="000E4302" w:rsidRPr="000E4302" w:rsidRDefault="000E4302">
      <w:pPr>
        <w:rPr>
          <w:lang w:val="en-GB"/>
        </w:rPr>
      </w:pPr>
    </w:p>
    <w:p w14:paraId="65709EE6" w14:textId="77777777" w:rsidR="000E4302" w:rsidRDefault="000E4302"/>
    <w:p w14:paraId="41E63367" w14:textId="77777777" w:rsidR="000E4302" w:rsidRDefault="000E4302">
      <w:pPr>
        <w:pBdr>
          <w:bottom w:val="double" w:sz="6" w:space="1" w:color="auto"/>
        </w:pBdr>
      </w:pPr>
    </w:p>
    <w:p w14:paraId="1B35F721" w14:textId="77777777" w:rsidR="000E4302" w:rsidRDefault="000E4302"/>
    <w:p w14:paraId="48038C86" w14:textId="77777777" w:rsidR="00D45E1A" w:rsidRPr="00D45E1A" w:rsidRDefault="00D45E1A" w:rsidP="00D45E1A">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D45E1A">
        <w:rPr>
          <w:rFonts w:ascii="Times New Roman" w:eastAsia="Times New Roman" w:hAnsi="Times New Roman" w:cs="Times New Roman"/>
          <w:b/>
          <w:bCs/>
          <w:sz w:val="24"/>
          <w:szCs w:val="24"/>
          <w:lang w:val="en-GB" w:eastAsia="en-GB"/>
        </w:rPr>
        <w:t>Privacy notices</w:t>
      </w:r>
      <w:r w:rsidRPr="00D45E1A">
        <w:rPr>
          <w:rFonts w:ascii="Times New Roman" w:eastAsia="Times New Roman" w:hAnsi="Times New Roman" w:cs="Times New Roman"/>
          <w:sz w:val="24"/>
          <w:szCs w:val="24"/>
          <w:lang w:val="en-GB" w:eastAsia="en-GB"/>
        </w:rPr>
        <w:t xml:space="preserve"> – A document that explains what personal data is collected, why it is collected, and how it is used.</w:t>
      </w:r>
    </w:p>
    <w:p w14:paraId="4B32BD2E" w14:textId="77777777" w:rsidR="00D45E1A" w:rsidRPr="00D45E1A" w:rsidRDefault="00D45E1A" w:rsidP="00D45E1A">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D45E1A">
        <w:rPr>
          <w:rFonts w:ascii="Times New Roman" w:eastAsia="Times New Roman" w:hAnsi="Times New Roman" w:cs="Times New Roman"/>
          <w:b/>
          <w:bCs/>
          <w:sz w:val="24"/>
          <w:szCs w:val="24"/>
          <w:lang w:val="en-GB" w:eastAsia="en-GB"/>
        </w:rPr>
        <w:t>Lawful basis</w:t>
      </w:r>
      <w:r w:rsidRPr="00D45E1A">
        <w:rPr>
          <w:rFonts w:ascii="Times New Roman" w:eastAsia="Times New Roman" w:hAnsi="Times New Roman" w:cs="Times New Roman"/>
          <w:sz w:val="24"/>
          <w:szCs w:val="24"/>
          <w:lang w:val="en-GB" w:eastAsia="en-GB"/>
        </w:rPr>
        <w:t xml:space="preserve"> – The legal reason under GDPR that allows an organisation to process personal data.</w:t>
      </w:r>
    </w:p>
    <w:p w14:paraId="74907901" w14:textId="77777777" w:rsidR="00D45E1A" w:rsidRPr="00D45E1A" w:rsidRDefault="00D45E1A" w:rsidP="00D45E1A">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D45E1A">
        <w:rPr>
          <w:rFonts w:ascii="Times New Roman" w:eastAsia="Times New Roman" w:hAnsi="Times New Roman" w:cs="Times New Roman"/>
          <w:b/>
          <w:bCs/>
          <w:sz w:val="24"/>
          <w:szCs w:val="24"/>
          <w:lang w:val="en-GB" w:eastAsia="en-GB"/>
        </w:rPr>
        <w:t>Retention</w:t>
      </w:r>
      <w:r w:rsidRPr="00D45E1A">
        <w:rPr>
          <w:rFonts w:ascii="Times New Roman" w:eastAsia="Times New Roman" w:hAnsi="Times New Roman" w:cs="Times New Roman"/>
          <w:sz w:val="24"/>
          <w:szCs w:val="24"/>
          <w:lang w:val="en-GB" w:eastAsia="en-GB"/>
        </w:rPr>
        <w:t xml:space="preserve"> – The period of time personal data is kept before it is securely deleted.</w:t>
      </w:r>
    </w:p>
    <w:p w14:paraId="657F1FC2" w14:textId="77777777" w:rsidR="00D45E1A" w:rsidRPr="00D45E1A" w:rsidRDefault="00D45E1A" w:rsidP="00D45E1A">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D45E1A">
        <w:rPr>
          <w:rFonts w:ascii="Times New Roman" w:eastAsia="Times New Roman" w:hAnsi="Times New Roman" w:cs="Times New Roman"/>
          <w:b/>
          <w:bCs/>
          <w:sz w:val="24"/>
          <w:szCs w:val="24"/>
          <w:lang w:val="en-GB" w:eastAsia="en-GB"/>
        </w:rPr>
        <w:t>Consent</w:t>
      </w:r>
      <w:r w:rsidRPr="00D45E1A">
        <w:rPr>
          <w:rFonts w:ascii="Times New Roman" w:eastAsia="Times New Roman" w:hAnsi="Times New Roman" w:cs="Times New Roman"/>
          <w:sz w:val="24"/>
          <w:szCs w:val="24"/>
          <w:lang w:val="en-GB" w:eastAsia="en-GB"/>
        </w:rPr>
        <w:t xml:space="preserve"> – Clear permission given by an individual for their personal data to be used for a specific purpose.</w:t>
      </w:r>
    </w:p>
    <w:p w14:paraId="58F2542E" w14:textId="77777777" w:rsidR="00D45E1A" w:rsidRPr="00D45E1A" w:rsidRDefault="00D45E1A" w:rsidP="00D45E1A">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D45E1A">
        <w:rPr>
          <w:rFonts w:ascii="Times New Roman" w:eastAsia="Times New Roman" w:hAnsi="Times New Roman" w:cs="Times New Roman"/>
          <w:b/>
          <w:bCs/>
          <w:sz w:val="24"/>
          <w:szCs w:val="24"/>
          <w:lang w:val="en-GB" w:eastAsia="en-GB"/>
        </w:rPr>
        <w:t>Breach process</w:t>
      </w:r>
      <w:r w:rsidRPr="00D45E1A">
        <w:rPr>
          <w:rFonts w:ascii="Times New Roman" w:eastAsia="Times New Roman" w:hAnsi="Times New Roman" w:cs="Times New Roman"/>
          <w:sz w:val="24"/>
          <w:szCs w:val="24"/>
          <w:lang w:val="en-GB" w:eastAsia="en-GB"/>
        </w:rPr>
        <w:t xml:space="preserve"> – The procedure an organisation follows to detect, report, investigate, and respond to a data breach.</w:t>
      </w:r>
    </w:p>
    <w:p w14:paraId="63944878" w14:textId="77777777" w:rsidR="00D45E1A" w:rsidRPr="00D45E1A" w:rsidRDefault="00D45E1A" w:rsidP="00D45E1A">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D45E1A">
        <w:rPr>
          <w:rFonts w:ascii="Times New Roman" w:eastAsia="Times New Roman" w:hAnsi="Times New Roman" w:cs="Times New Roman"/>
          <w:b/>
          <w:bCs/>
          <w:sz w:val="24"/>
          <w:szCs w:val="24"/>
          <w:lang w:val="en-GB" w:eastAsia="en-GB"/>
        </w:rPr>
        <w:t>Training</w:t>
      </w:r>
      <w:r w:rsidRPr="00D45E1A">
        <w:rPr>
          <w:rFonts w:ascii="Times New Roman" w:eastAsia="Times New Roman" w:hAnsi="Times New Roman" w:cs="Times New Roman"/>
          <w:sz w:val="24"/>
          <w:szCs w:val="24"/>
          <w:lang w:val="en-GB" w:eastAsia="en-GB"/>
        </w:rPr>
        <w:t xml:space="preserve"> – Educating employees on GDPR, cybersecurity, and how to handle personal data securely.</w:t>
      </w:r>
    </w:p>
    <w:p w14:paraId="4AAD02AD" w14:textId="77777777" w:rsidR="00D45E1A" w:rsidRPr="00D45E1A" w:rsidRDefault="00D45E1A" w:rsidP="00D45E1A">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D45E1A">
        <w:rPr>
          <w:rFonts w:ascii="Times New Roman" w:eastAsia="Times New Roman" w:hAnsi="Times New Roman" w:cs="Times New Roman"/>
          <w:b/>
          <w:bCs/>
          <w:sz w:val="27"/>
          <w:szCs w:val="27"/>
          <w:lang w:val="en-GB" w:eastAsia="en-GB"/>
        </w:rPr>
        <w:t>Quick Seminar Version</w:t>
      </w:r>
    </w:p>
    <w:p w14:paraId="6A4C93F1" w14:textId="77777777" w:rsidR="00D45E1A" w:rsidRPr="00D45E1A" w:rsidRDefault="00D45E1A" w:rsidP="00D45E1A">
      <w:pPr>
        <w:spacing w:before="100" w:beforeAutospacing="1" w:after="100" w:afterAutospacing="1" w:line="240" w:lineRule="auto"/>
        <w:rPr>
          <w:rFonts w:ascii="Times New Roman" w:eastAsia="Times New Roman" w:hAnsi="Times New Roman" w:cs="Times New Roman"/>
          <w:sz w:val="24"/>
          <w:szCs w:val="24"/>
          <w:lang w:val="en-GB" w:eastAsia="en-GB"/>
        </w:rPr>
      </w:pPr>
      <w:r w:rsidRPr="00D45E1A">
        <w:rPr>
          <w:rFonts w:ascii="Times New Roman" w:eastAsia="Times New Roman" w:hAnsi="Times New Roman" w:cs="Times New Roman"/>
          <w:b/>
          <w:bCs/>
          <w:sz w:val="24"/>
          <w:szCs w:val="24"/>
          <w:lang w:val="en-GB" w:eastAsia="en-GB"/>
        </w:rPr>
        <w:lastRenderedPageBreak/>
        <w:t>Privacy notices</w:t>
      </w:r>
      <w:r w:rsidRPr="00D45E1A">
        <w:rPr>
          <w:rFonts w:ascii="Times New Roman" w:eastAsia="Times New Roman" w:hAnsi="Times New Roman" w:cs="Times New Roman"/>
          <w:sz w:val="24"/>
          <w:szCs w:val="24"/>
          <w:lang w:val="en-GB" w:eastAsia="en-GB"/>
        </w:rPr>
        <w:t xml:space="preserve"> tell people how their data is used; </w:t>
      </w:r>
      <w:r w:rsidRPr="00D45E1A">
        <w:rPr>
          <w:rFonts w:ascii="Times New Roman" w:eastAsia="Times New Roman" w:hAnsi="Times New Roman" w:cs="Times New Roman"/>
          <w:b/>
          <w:bCs/>
          <w:sz w:val="24"/>
          <w:szCs w:val="24"/>
          <w:lang w:val="en-GB" w:eastAsia="en-GB"/>
        </w:rPr>
        <w:t>lawful basis</w:t>
      </w:r>
      <w:r w:rsidRPr="00D45E1A">
        <w:rPr>
          <w:rFonts w:ascii="Times New Roman" w:eastAsia="Times New Roman" w:hAnsi="Times New Roman" w:cs="Times New Roman"/>
          <w:sz w:val="24"/>
          <w:szCs w:val="24"/>
          <w:lang w:val="en-GB" w:eastAsia="en-GB"/>
        </w:rPr>
        <w:t xml:space="preserve"> is the legal reason for processing data; </w:t>
      </w:r>
      <w:r w:rsidRPr="00D45E1A">
        <w:rPr>
          <w:rFonts w:ascii="Times New Roman" w:eastAsia="Times New Roman" w:hAnsi="Times New Roman" w:cs="Times New Roman"/>
          <w:b/>
          <w:bCs/>
          <w:sz w:val="24"/>
          <w:szCs w:val="24"/>
          <w:lang w:val="en-GB" w:eastAsia="en-GB"/>
        </w:rPr>
        <w:t>retention</w:t>
      </w:r>
      <w:r w:rsidRPr="00D45E1A">
        <w:rPr>
          <w:rFonts w:ascii="Times New Roman" w:eastAsia="Times New Roman" w:hAnsi="Times New Roman" w:cs="Times New Roman"/>
          <w:sz w:val="24"/>
          <w:szCs w:val="24"/>
          <w:lang w:val="en-GB" w:eastAsia="en-GB"/>
        </w:rPr>
        <w:t xml:space="preserve"> defines how long data is kept; </w:t>
      </w:r>
      <w:r w:rsidRPr="00D45E1A">
        <w:rPr>
          <w:rFonts w:ascii="Times New Roman" w:eastAsia="Times New Roman" w:hAnsi="Times New Roman" w:cs="Times New Roman"/>
          <w:b/>
          <w:bCs/>
          <w:sz w:val="24"/>
          <w:szCs w:val="24"/>
          <w:lang w:val="en-GB" w:eastAsia="en-GB"/>
        </w:rPr>
        <w:t>consent</w:t>
      </w:r>
      <w:r w:rsidRPr="00D45E1A">
        <w:rPr>
          <w:rFonts w:ascii="Times New Roman" w:eastAsia="Times New Roman" w:hAnsi="Times New Roman" w:cs="Times New Roman"/>
          <w:sz w:val="24"/>
          <w:szCs w:val="24"/>
          <w:lang w:val="en-GB" w:eastAsia="en-GB"/>
        </w:rPr>
        <w:t xml:space="preserve"> is permission from the individual; </w:t>
      </w:r>
      <w:r w:rsidRPr="00D45E1A">
        <w:rPr>
          <w:rFonts w:ascii="Times New Roman" w:eastAsia="Times New Roman" w:hAnsi="Times New Roman" w:cs="Times New Roman"/>
          <w:b/>
          <w:bCs/>
          <w:sz w:val="24"/>
          <w:szCs w:val="24"/>
          <w:lang w:val="en-GB" w:eastAsia="en-GB"/>
        </w:rPr>
        <w:t>breach process</w:t>
      </w:r>
      <w:r w:rsidRPr="00D45E1A">
        <w:rPr>
          <w:rFonts w:ascii="Times New Roman" w:eastAsia="Times New Roman" w:hAnsi="Times New Roman" w:cs="Times New Roman"/>
          <w:sz w:val="24"/>
          <w:szCs w:val="24"/>
          <w:lang w:val="en-GB" w:eastAsia="en-GB"/>
        </w:rPr>
        <w:t xml:space="preserve"> is the response plan for data incidents; and </w:t>
      </w:r>
      <w:r w:rsidRPr="00D45E1A">
        <w:rPr>
          <w:rFonts w:ascii="Times New Roman" w:eastAsia="Times New Roman" w:hAnsi="Times New Roman" w:cs="Times New Roman"/>
          <w:b/>
          <w:bCs/>
          <w:sz w:val="24"/>
          <w:szCs w:val="24"/>
          <w:lang w:val="en-GB" w:eastAsia="en-GB"/>
        </w:rPr>
        <w:t>training</w:t>
      </w:r>
      <w:r w:rsidRPr="00D45E1A">
        <w:rPr>
          <w:rFonts w:ascii="Times New Roman" w:eastAsia="Times New Roman" w:hAnsi="Times New Roman" w:cs="Times New Roman"/>
          <w:sz w:val="24"/>
          <w:szCs w:val="24"/>
          <w:lang w:val="en-GB" w:eastAsia="en-GB"/>
        </w:rPr>
        <w:t xml:space="preserve"> ensures staff understand their security and GDPR responsibilities.</w:t>
      </w:r>
    </w:p>
    <w:p w14:paraId="5BB6926D" w14:textId="77777777" w:rsidR="00D45E1A" w:rsidRPr="00D45E1A" w:rsidRDefault="00D45E1A">
      <w:pPr>
        <w:rPr>
          <w:lang w:val="en-GB"/>
        </w:rPr>
      </w:pPr>
    </w:p>
    <w:p w14:paraId="072FC8B2" w14:textId="77777777" w:rsidR="00D45E1A" w:rsidRDefault="00D45E1A"/>
    <w:sectPr w:rsidR="00D45E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A56C9"/>
    <w:multiLevelType w:val="multilevel"/>
    <w:tmpl w:val="5A02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32709"/>
    <w:multiLevelType w:val="multilevel"/>
    <w:tmpl w:val="A02E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7501A"/>
    <w:multiLevelType w:val="multilevel"/>
    <w:tmpl w:val="5F9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41AB0"/>
    <w:multiLevelType w:val="multilevel"/>
    <w:tmpl w:val="FCD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006026">
    <w:abstractNumId w:val="8"/>
  </w:num>
  <w:num w:numId="2" w16cid:durableId="1263957537">
    <w:abstractNumId w:val="6"/>
  </w:num>
  <w:num w:numId="3" w16cid:durableId="540825561">
    <w:abstractNumId w:val="5"/>
  </w:num>
  <w:num w:numId="4" w16cid:durableId="14506621">
    <w:abstractNumId w:val="4"/>
  </w:num>
  <w:num w:numId="5" w16cid:durableId="712198576">
    <w:abstractNumId w:val="7"/>
  </w:num>
  <w:num w:numId="6" w16cid:durableId="727996677">
    <w:abstractNumId w:val="3"/>
  </w:num>
  <w:num w:numId="7" w16cid:durableId="517085604">
    <w:abstractNumId w:val="2"/>
  </w:num>
  <w:num w:numId="8" w16cid:durableId="1886484797">
    <w:abstractNumId w:val="1"/>
  </w:num>
  <w:num w:numId="9" w16cid:durableId="829100021">
    <w:abstractNumId w:val="0"/>
  </w:num>
  <w:num w:numId="10" w16cid:durableId="777678519">
    <w:abstractNumId w:val="9"/>
  </w:num>
  <w:num w:numId="11" w16cid:durableId="546114516">
    <w:abstractNumId w:val="12"/>
  </w:num>
  <w:num w:numId="12" w16cid:durableId="274097380">
    <w:abstractNumId w:val="11"/>
  </w:num>
  <w:num w:numId="13" w16cid:durableId="669059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302"/>
    <w:rsid w:val="0015074B"/>
    <w:rsid w:val="0029639D"/>
    <w:rsid w:val="00326F90"/>
    <w:rsid w:val="006D5A69"/>
    <w:rsid w:val="007865CA"/>
    <w:rsid w:val="00AA1D8D"/>
    <w:rsid w:val="00B47730"/>
    <w:rsid w:val="00CA58D3"/>
    <w:rsid w:val="00CB0664"/>
    <w:rsid w:val="00D45E1A"/>
    <w:rsid w:val="00DE2B4A"/>
    <w:rsid w:val="00FC693F"/>
    <w:rsid w:val="00FF48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52801"/>
  <w14:defaultImageDpi w14:val="300"/>
  <w15:docId w15:val="{264E3FBF-0B44-4AD2-B41C-6DB3E2BA4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Ghorbani, Payman</cp:lastModifiedBy>
  <cp:revision>6</cp:revision>
  <dcterms:created xsi:type="dcterms:W3CDTF">2026-06-02T13:01:00Z</dcterms:created>
  <dcterms:modified xsi:type="dcterms:W3CDTF">2026-06-02T13:11:00Z</dcterms:modified>
  <cp:category/>
</cp:coreProperties>
</file>