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Technical Security Risk Identification and Design Analysis</w:t>
      </w:r>
    </w:p>
    <w:p>
      <w:r>
        <w:t>Target Website: SecurityTweets (http://testhtml5.vulnweb.com)</w:t>
        <w:br/>
        <w:t>Assessment Environment: Kali Linux Virtual Machine (VirtualBox)</w:t>
        <w:br/>
      </w:r>
    </w:p>
    <w:p>
      <w:r>
        <w:t>1. Introduction</w:t>
      </w:r>
    </w:p>
    <w:p>
      <w:r>
        <w:t>This report presents a technical security assessment of the SecurityTweets web application. The assessment was conducted within a controlled Kali Linux virtual machine environment to identify security threats and vulnerabilities affecting the system. Industry-standard tools including Nmap, Nessus Essentials, and OpenVAS were used to evaluate the external security posture of the target. The aim of this assessment is to analyse identified risks, assess their potential impact, and recommend mitigation strategies aligned with established security frameworks.</w:t>
      </w:r>
    </w:p>
    <w:p>
      <w:r>
        <w:t>2. Baseline Assessment and Security Context</w:t>
      </w:r>
    </w:p>
    <w:p>
      <w:r>
        <w:t>SecurityTweets is a demonstration web application built using HTML5 and JavaScript technologies. As a publicly accessible web application, it is exposed to common web-based threats such as man-in-the-middle attacks, client-side exploitation, and server misconfigurations. Applications of this nature are particularly susceptible to vulnerabilities outlined in the OWASP Top 10, especially cryptographic failures and injection-related risks (OWASP, 2023).</w:t>
      </w:r>
    </w:p>
    <w:p>
      <w:r>
        <w:t>3. Methodology and Tools</w:t>
      </w:r>
    </w:p>
    <w:p>
      <w:r>
        <w:t>The assessment followed a remote, unauthenticated scanning methodology. Testing was performed outside peak hours to minimise operational impact. Automated tools were selected to provide comprehensive coverage of network exposure and web application weaknesses.</w:t>
      </w:r>
    </w:p>
    <w:p>
      <w:r>
        <w:t>Summary of Scan Findings</w:t>
      </w:r>
    </w:p>
    <w:p>
      <w:r>
        <w:t>Table 1: Nmap Scan Findings Summary</w:t>
      </w:r>
    </w:p>
    <w:p>
      <w:r>
        <w:t>Table 2: Nessus Scan Findings Summary</w:t>
      </w:r>
    </w:p>
    <w:p>
      <w:r>
        <w:t>Table 3: OpenVAS Scan Findings Summary</w:t>
      </w:r>
    </w:p>
    <w:p>
      <w:r>
        <w:t>4. Key Vulnerabilities and Risks</w:t>
      </w:r>
    </w:p>
    <w:p>
      <w:r>
        <w:t>A significant design weakness identified during the assessment is the absence of HTTPS. The application uses unencrypted HTTP, which modern browsers label as 'Not Secure'. This exposes data in transit to interception and manipulation. Additionally, the OpenVAS scan identified a high-severity directory traversal vulnerability that could allow unauthorised access to restricted files.</w:t>
      </w:r>
    </w:p>
    <w:p>
      <w:r>
        <w:t>5. HTML5 and JavaScript Security Risks</w:t>
      </w:r>
    </w:p>
    <w:p>
      <w:r>
        <w:t>The use of HTML5 and JavaScript introduces client-side risks such as insecure web storage, prototype pollution, and dependency-based attacks. Local and session storage mechanisms are unencrypted and may be exploited in the presence of cross-site scripting vulnerabilities.</w:t>
      </w:r>
    </w:p>
    <w:p>
      <w:r>
        <w:t>6. Mitigation Strategies</w:t>
      </w:r>
    </w:p>
    <w:p>
      <w:r>
        <w:t>Recommended mitigations include enforcing HTTPS with TLS 1.2 or higher, disabling server version disclosure, implementing security headers, validating input to prevent traversal attacks, and regularly auditing third-party dependencies.</w:t>
      </w:r>
    </w:p>
    <w:p>
      <w:r>
        <w:t>7. Assumptions and Limitations</w:t>
      </w:r>
    </w:p>
    <w:p>
      <w:r>
        <w:t>The assessment was limited to unauthenticated external scanning. No source code review or credentialed testing was performed. Automated tools may produce false positives, and findings should be validated through further testing.</w:t>
      </w:r>
    </w:p>
    <w:p>
      <w:r>
        <w:t>8. Conclusion</w:t>
      </w:r>
    </w:p>
    <w:p>
      <w:r>
        <w:t>The assessment identified several weaknesses affecting the SecurityTweets application, particularly relating to transport security and web application configuration. Addressing these issues would significantly improve the overall security posture of the system.</w:t>
      </w:r>
    </w:p>
    <w:p>
      <w:r>
        <w:t>References</w:t>
      </w:r>
    </w:p>
    <w:p>
      <w:r>
        <w:t>DEV Community (2023). HTML5 and JavaScript security risks.</w:t>
        <w:br/>
        <w:t>Google Chrome Help (2024). Understand 'Not Secure' warnings.</w:t>
        <w:br/>
        <w:t>Greenbone Networks (2026). OpenVAS documentation.</w:t>
        <w:br/>
        <w:t>OWASP Foundation (2023). OWASP Top 10.</w:t>
        <w:br/>
        <w:t>NIST (2020). Cybersecurity Framework.</w:t>
      </w:r>
    </w:p>
    <w:p>
      <w:r>
        <w:t>Expanded Threat and Vulnerability Analysis</w:t>
      </w:r>
    </w:p>
    <w:p>
      <w:r>
        <w:t>The findings from Nmap, Nessus, and OpenVAS collectively indicate that while the SecurityTweets website is intentionally deployed as a test environment, it still demonstrates several realistic security weaknesses commonly found in production systems. The exposure of port 80 with an unencrypted HTTP service significantly increases the risk of traffic interception, session hijacking, and man-in-the-middle attacks. This directly impacts confidentiality and integrity, particularly if authentication or user-input mechanisms were present.</w:t>
      </w:r>
    </w:p>
    <w:p>
      <w:r>
        <w:t>The consistent disclosure of server banner information (nginx/1.19.0) across all tools provides attackers with valuable reconnaissance data. Banner disclosure reduces the effort required to map known vulnerabilities using public exploit databases such as the NVD. Although no confirmed exploitable CVEs were triggered during automated scanning, the OpenVAS directory traversal test indicates a high-risk attack class that could lead to sensitive file exposure if misconfigurations existed.</w:t>
      </w:r>
    </w:p>
    <w:p>
      <w:r>
        <w:t>Business and Operational Impact</w:t>
      </w:r>
    </w:p>
    <w:p>
      <w:r>
        <w:t>From an operational perspective, the absence of HTTPS represents a critical security and compliance concern. Modern browsers explicitly label HTTP websites as 'Not Secure', which can damage user trust and brand reputation. In environments subject to data protection regulations such as GDPR, transmitting personal data over HTTP may constitute a compliance violation. Even in test environments, these findings highlight the importance of secure-by-design principles.</w:t>
      </w:r>
    </w:p>
    <w:p>
      <w:r>
        <w:t>Expanded Mitigation Strategies</w:t>
      </w:r>
    </w:p>
    <w:p>
      <w:r>
        <w:t>The most immediate mitigation recommendation is the enforcement of HTTPS through TLS certificates issued by a trusted Certificate Authority. HTTP should be redirected to HTTPS to prevent insecure access paths. Additionally, server banner obfuscation should be implemented to reduce information leakage during reconnaissance.</w:t>
      </w:r>
    </w:p>
    <w:p>
      <w:r>
        <w:t>At the application layer, adopting the OWASP Secure Coding Guidelines would mitigate HTML5 and JavaScript-related risks such as XSS, insecure local storage usage, and prototype pollution. Input validation, content security policies (CSP), and dependency management through regular audits are critical controls. From a network design standpoint, hosting the web service within a segmented DMZ and restricting administrative access would further reduce the attack surface.</w:t>
      </w:r>
    </w:p>
    <w:p>
      <w:pPr>
        <w:pStyle w:val="Heading1"/>
      </w:pPr>
      <w:r>
        <w:rPr>
          <w:color w:val="000000"/>
        </w:rPr>
        <w:t>Threat and Vulnerability Analysis</w:t>
      </w:r>
    </w:p>
    <w:p>
      <w:r>
        <w:t>The combined results from Nmap, Nessus, and OpenVAS highlight several security weaknesses that are commonly observed in publicly accessible web applications. The exposure of TCP port 80 and reliance on unencrypted HTTP traffic significantly increase the risk of man-in-the-middle attacks, session hijacking, and data interception. These weaknesses primarily affect the confidentiality and integrity of data transmitted between users and the server.</w:t>
      </w:r>
    </w:p>
    <w:p>
      <w:pPr>
        <w:pStyle w:val="Heading1"/>
      </w:pPr>
      <w:r>
        <w:rPr>
          <w:color w:val="000000"/>
        </w:rPr>
        <w:t>Impact Analysis</w:t>
      </w:r>
    </w:p>
    <w:p>
      <w:r>
        <w:t>The identified vulnerabilities present both technical and business risks. Browser warnings labeling the site as 'Not Secure' can reduce user trust and damage organizational credibility. Additionally, transmitting data over HTTP may conflict with data protection principles outlined in regulations such as GDPR. If exploited, these weaknesses could lead to unauthorized access, information disclosure, or service abuse.</w:t>
      </w:r>
    </w:p>
    <w:p>
      <w:pPr>
        <w:pStyle w:val="Heading1"/>
      </w:pPr>
      <w:r>
        <w:rPr>
          <w:color w:val="000000"/>
        </w:rPr>
        <w:t>Mitigation Strategies</w:t>
      </w:r>
    </w:p>
    <w:p>
      <w:r>
        <w:t>To mitigate the identified risks, HTTPS should be enforced using TLS certificates issued by a trusted Certificate Authority. HTTP traffic should be redirected to HTTPS to prevent insecure access paths. Server banner information should be minimized to reduce reconnaissance opportunities. Secure coding practices, including input validation and the implementation of Content Security Policy (CSP), should be adopted to address HTML5 and JavaScript-related risks.</w:t>
      </w:r>
    </w:p>
    <w:p>
      <w:pPr>
        <w:pStyle w:val="Heading1"/>
      </w:pPr>
      <w:r>
        <w:rPr>
          <w:color w:val="000000"/>
        </w:rPr>
        <w:t>Conclusion</w:t>
      </w:r>
    </w:p>
    <w:p>
      <w:r>
        <w:t>This assessment demonstrated the practical application of network and web vulnerability scanning tools to evaluate the security posture of the SecurityTweets website. While the system did not expose critical exploitable vulnerabilities, the findings emphasize the importance of encryption, secure configuration, and proactive risk management. Implementing the recommended mitigation strategies would significantly reduce the attack surface and improve compliance with industry best practices.</w:t>
      </w:r>
    </w:p>
    <w:p>
      <w:r>
        <w:br w:type="page"/>
      </w:r>
    </w:p>
    <w:p>
      <w:pPr>
        <w:pStyle w:val="Heading1"/>
      </w:pPr>
      <w:r>
        <w:rPr>
          <w:color w:val="000000"/>
        </w:rPr>
        <w:t>References</w:t>
      </w:r>
    </w:p>
    <w:p>
      <w:r>
        <w:br w:type="page"/>
      </w:r>
    </w:p>
    <w:p>
      <w:pPr>
        <w:pStyle w:val="Heading1"/>
      </w:pPr>
      <w:r>
        <w:rPr>
          <w:color w:val="000000"/>
        </w:rPr>
        <w:t>Appendices</w:t>
      </w:r>
    </w:p>
    <w:p>
      <w:r>
        <w:t>To further validate the reliability of the OpenVAS findings, an additional scan was conducted using a reduced Quality of Detection (QoD) threshold. The initial OpenVAS scan applied a minimum QoD value of 70%, which prioritises higher-confidence vulnerability detections while filtering out results with weaker verification. As all findings from the initial scan were informational in nature, a follow-up scan was configured with a QoD threshold of 0% to ensure that lower-confidence detections were not inadvertently excluded.</w:t>
        <w:br/>
        <w:br/>
        <w:t>The results of the secondary scan did not identify any additional high, medium, or low severity vulnerabilities beyond those already reported. This outcome reinforces the reliability of the original findings and indicates that the absence of exploitable vulnerabilities was not the result of restrictive detection thresholds, but rather reflects the actual security posture of the assessed system at the time of testing. Evidence of both OpenVAS scan configurations and results is provided in Appendix 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