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36CF1" w14:textId="77777777" w:rsidR="002F0316" w:rsidRDefault="002F0316" w:rsidP="002F0316">
      <w:pPr>
        <w:pStyle w:val="Heading1"/>
      </w:pPr>
      <w:r>
        <w:t xml:space="preserve">General Data Protection Regulation </w:t>
      </w:r>
    </w:p>
    <w:p w14:paraId="33A72CB9" w14:textId="77777777" w:rsidR="002F0316" w:rsidRDefault="002F0316" w:rsidP="002F0316">
      <w:r>
        <w:t xml:space="preserve">GDPR is a European Regulation put into UK law by the Data Protection Act 2018 and it did not change </w:t>
      </w:r>
    </w:p>
    <w:p w14:paraId="2F6B8083" w14:textId="77777777" w:rsidR="002F0316" w:rsidRDefault="002F0316" w:rsidP="002F0316">
      <w:r>
        <w:t xml:space="preserve">after Brexit. </w:t>
      </w:r>
    </w:p>
    <w:p w14:paraId="4A2DEA1F" w14:textId="77777777" w:rsidR="002F0316" w:rsidRDefault="002F0316" w:rsidP="002F0316">
      <w:r>
        <w:t xml:space="preserve">Despite some IT support companies offering “GDPR compliant” solutions, creating a comprehensive </w:t>
      </w:r>
    </w:p>
    <w:p w14:paraId="5E7B7A81" w14:textId="77777777" w:rsidR="002F0316" w:rsidRDefault="002F0316" w:rsidP="002F0316">
      <w:r>
        <w:t xml:space="preserve">Data Protection Project involves far more than just IT compliance. This can be easily demonstrated by </w:t>
      </w:r>
    </w:p>
    <w:p w14:paraId="42179F7F" w14:textId="77777777" w:rsidR="002F0316" w:rsidRDefault="002F0316" w:rsidP="002F0316">
      <w:r>
        <w:t xml:space="preserve">understanding the 7 principles of the GDPR that are required of any business when processing data. </w:t>
      </w:r>
    </w:p>
    <w:p w14:paraId="1F4EB5E9" w14:textId="77777777" w:rsidR="002F0316" w:rsidRDefault="002F0316" w:rsidP="002F0316">
      <w:r>
        <w:rPr>
          <w:rFonts w:ascii="Cambria Math" w:hAnsi="Cambria Math" w:cs="Cambria Math"/>
        </w:rPr>
        <w:t>◼</w:t>
      </w:r>
      <w:r>
        <w:t xml:space="preserve"> </w:t>
      </w:r>
      <w:r w:rsidRPr="009656FB">
        <w:rPr>
          <w:highlight w:val="yellow"/>
        </w:rPr>
        <w:t>Lawfulness, Fairness &amp; Transparency Policy Requirements.</w:t>
      </w:r>
      <w:r>
        <w:t xml:space="preserve">  </w:t>
      </w:r>
    </w:p>
    <w:p w14:paraId="29A57F44" w14:textId="77777777" w:rsidR="002F0316" w:rsidRDefault="002F0316" w:rsidP="002F0316">
      <w:r>
        <w:rPr>
          <w:rFonts w:ascii="Cambria Math" w:hAnsi="Cambria Math" w:cs="Cambria Math"/>
        </w:rPr>
        <w:t>◼</w:t>
      </w:r>
      <w:r>
        <w:t xml:space="preserve"> </w:t>
      </w:r>
      <w:r w:rsidRPr="009656FB">
        <w:rPr>
          <w:highlight w:val="yellow"/>
        </w:rPr>
        <w:t>Purpose Limitation Principle</w:t>
      </w:r>
      <w:r>
        <w:t xml:space="preserve">: (processing data only for the identified &amp; explicit original purpose) </w:t>
      </w:r>
    </w:p>
    <w:p w14:paraId="4D102274" w14:textId="77777777" w:rsidR="002F0316" w:rsidRDefault="002F0316" w:rsidP="002F0316">
      <w:r>
        <w:rPr>
          <w:rFonts w:ascii="Cambria Math" w:hAnsi="Cambria Math" w:cs="Cambria Math"/>
        </w:rPr>
        <w:t>◼</w:t>
      </w:r>
      <w:r>
        <w:t xml:space="preserve"> </w:t>
      </w:r>
      <w:r w:rsidRPr="009656FB">
        <w:rPr>
          <w:highlight w:val="yellow"/>
        </w:rPr>
        <w:t>Data Minimisation Principle:</w:t>
      </w:r>
      <w:r>
        <w:t xml:space="preserve"> data must be relevant &amp; limited to what is necessary (this includes </w:t>
      </w:r>
    </w:p>
    <w:p w14:paraId="7F06924E" w14:textId="77777777" w:rsidR="002F0316" w:rsidRDefault="002F0316" w:rsidP="002F0316">
      <w:r>
        <w:t xml:space="preserve">avoiding duplication where possible). </w:t>
      </w:r>
    </w:p>
    <w:p w14:paraId="3A27B631" w14:textId="46CA2836" w:rsidR="002F0316" w:rsidRDefault="002F0316" w:rsidP="002F0316">
      <w:r w:rsidRPr="009656FB">
        <w:rPr>
          <w:rFonts w:ascii="Cambria Math" w:hAnsi="Cambria Math" w:cs="Cambria Math"/>
          <w:highlight w:val="yellow"/>
        </w:rPr>
        <w:t>◼</w:t>
      </w:r>
      <w:r w:rsidRPr="009656FB">
        <w:rPr>
          <w:highlight w:val="yellow"/>
        </w:rPr>
        <w:t xml:space="preserve"> Data Storage</w:t>
      </w:r>
      <w:r>
        <w:t xml:space="preserve"> </w:t>
      </w:r>
      <w:r>
        <w:t xml:space="preserve">to be accurate and, where possible, kept up to date. </w:t>
      </w:r>
    </w:p>
    <w:p w14:paraId="20855962" w14:textId="77777777" w:rsidR="002F0316" w:rsidRDefault="002F0316" w:rsidP="002F0316">
      <w:r>
        <w:rPr>
          <w:rFonts w:ascii="Cambria Math" w:hAnsi="Cambria Math" w:cs="Cambria Math"/>
        </w:rPr>
        <w:t>◼</w:t>
      </w:r>
      <w:r>
        <w:t xml:space="preserve"> </w:t>
      </w:r>
      <w:r w:rsidRPr="009656FB">
        <w:rPr>
          <w:highlight w:val="yellow"/>
        </w:rPr>
        <w:t>Storage Limitation Principle:</w:t>
      </w:r>
      <w:r>
        <w:t xml:space="preserve"> personal data is only kept for a period consistent with the purpose it </w:t>
      </w:r>
    </w:p>
    <w:p w14:paraId="36C2C770" w14:textId="77777777" w:rsidR="002F0316" w:rsidRPr="009656FB" w:rsidRDefault="002F0316" w:rsidP="002F0316">
      <w:pPr>
        <w:rPr>
          <w:highlight w:val="yellow"/>
        </w:rPr>
      </w:pPr>
      <w:r>
        <w:t xml:space="preserve">was </w:t>
      </w:r>
      <w:r w:rsidRPr="009656FB">
        <w:t xml:space="preserve">collected for.  </w:t>
      </w:r>
    </w:p>
    <w:p w14:paraId="6969EE6C" w14:textId="77777777" w:rsidR="002F0316" w:rsidRDefault="002F0316" w:rsidP="002F0316">
      <w:r w:rsidRPr="009656FB">
        <w:rPr>
          <w:rFonts w:ascii="Cambria Math" w:hAnsi="Cambria Math" w:cs="Cambria Math"/>
          <w:highlight w:val="yellow"/>
        </w:rPr>
        <w:t>◼</w:t>
      </w:r>
      <w:r w:rsidRPr="009656FB">
        <w:rPr>
          <w:highlight w:val="yellow"/>
        </w:rPr>
        <w:t xml:space="preserve"> Integrity &amp; Confidentiality Principle:</w:t>
      </w:r>
      <w:r>
        <w:t xml:space="preserve"> data is processed in a manner that ensures appropriate </w:t>
      </w:r>
    </w:p>
    <w:p w14:paraId="1FECA42A" w14:textId="77777777" w:rsidR="002F0316" w:rsidRDefault="002F0316" w:rsidP="002F0316">
      <w:r>
        <w:t xml:space="preserve">security of the personal data. </w:t>
      </w:r>
    </w:p>
    <w:p w14:paraId="5462AD8F" w14:textId="77777777" w:rsidR="002F0316" w:rsidRDefault="002F0316" w:rsidP="002F0316">
      <w:r w:rsidRPr="009656FB">
        <w:rPr>
          <w:rFonts w:ascii="Cambria Math" w:hAnsi="Cambria Math" w:cs="Cambria Math"/>
          <w:highlight w:val="yellow"/>
        </w:rPr>
        <w:t>◼</w:t>
      </w:r>
      <w:r w:rsidRPr="009656FB">
        <w:rPr>
          <w:highlight w:val="yellow"/>
        </w:rPr>
        <w:t xml:space="preserve"> Accountability Principle</w:t>
      </w:r>
      <w:r>
        <w:t xml:space="preserve">: it is the responsibility of the controller for complying with the principles, </w:t>
      </w:r>
    </w:p>
    <w:p w14:paraId="17D7F2B2" w14:textId="68A919AB" w:rsidR="00D21439" w:rsidRDefault="002F0316" w:rsidP="002F0316">
      <w:r>
        <w:t>and to have appropriate processes and records in place to demonstrate that they have complied.</w:t>
      </w:r>
    </w:p>
    <w:p w14:paraId="2D655BCA" w14:textId="77777777" w:rsidR="002F0316" w:rsidRPr="002F0316" w:rsidRDefault="002F0316" w:rsidP="002F0316">
      <w:pPr>
        <w:rPr>
          <w:rStyle w:val="Hyperlink"/>
        </w:rPr>
      </w:pPr>
      <w:r w:rsidRPr="002F0316">
        <w:fldChar w:fldCharType="begin"/>
      </w:r>
      <w:r w:rsidRPr="002F0316">
        <w:instrText>HYPERLINK "https://www.my-course.co.uk/pluginfile.php/1568540/mod_scorm/content/1/scormcontent/assets/EHPlNjJSZ0M4SEOK_17XWubRbPcmAOBwu-Video%201%20-%20Transcript.pdf" \t "_blank"</w:instrText>
      </w:r>
      <w:r w:rsidRPr="002F0316">
        <w:fldChar w:fldCharType="separate"/>
      </w:r>
    </w:p>
    <w:p w14:paraId="247F11AD" w14:textId="77777777" w:rsidR="002F0316" w:rsidRPr="002F0316" w:rsidRDefault="002F0316" w:rsidP="002F0316">
      <w:pPr>
        <w:rPr>
          <w:rStyle w:val="Hyperlink"/>
          <w:b/>
          <w:bCs/>
        </w:rPr>
      </w:pPr>
      <w:r w:rsidRPr="002F0316">
        <w:rPr>
          <w:rStyle w:val="Hyperlink"/>
          <w:b/>
          <w:bCs/>
        </w:rPr>
        <w:t>Video 1 - Transcript.pdf</w:t>
      </w:r>
    </w:p>
    <w:p w14:paraId="39D5E3A7" w14:textId="77777777" w:rsidR="002F0316" w:rsidRPr="002F0316" w:rsidRDefault="002F0316" w:rsidP="002F0316">
      <w:pPr>
        <w:rPr>
          <w:rStyle w:val="Hyperlink"/>
        </w:rPr>
      </w:pPr>
      <w:r w:rsidRPr="002F0316">
        <w:rPr>
          <w:rStyle w:val="Hyperlink"/>
        </w:rPr>
        <w:t>86.2 KB</w:t>
      </w:r>
    </w:p>
    <w:p w14:paraId="5D8B5449" w14:textId="77777777" w:rsidR="002F0316" w:rsidRPr="002F0316" w:rsidRDefault="002F0316" w:rsidP="002F0316">
      <w:r w:rsidRPr="002F0316">
        <w:lastRenderedPageBreak/>
        <w:fldChar w:fldCharType="end"/>
      </w:r>
    </w:p>
    <w:p w14:paraId="452D4D76" w14:textId="77777777" w:rsidR="002F0316" w:rsidRPr="002F0316" w:rsidRDefault="002F0316" w:rsidP="002F0316">
      <w:pPr>
        <w:rPr>
          <w:b/>
          <w:bCs/>
        </w:rPr>
      </w:pPr>
      <w:r w:rsidRPr="002F0316">
        <w:rPr>
          <w:b/>
          <w:bCs/>
        </w:rPr>
        <w:t>Glossary</w:t>
      </w:r>
    </w:p>
    <w:tbl>
      <w:tblPr>
        <w:tblW w:w="11425" w:type="dxa"/>
        <w:tblInd w:w="-1210" w:type="dxa"/>
        <w:tblCellMar>
          <w:left w:w="0" w:type="dxa"/>
          <w:right w:w="0" w:type="dxa"/>
        </w:tblCellMar>
        <w:tblLook w:val="04A0" w:firstRow="1" w:lastRow="0" w:firstColumn="1" w:lastColumn="0" w:noHBand="0" w:noVBand="1"/>
      </w:tblPr>
      <w:tblGrid>
        <w:gridCol w:w="2880"/>
        <w:gridCol w:w="8545"/>
      </w:tblGrid>
      <w:tr w:rsidR="002F0316" w:rsidRPr="002F0316" w14:paraId="5387E10A" w14:textId="77777777" w:rsidTr="002F0316">
        <w:trPr>
          <w:tblHeader/>
        </w:trPr>
        <w:tc>
          <w:tcPr>
            <w:tcW w:w="2880"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760172A5" w14:textId="77777777" w:rsidR="002F0316" w:rsidRPr="002F0316" w:rsidRDefault="002F0316" w:rsidP="002F0316">
            <w:pPr>
              <w:rPr>
                <w:b/>
                <w:bCs/>
              </w:rPr>
            </w:pPr>
            <w:r w:rsidRPr="002F0316">
              <w:rPr>
                <w:b/>
                <w:bCs/>
              </w:rPr>
              <w:t>TERM</w:t>
            </w:r>
          </w:p>
        </w:tc>
        <w:tc>
          <w:tcPr>
            <w:tcW w:w="8545"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3098086C" w14:textId="77777777" w:rsidR="002F0316" w:rsidRPr="002F0316" w:rsidRDefault="002F0316" w:rsidP="002F0316">
            <w:pPr>
              <w:rPr>
                <w:b/>
                <w:bCs/>
              </w:rPr>
            </w:pPr>
            <w:r w:rsidRPr="002F0316">
              <w:rPr>
                <w:b/>
                <w:bCs/>
              </w:rPr>
              <w:t>DEFINITION</w:t>
            </w:r>
          </w:p>
        </w:tc>
      </w:tr>
      <w:tr w:rsidR="002F0316" w:rsidRPr="002F0316" w14:paraId="0109BD95" w14:textId="77777777" w:rsidTr="002F0316">
        <w:tc>
          <w:tcPr>
            <w:tcW w:w="2880" w:type="dxa"/>
            <w:tcBorders>
              <w:top w:val="single" w:sz="6" w:space="0" w:color="DDDDDD"/>
              <w:left w:val="single" w:sz="6" w:space="0" w:color="DDDDDD"/>
              <w:bottom w:val="single" w:sz="6" w:space="0" w:color="DDDDDD"/>
              <w:right w:val="single" w:sz="6" w:space="0" w:color="DDDDDD"/>
            </w:tcBorders>
            <w:vAlign w:val="center"/>
            <w:hideMark/>
          </w:tcPr>
          <w:p w14:paraId="1ED11341" w14:textId="77777777" w:rsidR="002F0316" w:rsidRPr="002F0316" w:rsidRDefault="002F0316" w:rsidP="002F0316">
            <w:r w:rsidRPr="002F0316">
              <w:rPr>
                <w:b/>
                <w:bCs/>
              </w:rPr>
              <w:t>Personal Data</w:t>
            </w:r>
          </w:p>
        </w:tc>
        <w:tc>
          <w:tcPr>
            <w:tcW w:w="8545" w:type="dxa"/>
            <w:tcBorders>
              <w:top w:val="single" w:sz="6" w:space="0" w:color="DDDDDD"/>
              <w:left w:val="single" w:sz="6" w:space="0" w:color="DDDDDD"/>
              <w:bottom w:val="single" w:sz="6" w:space="0" w:color="DDDDDD"/>
              <w:right w:val="single" w:sz="6" w:space="0" w:color="DDDDDD"/>
            </w:tcBorders>
            <w:vAlign w:val="center"/>
            <w:hideMark/>
          </w:tcPr>
          <w:p w14:paraId="55DC5730" w14:textId="77777777" w:rsidR="002F0316" w:rsidRPr="002F0316" w:rsidRDefault="002F0316" w:rsidP="002F0316">
            <w:r w:rsidRPr="002F0316">
              <w:t>Data that can be used to identify a living individual (different from the US term PII). </w:t>
            </w:r>
          </w:p>
        </w:tc>
      </w:tr>
      <w:tr w:rsidR="002F0316" w:rsidRPr="002F0316" w14:paraId="477F6D96" w14:textId="77777777" w:rsidTr="002F0316">
        <w:tc>
          <w:tcPr>
            <w:tcW w:w="2880" w:type="dxa"/>
            <w:tcBorders>
              <w:top w:val="single" w:sz="6" w:space="0" w:color="DDDDDD"/>
              <w:left w:val="single" w:sz="6" w:space="0" w:color="DDDDDD"/>
              <w:bottom w:val="single" w:sz="6" w:space="0" w:color="DDDDDD"/>
              <w:right w:val="single" w:sz="6" w:space="0" w:color="DDDDDD"/>
            </w:tcBorders>
            <w:vAlign w:val="center"/>
            <w:hideMark/>
          </w:tcPr>
          <w:p w14:paraId="6DBABB3E" w14:textId="77777777" w:rsidR="002F0316" w:rsidRPr="002F0316" w:rsidRDefault="002F0316" w:rsidP="002F0316">
            <w:r w:rsidRPr="002F0316">
              <w:rPr>
                <w:b/>
                <w:bCs/>
              </w:rPr>
              <w:t>Controller</w:t>
            </w:r>
          </w:p>
        </w:tc>
        <w:tc>
          <w:tcPr>
            <w:tcW w:w="8545" w:type="dxa"/>
            <w:tcBorders>
              <w:top w:val="single" w:sz="6" w:space="0" w:color="DDDDDD"/>
              <w:left w:val="single" w:sz="6" w:space="0" w:color="DDDDDD"/>
              <w:bottom w:val="single" w:sz="6" w:space="0" w:color="DDDDDD"/>
              <w:right w:val="single" w:sz="6" w:space="0" w:color="DDDDDD"/>
            </w:tcBorders>
            <w:vAlign w:val="center"/>
            <w:hideMark/>
          </w:tcPr>
          <w:p w14:paraId="2FAE299E" w14:textId="77777777" w:rsidR="002F0316" w:rsidRPr="002F0316" w:rsidRDefault="002F0316" w:rsidP="002F0316">
            <w:r w:rsidRPr="002F0316">
              <w:t>The party (organisation) that decides how the data is managed (this is a company not an individual).</w:t>
            </w:r>
          </w:p>
        </w:tc>
      </w:tr>
      <w:tr w:rsidR="002F0316" w:rsidRPr="002F0316" w14:paraId="15DEA485" w14:textId="77777777" w:rsidTr="002F0316">
        <w:tc>
          <w:tcPr>
            <w:tcW w:w="2880" w:type="dxa"/>
            <w:tcBorders>
              <w:top w:val="single" w:sz="6" w:space="0" w:color="DDDDDD"/>
              <w:left w:val="single" w:sz="6" w:space="0" w:color="DDDDDD"/>
              <w:bottom w:val="single" w:sz="6" w:space="0" w:color="DDDDDD"/>
              <w:right w:val="single" w:sz="6" w:space="0" w:color="DDDDDD"/>
            </w:tcBorders>
            <w:vAlign w:val="center"/>
            <w:hideMark/>
          </w:tcPr>
          <w:p w14:paraId="7E9BEF80" w14:textId="77777777" w:rsidR="002F0316" w:rsidRPr="002F0316" w:rsidRDefault="002F0316" w:rsidP="002F0316">
            <w:r w:rsidRPr="002F0316">
              <w:rPr>
                <w:b/>
                <w:bCs/>
              </w:rPr>
              <w:t>Processor</w:t>
            </w:r>
          </w:p>
        </w:tc>
        <w:tc>
          <w:tcPr>
            <w:tcW w:w="8545" w:type="dxa"/>
            <w:tcBorders>
              <w:top w:val="single" w:sz="6" w:space="0" w:color="DDDDDD"/>
              <w:left w:val="single" w:sz="6" w:space="0" w:color="DDDDDD"/>
              <w:bottom w:val="single" w:sz="6" w:space="0" w:color="DDDDDD"/>
              <w:right w:val="single" w:sz="6" w:space="0" w:color="DDDDDD"/>
            </w:tcBorders>
            <w:vAlign w:val="center"/>
            <w:hideMark/>
          </w:tcPr>
          <w:p w14:paraId="3F4003CD" w14:textId="77777777" w:rsidR="002F0316" w:rsidRPr="002F0316" w:rsidRDefault="002F0316" w:rsidP="002F0316">
            <w:r w:rsidRPr="002F0316">
              <w:t>The party that processes personal data on behalf of the controller (i.e. service provider).</w:t>
            </w:r>
          </w:p>
        </w:tc>
      </w:tr>
      <w:tr w:rsidR="002F0316" w:rsidRPr="002F0316" w14:paraId="31A8FD30" w14:textId="77777777" w:rsidTr="002F0316">
        <w:tc>
          <w:tcPr>
            <w:tcW w:w="2880" w:type="dxa"/>
            <w:tcBorders>
              <w:top w:val="single" w:sz="6" w:space="0" w:color="DDDDDD"/>
              <w:left w:val="single" w:sz="6" w:space="0" w:color="DDDDDD"/>
              <w:bottom w:val="single" w:sz="6" w:space="0" w:color="DDDDDD"/>
              <w:right w:val="single" w:sz="6" w:space="0" w:color="DDDDDD"/>
            </w:tcBorders>
            <w:vAlign w:val="center"/>
            <w:hideMark/>
          </w:tcPr>
          <w:p w14:paraId="195A3C04" w14:textId="77777777" w:rsidR="002F0316" w:rsidRPr="002F0316" w:rsidRDefault="002F0316" w:rsidP="002F0316">
            <w:r w:rsidRPr="002F0316">
              <w:rPr>
                <w:b/>
                <w:bCs/>
              </w:rPr>
              <w:t>Breach</w:t>
            </w:r>
          </w:p>
        </w:tc>
        <w:tc>
          <w:tcPr>
            <w:tcW w:w="8545" w:type="dxa"/>
            <w:tcBorders>
              <w:top w:val="single" w:sz="6" w:space="0" w:color="DDDDDD"/>
              <w:left w:val="single" w:sz="6" w:space="0" w:color="DDDDDD"/>
              <w:bottom w:val="single" w:sz="6" w:space="0" w:color="DDDDDD"/>
              <w:right w:val="single" w:sz="6" w:space="0" w:color="DDDDDD"/>
            </w:tcBorders>
            <w:vAlign w:val="center"/>
            <w:hideMark/>
          </w:tcPr>
          <w:p w14:paraId="35BD13AF" w14:textId="77777777" w:rsidR="002F0316" w:rsidRPr="002F0316" w:rsidRDefault="002F0316" w:rsidP="002F0316">
            <w:r w:rsidRPr="002F0316">
              <w:t>A breach of security leading to the accidental or unlawful destruction, loss, alteration, unauthorised disclosure of, or access to, personal data.</w:t>
            </w:r>
          </w:p>
        </w:tc>
      </w:tr>
      <w:tr w:rsidR="002F0316" w:rsidRPr="002F0316" w14:paraId="2982872D" w14:textId="77777777" w:rsidTr="002F0316">
        <w:tc>
          <w:tcPr>
            <w:tcW w:w="2880" w:type="dxa"/>
            <w:tcBorders>
              <w:top w:val="single" w:sz="6" w:space="0" w:color="DDDDDD"/>
              <w:left w:val="single" w:sz="6" w:space="0" w:color="DDDDDD"/>
              <w:bottom w:val="single" w:sz="6" w:space="0" w:color="DDDDDD"/>
              <w:right w:val="single" w:sz="6" w:space="0" w:color="DDDDDD"/>
            </w:tcBorders>
            <w:vAlign w:val="center"/>
            <w:hideMark/>
          </w:tcPr>
          <w:p w14:paraId="3B05E165" w14:textId="77777777" w:rsidR="002F0316" w:rsidRPr="002F0316" w:rsidRDefault="002F0316" w:rsidP="002F0316">
            <w:r w:rsidRPr="002F0316">
              <w:rPr>
                <w:b/>
                <w:bCs/>
              </w:rPr>
              <w:t>Special Category Data</w:t>
            </w:r>
          </w:p>
        </w:tc>
        <w:tc>
          <w:tcPr>
            <w:tcW w:w="8545" w:type="dxa"/>
            <w:tcBorders>
              <w:top w:val="single" w:sz="6" w:space="0" w:color="DDDDDD"/>
              <w:left w:val="single" w:sz="6" w:space="0" w:color="DDDDDD"/>
              <w:bottom w:val="single" w:sz="6" w:space="0" w:color="DDDDDD"/>
              <w:right w:val="single" w:sz="6" w:space="0" w:color="DDDDDD"/>
            </w:tcBorders>
            <w:vAlign w:val="center"/>
            <w:hideMark/>
          </w:tcPr>
          <w:p w14:paraId="6BA4BA0D" w14:textId="77777777" w:rsidR="002F0316" w:rsidRPr="002F0316" w:rsidRDefault="002F0316" w:rsidP="002F0316">
            <w:r w:rsidRPr="002F0316">
              <w:t>Types of data identified as being sensitive such as race or ethnic origin, religious or philosophical beliefs, etc.</w:t>
            </w:r>
          </w:p>
        </w:tc>
      </w:tr>
      <w:tr w:rsidR="002F0316" w:rsidRPr="002F0316" w14:paraId="1A21CC35" w14:textId="77777777" w:rsidTr="002F0316">
        <w:tc>
          <w:tcPr>
            <w:tcW w:w="2880" w:type="dxa"/>
            <w:tcBorders>
              <w:top w:val="single" w:sz="6" w:space="0" w:color="DDDDDD"/>
              <w:left w:val="single" w:sz="6" w:space="0" w:color="DDDDDD"/>
              <w:bottom w:val="single" w:sz="6" w:space="0" w:color="DDDDDD"/>
              <w:right w:val="single" w:sz="6" w:space="0" w:color="DDDDDD"/>
            </w:tcBorders>
            <w:vAlign w:val="center"/>
            <w:hideMark/>
          </w:tcPr>
          <w:p w14:paraId="0F8885F8" w14:textId="77777777" w:rsidR="002F0316" w:rsidRPr="002F0316" w:rsidRDefault="002F0316" w:rsidP="002F0316">
            <w:r w:rsidRPr="002F0316">
              <w:rPr>
                <w:b/>
                <w:bCs/>
              </w:rPr>
              <w:t>Organisational Measures</w:t>
            </w:r>
          </w:p>
        </w:tc>
        <w:tc>
          <w:tcPr>
            <w:tcW w:w="8545" w:type="dxa"/>
            <w:tcBorders>
              <w:top w:val="single" w:sz="6" w:space="0" w:color="DDDDDD"/>
              <w:left w:val="single" w:sz="6" w:space="0" w:color="DDDDDD"/>
              <w:bottom w:val="single" w:sz="6" w:space="0" w:color="DDDDDD"/>
              <w:right w:val="single" w:sz="6" w:space="0" w:color="DDDDDD"/>
            </w:tcBorders>
            <w:vAlign w:val="center"/>
            <w:hideMark/>
          </w:tcPr>
          <w:p w14:paraId="03882C8D" w14:textId="77777777" w:rsidR="002F0316" w:rsidRPr="002F0316" w:rsidRDefault="002F0316" w:rsidP="002F0316">
            <w:r w:rsidRPr="002F0316">
              <w:t>These commonly refer to (staff) training, policies, procedures,  documentation and monitoring of all aspects to ensure alignment to compliance.</w:t>
            </w:r>
          </w:p>
        </w:tc>
      </w:tr>
      <w:tr w:rsidR="002F0316" w:rsidRPr="002F0316" w14:paraId="65885AEE" w14:textId="77777777" w:rsidTr="002F0316">
        <w:tc>
          <w:tcPr>
            <w:tcW w:w="2880" w:type="dxa"/>
            <w:tcBorders>
              <w:top w:val="single" w:sz="6" w:space="0" w:color="DDDDDD"/>
              <w:left w:val="single" w:sz="6" w:space="0" w:color="DDDDDD"/>
              <w:bottom w:val="single" w:sz="6" w:space="0" w:color="DDDDDD"/>
              <w:right w:val="single" w:sz="6" w:space="0" w:color="DDDDDD"/>
            </w:tcBorders>
            <w:vAlign w:val="center"/>
            <w:hideMark/>
          </w:tcPr>
          <w:p w14:paraId="1DA3BC76" w14:textId="77777777" w:rsidR="002F0316" w:rsidRPr="002F0316" w:rsidRDefault="002F0316" w:rsidP="002F0316">
            <w:r w:rsidRPr="002F0316">
              <w:rPr>
                <w:b/>
                <w:bCs/>
              </w:rPr>
              <w:t>Technical Measures</w:t>
            </w:r>
          </w:p>
        </w:tc>
        <w:tc>
          <w:tcPr>
            <w:tcW w:w="8545" w:type="dxa"/>
            <w:tcBorders>
              <w:top w:val="single" w:sz="6" w:space="0" w:color="DDDDDD"/>
              <w:left w:val="single" w:sz="6" w:space="0" w:color="DDDDDD"/>
              <w:bottom w:val="single" w:sz="6" w:space="0" w:color="DDDDDD"/>
              <w:right w:val="single" w:sz="6" w:space="0" w:color="DDDDDD"/>
            </w:tcBorders>
            <w:vAlign w:val="center"/>
            <w:hideMark/>
          </w:tcPr>
          <w:p w14:paraId="2D81BEFA" w14:textId="77777777" w:rsidR="002F0316" w:rsidRPr="002F0316" w:rsidRDefault="002F0316" w:rsidP="002F0316">
            <w:r w:rsidRPr="002F0316">
              <w:t>This audit will include an assessment of the legal basis for processing, location of data, categories of data, retention schedules and staff and processor access (amongst much more).</w:t>
            </w:r>
          </w:p>
        </w:tc>
      </w:tr>
    </w:tbl>
    <w:p w14:paraId="3A766707" w14:textId="77777777" w:rsidR="002F0316" w:rsidRDefault="002F0316" w:rsidP="002F0316"/>
    <w:p w14:paraId="40F958C4" w14:textId="77777777" w:rsidR="002F0316" w:rsidRDefault="002F0316" w:rsidP="002F0316">
      <w:pPr>
        <w:pStyle w:val="NormalWeb"/>
        <w:shd w:val="clear" w:color="auto" w:fill="BED600"/>
        <w:spacing w:before="0" w:beforeAutospacing="0" w:after="0" w:afterAutospacing="0"/>
        <w:textAlignment w:val="baseline"/>
        <w:outlineLvl w:val="3"/>
        <w:rPr>
          <w:rFonts w:ascii="Merriweather" w:hAnsi="Merriweather" w:cs="Arial"/>
          <w:b/>
          <w:bCs/>
          <w:color w:val="313537"/>
          <w:sz w:val="27"/>
          <w:szCs w:val="27"/>
        </w:rPr>
      </w:pPr>
      <w:r>
        <w:rPr>
          <w:rStyle w:val="Strong"/>
          <w:rFonts w:ascii="Arial" w:hAnsi="Arial" w:cs="Arial"/>
          <w:color w:val="FFFFFF"/>
          <w:sz w:val="45"/>
          <w:szCs w:val="45"/>
          <w:bdr w:val="none" w:sz="0" w:space="0" w:color="auto" w:frame="1"/>
        </w:rPr>
        <w:t> </w:t>
      </w:r>
      <w:r>
        <w:rPr>
          <w:rStyle w:val="Strong"/>
          <w:rFonts w:ascii="Arial" w:hAnsi="Arial" w:cs="Arial"/>
          <w:color w:val="313537"/>
          <w:sz w:val="45"/>
          <w:szCs w:val="45"/>
          <w:bdr w:val="none" w:sz="0" w:space="0" w:color="auto" w:frame="1"/>
        </w:rPr>
        <w:t>Article 5 (1) (F)</w:t>
      </w:r>
    </w:p>
    <w:p w14:paraId="38CF2C8C" w14:textId="77777777" w:rsidR="002F0316" w:rsidRDefault="002F0316" w:rsidP="002F0316">
      <w:pPr>
        <w:pStyle w:val="NormalWeb"/>
        <w:spacing w:before="0" w:beforeAutospacing="0" w:after="0" w:afterAutospacing="0" w:line="480" w:lineRule="auto"/>
        <w:textAlignment w:val="baseline"/>
        <w:rPr>
          <w:rFonts w:ascii="Merriweather" w:hAnsi="Merriweather" w:cs="Arial"/>
          <w:color w:val="313537"/>
        </w:rPr>
      </w:pPr>
      <w:r>
        <w:rPr>
          <w:rFonts w:ascii="Arial" w:hAnsi="Arial" w:cs="Arial"/>
          <w:color w:val="313537"/>
          <w:sz w:val="27"/>
          <w:szCs w:val="27"/>
          <w:bdr w:val="none" w:sz="0" w:space="0" w:color="auto" w:frame="1"/>
        </w:rPr>
        <w:t>Processed in a manner that ensures appropriate security of the personal data, including protection against unauthorised or unlawful processing and against accidental loss, destruction or damage, using appropriate technical or organisational measures.</w:t>
      </w:r>
    </w:p>
    <w:p w14:paraId="7EECCC6D" w14:textId="77777777" w:rsidR="002F0316" w:rsidRDefault="002F0316" w:rsidP="002F0316">
      <w:pPr>
        <w:pStyle w:val="NormalWeb"/>
        <w:spacing w:before="0" w:beforeAutospacing="0" w:after="0" w:afterAutospacing="0"/>
        <w:jc w:val="right"/>
        <w:textAlignment w:val="baseline"/>
        <w:rPr>
          <w:rFonts w:ascii="Lato" w:hAnsi="Lato" w:cs="Arial"/>
          <w:color w:val="313537"/>
        </w:rPr>
      </w:pPr>
      <w:r>
        <w:rPr>
          <w:rStyle w:val="Strong"/>
          <w:rFonts w:ascii="Arial" w:hAnsi="Arial" w:cs="Arial"/>
          <w:color w:val="BED600"/>
          <w:sz w:val="27"/>
          <w:szCs w:val="27"/>
          <w:bdr w:val="none" w:sz="0" w:space="0" w:color="auto" w:frame="1"/>
        </w:rPr>
        <w:t>GDPR Text (Article 5 (1) (F))</w:t>
      </w:r>
    </w:p>
    <w:p w14:paraId="6D8C6ABD" w14:textId="11E143C2" w:rsidR="002F0316" w:rsidRDefault="002F0316" w:rsidP="002F0316">
      <w:r w:rsidRPr="002F0316">
        <w:lastRenderedPageBreak/>
        <w:drawing>
          <wp:inline distT="0" distB="0" distL="0" distR="0" wp14:anchorId="09F13109" wp14:editId="0FBCFDD3">
            <wp:extent cx="5731510" cy="2263140"/>
            <wp:effectExtent l="0" t="0" r="2540" b="3810"/>
            <wp:docPr id="130885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3461" name=""/>
                    <pic:cNvPicPr/>
                  </pic:nvPicPr>
                  <pic:blipFill>
                    <a:blip r:embed="rId7"/>
                    <a:stretch>
                      <a:fillRect/>
                    </a:stretch>
                  </pic:blipFill>
                  <pic:spPr>
                    <a:xfrm>
                      <a:off x="0" y="0"/>
                      <a:ext cx="5731510" cy="22631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385"/>
      </w:tblGrid>
      <w:tr w:rsidR="002C34B6" w:rsidRPr="002C34B6" w14:paraId="6C91249C" w14:textId="77777777">
        <w:trPr>
          <w:tblHeader/>
          <w:tblCellSpacing w:w="15" w:type="dxa"/>
        </w:trPr>
        <w:tc>
          <w:tcPr>
            <w:tcW w:w="0" w:type="auto"/>
            <w:vAlign w:val="center"/>
            <w:hideMark/>
          </w:tcPr>
          <w:p w14:paraId="370DC720" w14:textId="77777777" w:rsidR="002C34B6" w:rsidRPr="002C34B6" w:rsidRDefault="002C34B6" w:rsidP="002C34B6">
            <w:pPr>
              <w:rPr>
                <w:b/>
                <w:bCs/>
              </w:rPr>
            </w:pPr>
            <w:r w:rsidRPr="002C34B6">
              <w:rPr>
                <w:b/>
                <w:bCs/>
              </w:rPr>
              <w:t>Measure</w:t>
            </w:r>
          </w:p>
        </w:tc>
        <w:tc>
          <w:tcPr>
            <w:tcW w:w="0" w:type="auto"/>
            <w:vAlign w:val="center"/>
            <w:hideMark/>
          </w:tcPr>
          <w:p w14:paraId="269CE886" w14:textId="77777777" w:rsidR="002C34B6" w:rsidRPr="002C34B6" w:rsidRDefault="002C34B6" w:rsidP="002C34B6">
            <w:pPr>
              <w:rPr>
                <w:b/>
                <w:bCs/>
              </w:rPr>
            </w:pPr>
            <w:r w:rsidRPr="002C34B6">
              <w:rPr>
                <w:b/>
                <w:bCs/>
              </w:rPr>
              <w:t>Simple Explanation</w:t>
            </w:r>
          </w:p>
        </w:tc>
      </w:tr>
      <w:tr w:rsidR="002C34B6" w:rsidRPr="002C34B6" w14:paraId="7EFE339B" w14:textId="77777777">
        <w:trPr>
          <w:tblCellSpacing w:w="15" w:type="dxa"/>
        </w:trPr>
        <w:tc>
          <w:tcPr>
            <w:tcW w:w="0" w:type="auto"/>
            <w:vAlign w:val="center"/>
            <w:hideMark/>
          </w:tcPr>
          <w:p w14:paraId="17365CE6" w14:textId="77777777" w:rsidR="002C34B6" w:rsidRPr="002C34B6" w:rsidRDefault="002C34B6" w:rsidP="002C34B6">
            <w:r w:rsidRPr="002C34B6">
              <w:rPr>
                <w:b/>
                <w:bCs/>
              </w:rPr>
              <w:t>Risk Analysis</w:t>
            </w:r>
          </w:p>
        </w:tc>
        <w:tc>
          <w:tcPr>
            <w:tcW w:w="0" w:type="auto"/>
            <w:vAlign w:val="center"/>
            <w:hideMark/>
          </w:tcPr>
          <w:p w14:paraId="1B96B082" w14:textId="77777777" w:rsidR="002C34B6" w:rsidRPr="002C34B6" w:rsidRDefault="002C34B6" w:rsidP="002C34B6">
            <w:r w:rsidRPr="002C34B6">
              <w:t>Identifying what could go wrong, how likely it is, and what impact it could have on the business or personal data.</w:t>
            </w:r>
          </w:p>
        </w:tc>
      </w:tr>
      <w:tr w:rsidR="002C34B6" w:rsidRPr="002C34B6" w14:paraId="2FAABDA2" w14:textId="77777777">
        <w:trPr>
          <w:tblCellSpacing w:w="15" w:type="dxa"/>
        </w:trPr>
        <w:tc>
          <w:tcPr>
            <w:tcW w:w="0" w:type="auto"/>
            <w:vAlign w:val="center"/>
            <w:hideMark/>
          </w:tcPr>
          <w:p w14:paraId="790EACFA" w14:textId="77777777" w:rsidR="002C34B6" w:rsidRPr="002C34B6" w:rsidRDefault="002C34B6" w:rsidP="002C34B6">
            <w:r w:rsidRPr="002C34B6">
              <w:rPr>
                <w:b/>
                <w:bCs/>
              </w:rPr>
              <w:t>Policies &amp; Procedures</w:t>
            </w:r>
          </w:p>
        </w:tc>
        <w:tc>
          <w:tcPr>
            <w:tcW w:w="0" w:type="auto"/>
            <w:vAlign w:val="center"/>
            <w:hideMark/>
          </w:tcPr>
          <w:p w14:paraId="430EF3C6" w14:textId="77777777" w:rsidR="002C34B6" w:rsidRPr="002C34B6" w:rsidRDefault="002C34B6" w:rsidP="002C34B6">
            <w:r w:rsidRPr="002C34B6">
              <w:t>Written rules and instructions explaining how staff should handle information and perform tasks securely.</w:t>
            </w:r>
          </w:p>
        </w:tc>
      </w:tr>
      <w:tr w:rsidR="002C34B6" w:rsidRPr="002C34B6" w14:paraId="1CA4DA7E" w14:textId="77777777">
        <w:trPr>
          <w:tblCellSpacing w:w="15" w:type="dxa"/>
        </w:trPr>
        <w:tc>
          <w:tcPr>
            <w:tcW w:w="0" w:type="auto"/>
            <w:vAlign w:val="center"/>
            <w:hideMark/>
          </w:tcPr>
          <w:p w14:paraId="4439CD5D" w14:textId="77777777" w:rsidR="002C34B6" w:rsidRPr="002C34B6" w:rsidRDefault="002C34B6" w:rsidP="002C34B6">
            <w:r w:rsidRPr="002C34B6">
              <w:rPr>
                <w:b/>
                <w:bCs/>
              </w:rPr>
              <w:t>Access Control &amp; Password Management</w:t>
            </w:r>
          </w:p>
        </w:tc>
        <w:tc>
          <w:tcPr>
            <w:tcW w:w="0" w:type="auto"/>
            <w:vAlign w:val="center"/>
            <w:hideMark/>
          </w:tcPr>
          <w:p w14:paraId="788836A2" w14:textId="77777777" w:rsidR="002C34B6" w:rsidRPr="002C34B6" w:rsidRDefault="002C34B6" w:rsidP="002C34B6">
            <w:r w:rsidRPr="002C34B6">
              <w:t>Ensuring only authorised people can access systems and requiring strong passwords and account security.</w:t>
            </w:r>
          </w:p>
        </w:tc>
      </w:tr>
      <w:tr w:rsidR="002C34B6" w:rsidRPr="002C34B6" w14:paraId="36674C37" w14:textId="77777777">
        <w:trPr>
          <w:tblCellSpacing w:w="15" w:type="dxa"/>
        </w:trPr>
        <w:tc>
          <w:tcPr>
            <w:tcW w:w="0" w:type="auto"/>
            <w:vAlign w:val="center"/>
            <w:hideMark/>
          </w:tcPr>
          <w:p w14:paraId="7B5ECE24" w14:textId="77777777" w:rsidR="002C34B6" w:rsidRPr="002C34B6" w:rsidRDefault="002C34B6" w:rsidP="002C34B6">
            <w:r w:rsidRPr="002C34B6">
              <w:rPr>
                <w:b/>
                <w:bCs/>
              </w:rPr>
              <w:t>Asset Management</w:t>
            </w:r>
          </w:p>
        </w:tc>
        <w:tc>
          <w:tcPr>
            <w:tcW w:w="0" w:type="auto"/>
            <w:vAlign w:val="center"/>
            <w:hideMark/>
          </w:tcPr>
          <w:p w14:paraId="7F172805" w14:textId="77777777" w:rsidR="002C34B6" w:rsidRPr="002C34B6" w:rsidRDefault="002C34B6" w:rsidP="002C34B6">
            <w:r w:rsidRPr="002C34B6">
              <w:t>Keeping an inventory of company devices, software, databases, and information assets so they can be protected.</w:t>
            </w:r>
          </w:p>
        </w:tc>
      </w:tr>
      <w:tr w:rsidR="002C34B6" w:rsidRPr="002C34B6" w14:paraId="558C80F1" w14:textId="77777777">
        <w:trPr>
          <w:tblCellSpacing w:w="15" w:type="dxa"/>
        </w:trPr>
        <w:tc>
          <w:tcPr>
            <w:tcW w:w="0" w:type="auto"/>
            <w:vAlign w:val="center"/>
            <w:hideMark/>
          </w:tcPr>
          <w:p w14:paraId="33E3B252" w14:textId="77777777" w:rsidR="002C34B6" w:rsidRPr="002C34B6" w:rsidRDefault="002C34B6" w:rsidP="002C34B6">
            <w:r w:rsidRPr="002C34B6">
              <w:rPr>
                <w:b/>
                <w:bCs/>
              </w:rPr>
              <w:t>Business Continuity</w:t>
            </w:r>
          </w:p>
        </w:tc>
        <w:tc>
          <w:tcPr>
            <w:tcW w:w="0" w:type="auto"/>
            <w:vAlign w:val="center"/>
            <w:hideMark/>
          </w:tcPr>
          <w:p w14:paraId="413CD38C" w14:textId="77777777" w:rsidR="002C34B6" w:rsidRPr="002C34B6" w:rsidRDefault="002C34B6" w:rsidP="002C34B6">
            <w:r w:rsidRPr="002C34B6">
              <w:t>Plans that help the business continue operating during disruptions such as cyberattacks, power failures, or disasters.</w:t>
            </w:r>
          </w:p>
        </w:tc>
      </w:tr>
      <w:tr w:rsidR="002C34B6" w:rsidRPr="002C34B6" w14:paraId="01F66C4B" w14:textId="77777777">
        <w:trPr>
          <w:tblCellSpacing w:w="15" w:type="dxa"/>
        </w:trPr>
        <w:tc>
          <w:tcPr>
            <w:tcW w:w="0" w:type="auto"/>
            <w:vAlign w:val="center"/>
            <w:hideMark/>
          </w:tcPr>
          <w:p w14:paraId="0A3B8AA6" w14:textId="77777777" w:rsidR="002C34B6" w:rsidRPr="002C34B6" w:rsidRDefault="002C34B6" w:rsidP="002C34B6">
            <w:r w:rsidRPr="002C34B6">
              <w:rPr>
                <w:b/>
                <w:bCs/>
              </w:rPr>
              <w:t>BYOD &amp; Remote Access</w:t>
            </w:r>
          </w:p>
        </w:tc>
        <w:tc>
          <w:tcPr>
            <w:tcW w:w="0" w:type="auto"/>
            <w:vAlign w:val="center"/>
            <w:hideMark/>
          </w:tcPr>
          <w:p w14:paraId="2942C7C4" w14:textId="77777777" w:rsidR="002C34B6" w:rsidRPr="002C34B6" w:rsidRDefault="002C34B6" w:rsidP="002C34B6">
            <w:r w:rsidRPr="002C34B6">
              <w:t>Rules for employees using personal devices (Bring Your Own Device) and securely accessing company systems from outside the office.</w:t>
            </w:r>
          </w:p>
        </w:tc>
      </w:tr>
      <w:tr w:rsidR="002C34B6" w:rsidRPr="002C34B6" w14:paraId="3AB82E8B" w14:textId="77777777">
        <w:trPr>
          <w:tblCellSpacing w:w="15" w:type="dxa"/>
        </w:trPr>
        <w:tc>
          <w:tcPr>
            <w:tcW w:w="0" w:type="auto"/>
            <w:vAlign w:val="center"/>
            <w:hideMark/>
          </w:tcPr>
          <w:p w14:paraId="65A534AA" w14:textId="77777777" w:rsidR="002C34B6" w:rsidRPr="002C34B6" w:rsidRDefault="002C34B6" w:rsidP="002C34B6">
            <w:r w:rsidRPr="002C34B6">
              <w:rPr>
                <w:b/>
                <w:bCs/>
              </w:rPr>
              <w:t>Breach Policy</w:t>
            </w:r>
          </w:p>
        </w:tc>
        <w:tc>
          <w:tcPr>
            <w:tcW w:w="0" w:type="auto"/>
            <w:vAlign w:val="center"/>
            <w:hideMark/>
          </w:tcPr>
          <w:p w14:paraId="0DE2392D" w14:textId="77777777" w:rsidR="002C34B6" w:rsidRPr="002C34B6" w:rsidRDefault="002C34B6" w:rsidP="002C34B6">
            <w:r w:rsidRPr="002C34B6">
              <w:t>Procedures for responding to a data breach, including reporting, investigation, and notifying affected parties.</w:t>
            </w:r>
          </w:p>
        </w:tc>
      </w:tr>
      <w:tr w:rsidR="002C34B6" w:rsidRPr="002C34B6" w14:paraId="11B81A9C" w14:textId="77777777">
        <w:trPr>
          <w:tblCellSpacing w:w="15" w:type="dxa"/>
        </w:trPr>
        <w:tc>
          <w:tcPr>
            <w:tcW w:w="0" w:type="auto"/>
            <w:vAlign w:val="center"/>
            <w:hideMark/>
          </w:tcPr>
          <w:p w14:paraId="46DE5101" w14:textId="77777777" w:rsidR="002C34B6" w:rsidRPr="002C34B6" w:rsidRDefault="002C34B6" w:rsidP="002C34B6">
            <w:r w:rsidRPr="002C34B6">
              <w:rPr>
                <w:b/>
                <w:bCs/>
              </w:rPr>
              <w:t>Data Retention &amp; Erasure</w:t>
            </w:r>
          </w:p>
        </w:tc>
        <w:tc>
          <w:tcPr>
            <w:tcW w:w="0" w:type="auto"/>
            <w:vAlign w:val="center"/>
            <w:hideMark/>
          </w:tcPr>
          <w:p w14:paraId="59D66A47" w14:textId="77777777" w:rsidR="002C34B6" w:rsidRPr="002C34B6" w:rsidRDefault="002C34B6" w:rsidP="002C34B6">
            <w:r w:rsidRPr="002C34B6">
              <w:t>Defining how long data should be kept and ensuring it is securely deleted when no longer needed.</w:t>
            </w:r>
          </w:p>
        </w:tc>
      </w:tr>
      <w:tr w:rsidR="002C34B6" w:rsidRPr="002C34B6" w14:paraId="5C5292C2" w14:textId="77777777">
        <w:trPr>
          <w:tblCellSpacing w:w="15" w:type="dxa"/>
        </w:trPr>
        <w:tc>
          <w:tcPr>
            <w:tcW w:w="0" w:type="auto"/>
            <w:vAlign w:val="center"/>
            <w:hideMark/>
          </w:tcPr>
          <w:p w14:paraId="5EE18CF7" w14:textId="77777777" w:rsidR="002C34B6" w:rsidRPr="002C34B6" w:rsidRDefault="002C34B6" w:rsidP="002C34B6">
            <w:r w:rsidRPr="002C34B6">
              <w:rPr>
                <w:b/>
                <w:bCs/>
              </w:rPr>
              <w:t>Email &amp; Internet Usage &amp; Archive</w:t>
            </w:r>
          </w:p>
        </w:tc>
        <w:tc>
          <w:tcPr>
            <w:tcW w:w="0" w:type="auto"/>
            <w:vAlign w:val="center"/>
            <w:hideMark/>
          </w:tcPr>
          <w:p w14:paraId="0DE9C5B6" w14:textId="77777777" w:rsidR="002C34B6" w:rsidRPr="002C34B6" w:rsidRDefault="002C34B6" w:rsidP="002C34B6">
            <w:r w:rsidRPr="002C34B6">
              <w:t>Rules for using email and the internet safely and storing important communications for compliance purposes.</w:t>
            </w:r>
          </w:p>
        </w:tc>
      </w:tr>
      <w:tr w:rsidR="002C34B6" w:rsidRPr="002C34B6" w14:paraId="62D6D6AB" w14:textId="77777777">
        <w:trPr>
          <w:tblCellSpacing w:w="15" w:type="dxa"/>
        </w:trPr>
        <w:tc>
          <w:tcPr>
            <w:tcW w:w="0" w:type="auto"/>
            <w:vAlign w:val="center"/>
            <w:hideMark/>
          </w:tcPr>
          <w:p w14:paraId="66D50CCB" w14:textId="77777777" w:rsidR="002C34B6" w:rsidRPr="002C34B6" w:rsidRDefault="002C34B6" w:rsidP="002C34B6">
            <w:r w:rsidRPr="002C34B6">
              <w:rPr>
                <w:b/>
                <w:bCs/>
              </w:rPr>
              <w:lastRenderedPageBreak/>
              <w:t>Clear Desk Policy</w:t>
            </w:r>
          </w:p>
        </w:tc>
        <w:tc>
          <w:tcPr>
            <w:tcW w:w="0" w:type="auto"/>
            <w:vAlign w:val="center"/>
            <w:hideMark/>
          </w:tcPr>
          <w:p w14:paraId="1658AC4D" w14:textId="77777777" w:rsidR="002C34B6" w:rsidRPr="002C34B6" w:rsidRDefault="002C34B6" w:rsidP="002C34B6">
            <w:r w:rsidRPr="002C34B6">
              <w:t>Requiring employees to keep desks free of sensitive documents when unattended to prevent unauthorised viewing.</w:t>
            </w:r>
          </w:p>
        </w:tc>
      </w:tr>
      <w:tr w:rsidR="002C34B6" w:rsidRPr="002C34B6" w14:paraId="494BE1ED" w14:textId="77777777">
        <w:trPr>
          <w:tblCellSpacing w:w="15" w:type="dxa"/>
        </w:trPr>
        <w:tc>
          <w:tcPr>
            <w:tcW w:w="0" w:type="auto"/>
            <w:vAlign w:val="center"/>
            <w:hideMark/>
          </w:tcPr>
          <w:p w14:paraId="66F65003" w14:textId="77777777" w:rsidR="002C34B6" w:rsidRPr="002C34B6" w:rsidRDefault="002C34B6" w:rsidP="002C34B6">
            <w:r w:rsidRPr="002C34B6">
              <w:rPr>
                <w:b/>
                <w:bCs/>
              </w:rPr>
              <w:t>Outsourcing Policy</w:t>
            </w:r>
          </w:p>
        </w:tc>
        <w:tc>
          <w:tcPr>
            <w:tcW w:w="0" w:type="auto"/>
            <w:vAlign w:val="center"/>
            <w:hideMark/>
          </w:tcPr>
          <w:p w14:paraId="12686087" w14:textId="77777777" w:rsidR="002C34B6" w:rsidRPr="002C34B6" w:rsidRDefault="002C34B6" w:rsidP="002C34B6">
            <w:r w:rsidRPr="002C34B6">
              <w:t>Ensuring third-party suppliers and service providers protect company data and comply with legal requirements.</w:t>
            </w:r>
          </w:p>
        </w:tc>
      </w:tr>
      <w:tr w:rsidR="002C34B6" w:rsidRPr="002C34B6" w14:paraId="47D450B7" w14:textId="77777777">
        <w:trPr>
          <w:tblCellSpacing w:w="15" w:type="dxa"/>
        </w:trPr>
        <w:tc>
          <w:tcPr>
            <w:tcW w:w="0" w:type="auto"/>
            <w:vAlign w:val="center"/>
            <w:hideMark/>
          </w:tcPr>
          <w:p w14:paraId="7F27147D" w14:textId="77777777" w:rsidR="002C34B6" w:rsidRPr="002C34B6" w:rsidRDefault="002C34B6" w:rsidP="002C34B6">
            <w:r w:rsidRPr="002C34B6">
              <w:rPr>
                <w:b/>
                <w:bCs/>
              </w:rPr>
              <w:t>Information Security Policy</w:t>
            </w:r>
          </w:p>
        </w:tc>
        <w:tc>
          <w:tcPr>
            <w:tcW w:w="0" w:type="auto"/>
            <w:vAlign w:val="center"/>
            <w:hideMark/>
          </w:tcPr>
          <w:p w14:paraId="194A05FC" w14:textId="77777777" w:rsidR="002C34B6" w:rsidRPr="002C34B6" w:rsidRDefault="002C34B6" w:rsidP="002C34B6">
            <w:r w:rsidRPr="002C34B6">
              <w:t>The main document outlining the organisation's approach to protecting information and cybersecurity.</w:t>
            </w:r>
          </w:p>
        </w:tc>
      </w:tr>
      <w:tr w:rsidR="002C34B6" w:rsidRPr="002C34B6" w14:paraId="391DAB3D" w14:textId="77777777">
        <w:trPr>
          <w:tblCellSpacing w:w="15" w:type="dxa"/>
        </w:trPr>
        <w:tc>
          <w:tcPr>
            <w:tcW w:w="0" w:type="auto"/>
            <w:vAlign w:val="center"/>
            <w:hideMark/>
          </w:tcPr>
          <w:p w14:paraId="372950DA" w14:textId="77777777" w:rsidR="002C34B6" w:rsidRPr="002C34B6" w:rsidRDefault="002C34B6" w:rsidP="002C34B6">
            <w:r w:rsidRPr="002C34B6">
              <w:rPr>
                <w:b/>
                <w:bCs/>
              </w:rPr>
              <w:t>Internal Audit Policy</w:t>
            </w:r>
          </w:p>
        </w:tc>
        <w:tc>
          <w:tcPr>
            <w:tcW w:w="0" w:type="auto"/>
            <w:vAlign w:val="center"/>
            <w:hideMark/>
          </w:tcPr>
          <w:p w14:paraId="470F82E7" w14:textId="77777777" w:rsidR="002C34B6" w:rsidRPr="002C34B6" w:rsidRDefault="002C34B6" w:rsidP="002C34B6">
            <w:r w:rsidRPr="002C34B6">
              <w:t>Regularly checking whether policies, controls, and security measures are working correctly and being followed.</w:t>
            </w:r>
          </w:p>
        </w:tc>
      </w:tr>
    </w:tbl>
    <w:p w14:paraId="350FE0D0" w14:textId="2F10294B" w:rsidR="002F0316" w:rsidRDefault="002F0316" w:rsidP="002F0316">
      <w:pPr>
        <w:pBdr>
          <w:bottom w:val="single" w:sz="6" w:space="1" w:color="auto"/>
        </w:pBdr>
      </w:pPr>
    </w:p>
    <w:p w14:paraId="38F9CEBA" w14:textId="77777777" w:rsidR="002C34B6" w:rsidRPr="002C34B6" w:rsidRDefault="002C34B6" w:rsidP="002C34B6">
      <w:r w:rsidRPr="002C34B6">
        <w:t xml:space="preserve">This paragraph is explaining that </w:t>
      </w:r>
      <w:r w:rsidRPr="002C34B6">
        <w:rPr>
          <w:b/>
          <w:bCs/>
        </w:rPr>
        <w:t>GDPR applies to all organisations</w:t>
      </w:r>
      <w:r w:rsidRPr="002C34B6">
        <w:t>, not just large companies, and that data breaches are very common.</w:t>
      </w:r>
    </w:p>
    <w:p w14:paraId="627C8152" w14:textId="77777777" w:rsidR="002C34B6" w:rsidRPr="002C34B6" w:rsidRDefault="002C34B6" w:rsidP="002C34B6">
      <w:pPr>
        <w:rPr>
          <w:b/>
          <w:bCs/>
        </w:rPr>
      </w:pPr>
      <w:r w:rsidRPr="002C34B6">
        <w:rPr>
          <w:b/>
          <w:bCs/>
        </w:rPr>
        <w:t>Simple Breakdown</w:t>
      </w:r>
    </w:p>
    <w:p w14:paraId="5D7A1921" w14:textId="77777777" w:rsidR="002C34B6" w:rsidRPr="002C34B6" w:rsidRDefault="002C34B6" w:rsidP="002C34B6">
      <w:r w:rsidRPr="002C34B6">
        <w:rPr>
          <w:b/>
          <w:bCs/>
        </w:rPr>
        <w:t>“Whilst press coverage of ICO action is very limited...”</w:t>
      </w:r>
    </w:p>
    <w:p w14:paraId="3022E7DF" w14:textId="77777777" w:rsidR="002C34B6" w:rsidRPr="002C34B6" w:rsidRDefault="002C34B6" w:rsidP="002C34B6">
      <w:r w:rsidRPr="002C34B6">
        <w:t>This means:</w:t>
      </w:r>
    </w:p>
    <w:p w14:paraId="46262A88" w14:textId="77777777" w:rsidR="002C34B6" w:rsidRPr="002C34B6" w:rsidRDefault="002C34B6" w:rsidP="002C34B6">
      <w:pPr>
        <w:numPr>
          <w:ilvl w:val="0"/>
          <w:numId w:val="6"/>
        </w:numPr>
      </w:pPr>
      <w:r w:rsidRPr="002C34B6">
        <w:t>The news does not report every GDPR case.</w:t>
      </w:r>
    </w:p>
    <w:p w14:paraId="413A790D" w14:textId="77777777" w:rsidR="002C34B6" w:rsidRPr="002C34B6" w:rsidRDefault="002C34B6" w:rsidP="002C34B6">
      <w:pPr>
        <w:numPr>
          <w:ilvl w:val="0"/>
          <w:numId w:val="6"/>
        </w:numPr>
      </w:pPr>
      <w:r w:rsidRPr="002C34B6">
        <w:t>Many companies receive penalties or investigations without becoming widely known.</w:t>
      </w:r>
    </w:p>
    <w:p w14:paraId="7B42B2CC" w14:textId="77777777" w:rsidR="002C34B6" w:rsidRPr="002C34B6" w:rsidRDefault="002C34B6" w:rsidP="002C34B6">
      <w:r w:rsidRPr="002C34B6">
        <w:pict w14:anchorId="2A6DF0FF">
          <v:rect id="_x0000_i1055" style="width:0;height:1.5pt" o:hralign="center" o:hrstd="t" o:hr="t" fillcolor="#a0a0a0" stroked="f"/>
        </w:pict>
      </w:r>
    </w:p>
    <w:p w14:paraId="48D23C76" w14:textId="77777777" w:rsidR="002C34B6" w:rsidRPr="002C34B6" w:rsidRDefault="002C34B6" w:rsidP="002C34B6">
      <w:r w:rsidRPr="002C34B6">
        <w:rPr>
          <w:b/>
          <w:bCs/>
        </w:rPr>
        <w:t>“The ICO have taken action against many Enterprise and SME sized businesses...”</w:t>
      </w:r>
    </w:p>
    <w:p w14:paraId="44665A8D" w14:textId="77777777" w:rsidR="002C34B6" w:rsidRPr="002C34B6" w:rsidRDefault="002C34B6" w:rsidP="002C34B6">
      <w:pPr>
        <w:numPr>
          <w:ilvl w:val="0"/>
          <w:numId w:val="7"/>
        </w:numPr>
      </w:pPr>
      <w:r w:rsidRPr="002C34B6">
        <w:rPr>
          <w:b/>
          <w:bCs/>
        </w:rPr>
        <w:t>ICO</w:t>
      </w:r>
      <w:r w:rsidRPr="002C34B6">
        <w:t xml:space="preserve"> = Information Commissioner's Office (the UK's data protection regulator).</w:t>
      </w:r>
    </w:p>
    <w:p w14:paraId="25ACAB57" w14:textId="77777777" w:rsidR="002C34B6" w:rsidRPr="002C34B6" w:rsidRDefault="002C34B6" w:rsidP="002C34B6">
      <w:pPr>
        <w:numPr>
          <w:ilvl w:val="0"/>
          <w:numId w:val="7"/>
        </w:numPr>
      </w:pPr>
      <w:r w:rsidRPr="002C34B6">
        <w:rPr>
          <w:b/>
          <w:bCs/>
        </w:rPr>
        <w:t>Enterprise businesses</w:t>
      </w:r>
      <w:r w:rsidRPr="002C34B6">
        <w:t xml:space="preserve"> = large companies.</w:t>
      </w:r>
    </w:p>
    <w:p w14:paraId="6C35F375" w14:textId="77777777" w:rsidR="002C34B6" w:rsidRPr="002C34B6" w:rsidRDefault="002C34B6" w:rsidP="002C34B6">
      <w:pPr>
        <w:numPr>
          <w:ilvl w:val="0"/>
          <w:numId w:val="7"/>
        </w:numPr>
      </w:pPr>
      <w:r w:rsidRPr="002C34B6">
        <w:rPr>
          <w:b/>
          <w:bCs/>
        </w:rPr>
        <w:t>SMEs</w:t>
      </w:r>
      <w:r w:rsidRPr="002C34B6">
        <w:t xml:space="preserve"> = Small and Medium-sized Enterprises (smaller businesses).</w:t>
      </w:r>
    </w:p>
    <w:p w14:paraId="6CC9BAF3" w14:textId="77777777" w:rsidR="002C34B6" w:rsidRPr="002C34B6" w:rsidRDefault="002C34B6" w:rsidP="002C34B6">
      <w:r w:rsidRPr="002C34B6">
        <w:t>Meaning:</w:t>
      </w:r>
    </w:p>
    <w:p w14:paraId="1215E867" w14:textId="77777777" w:rsidR="002C34B6" w:rsidRPr="002C34B6" w:rsidRDefault="002C34B6" w:rsidP="002C34B6">
      <w:r w:rsidRPr="002C34B6">
        <w:rPr>
          <w:rFonts w:ascii="Segoe UI Emoji" w:hAnsi="Segoe UI Emoji" w:cs="Segoe UI Emoji"/>
        </w:rPr>
        <w:t>➡️</w:t>
      </w:r>
      <w:r w:rsidRPr="002C34B6">
        <w:t xml:space="preserve"> Both large and small organisations can be investigated or fined for GDPR violations.</w:t>
      </w:r>
    </w:p>
    <w:p w14:paraId="6D816F16" w14:textId="77777777" w:rsidR="002C34B6" w:rsidRPr="002C34B6" w:rsidRDefault="002C34B6" w:rsidP="002C34B6">
      <w:r w:rsidRPr="002C34B6">
        <w:pict w14:anchorId="56C3335D">
          <v:rect id="_x0000_i1056" style="width:0;height:1.5pt" o:hralign="center" o:hrstd="t" o:hr="t" fillcolor="#a0a0a0" stroked="f"/>
        </w:pict>
      </w:r>
    </w:p>
    <w:p w14:paraId="198F9DA0" w14:textId="77777777" w:rsidR="002C34B6" w:rsidRPr="002C34B6" w:rsidRDefault="002C34B6" w:rsidP="002C34B6">
      <w:r w:rsidRPr="002C34B6">
        <w:rPr>
          <w:b/>
          <w:bCs/>
        </w:rPr>
        <w:t xml:space="preserve">“Doorstep </w:t>
      </w:r>
      <w:proofErr w:type="spellStart"/>
      <w:r w:rsidRPr="002C34B6">
        <w:rPr>
          <w:b/>
          <w:bCs/>
        </w:rPr>
        <w:t>Dispensaree</w:t>
      </w:r>
      <w:proofErr w:type="spellEnd"/>
      <w:r w:rsidRPr="002C34B6">
        <w:rPr>
          <w:b/>
          <w:bCs/>
        </w:rPr>
        <w:t xml:space="preserve"> Ltd and ICO action - £275,000 fine”</w:t>
      </w:r>
    </w:p>
    <w:p w14:paraId="359EB5B4" w14:textId="77777777" w:rsidR="002C34B6" w:rsidRPr="002C34B6" w:rsidRDefault="002C34B6" w:rsidP="002C34B6">
      <w:r w:rsidRPr="002C34B6">
        <w:t>This is an example showing that:</w:t>
      </w:r>
    </w:p>
    <w:p w14:paraId="24AD852C" w14:textId="77777777" w:rsidR="002C34B6" w:rsidRPr="002C34B6" w:rsidRDefault="002C34B6" w:rsidP="002C34B6">
      <w:pPr>
        <w:numPr>
          <w:ilvl w:val="0"/>
          <w:numId w:val="8"/>
        </w:numPr>
      </w:pPr>
      <w:r w:rsidRPr="002C34B6">
        <w:lastRenderedPageBreak/>
        <w:t>A company suffered a data breach.</w:t>
      </w:r>
    </w:p>
    <w:p w14:paraId="2FDAA71A" w14:textId="77777777" w:rsidR="002C34B6" w:rsidRPr="002C34B6" w:rsidRDefault="002C34B6" w:rsidP="002C34B6">
      <w:pPr>
        <w:numPr>
          <w:ilvl w:val="0"/>
          <w:numId w:val="8"/>
        </w:numPr>
      </w:pPr>
      <w:r w:rsidRPr="002C34B6">
        <w:t>The ICO investigated it.</w:t>
      </w:r>
    </w:p>
    <w:p w14:paraId="72495A2C" w14:textId="77777777" w:rsidR="002C34B6" w:rsidRPr="002C34B6" w:rsidRDefault="002C34B6" w:rsidP="002C34B6">
      <w:pPr>
        <w:numPr>
          <w:ilvl w:val="0"/>
          <w:numId w:val="8"/>
        </w:numPr>
      </w:pPr>
      <w:r w:rsidRPr="002C34B6">
        <w:t>The company received a large financial penalty.</w:t>
      </w:r>
    </w:p>
    <w:p w14:paraId="03154000" w14:textId="77777777" w:rsidR="002C34B6" w:rsidRPr="002C34B6" w:rsidRDefault="002C34B6" w:rsidP="002C34B6">
      <w:r w:rsidRPr="002C34B6">
        <w:t>The example is used to demonstrate that GDPR enforcement is real and can be expensive.</w:t>
      </w:r>
    </w:p>
    <w:p w14:paraId="6144F6C5" w14:textId="77777777" w:rsidR="002C34B6" w:rsidRPr="002C34B6" w:rsidRDefault="002C34B6" w:rsidP="002C34B6">
      <w:r w:rsidRPr="002C34B6">
        <w:pict w14:anchorId="199650A0">
          <v:rect id="_x0000_i1057" style="width:0;height:1.5pt" o:hralign="center" o:hrstd="t" o:hr="t" fillcolor="#a0a0a0" stroked="f"/>
        </w:pict>
      </w:r>
    </w:p>
    <w:p w14:paraId="2DBBDB4E" w14:textId="77777777" w:rsidR="002C34B6" w:rsidRPr="002C34B6" w:rsidRDefault="002C34B6" w:rsidP="002C34B6">
      <w:r w:rsidRPr="002C34B6">
        <w:rPr>
          <w:b/>
          <w:bCs/>
        </w:rPr>
        <w:t>“The ICO are obligated to investigate any breach...”</w:t>
      </w:r>
    </w:p>
    <w:p w14:paraId="1AD913DC" w14:textId="77777777" w:rsidR="002C34B6" w:rsidRPr="002C34B6" w:rsidRDefault="002C34B6" w:rsidP="002C34B6">
      <w:r w:rsidRPr="002C34B6">
        <w:t>This means:</w:t>
      </w:r>
    </w:p>
    <w:p w14:paraId="14DB8E34" w14:textId="77777777" w:rsidR="002C34B6" w:rsidRPr="002C34B6" w:rsidRDefault="002C34B6" w:rsidP="002C34B6">
      <w:pPr>
        <w:numPr>
          <w:ilvl w:val="0"/>
          <w:numId w:val="9"/>
        </w:numPr>
      </w:pPr>
      <w:r w:rsidRPr="002C34B6">
        <w:t>When a serious personal data breach is reported, the ICO has a legal duty to investigate.</w:t>
      </w:r>
    </w:p>
    <w:p w14:paraId="45EB2BF8" w14:textId="77777777" w:rsidR="002C34B6" w:rsidRPr="002C34B6" w:rsidRDefault="002C34B6" w:rsidP="002C34B6">
      <w:pPr>
        <w:numPr>
          <w:ilvl w:val="0"/>
          <w:numId w:val="9"/>
        </w:numPr>
      </w:pPr>
      <w:r w:rsidRPr="002C34B6">
        <w:t>They examine:</w:t>
      </w:r>
    </w:p>
    <w:p w14:paraId="6A02A315" w14:textId="77777777" w:rsidR="002C34B6" w:rsidRPr="002C34B6" w:rsidRDefault="002C34B6" w:rsidP="002C34B6">
      <w:pPr>
        <w:numPr>
          <w:ilvl w:val="1"/>
          <w:numId w:val="9"/>
        </w:numPr>
      </w:pPr>
      <w:r w:rsidRPr="002C34B6">
        <w:t>What happened.</w:t>
      </w:r>
    </w:p>
    <w:p w14:paraId="02373C3E" w14:textId="77777777" w:rsidR="002C34B6" w:rsidRPr="002C34B6" w:rsidRDefault="002C34B6" w:rsidP="002C34B6">
      <w:pPr>
        <w:numPr>
          <w:ilvl w:val="1"/>
          <w:numId w:val="9"/>
        </w:numPr>
      </w:pPr>
      <w:r w:rsidRPr="002C34B6">
        <w:t>What data was affected.</w:t>
      </w:r>
    </w:p>
    <w:p w14:paraId="1C0EC14F" w14:textId="77777777" w:rsidR="002C34B6" w:rsidRPr="002C34B6" w:rsidRDefault="002C34B6" w:rsidP="002C34B6">
      <w:pPr>
        <w:numPr>
          <w:ilvl w:val="1"/>
          <w:numId w:val="9"/>
        </w:numPr>
      </w:pPr>
      <w:r w:rsidRPr="002C34B6">
        <w:t>Whether the company had proper security measures.</w:t>
      </w:r>
    </w:p>
    <w:p w14:paraId="7D1AC2AC" w14:textId="77777777" w:rsidR="002C34B6" w:rsidRPr="002C34B6" w:rsidRDefault="002C34B6" w:rsidP="002C34B6">
      <w:pPr>
        <w:numPr>
          <w:ilvl w:val="1"/>
          <w:numId w:val="9"/>
        </w:numPr>
      </w:pPr>
      <w:r w:rsidRPr="002C34B6">
        <w:t>Whether GDPR rules were followed.</w:t>
      </w:r>
    </w:p>
    <w:p w14:paraId="06AB4290" w14:textId="77777777" w:rsidR="002C34B6" w:rsidRPr="002C34B6" w:rsidRDefault="002C34B6" w:rsidP="002C34B6">
      <w:r w:rsidRPr="002C34B6">
        <w:pict w14:anchorId="369FDBCC">
          <v:rect id="_x0000_i1058" style="width:0;height:1.5pt" o:hralign="center" o:hrstd="t" o:hr="t" fillcolor="#a0a0a0" stroked="f"/>
        </w:pict>
      </w:r>
    </w:p>
    <w:p w14:paraId="73254E60" w14:textId="77777777" w:rsidR="002C34B6" w:rsidRPr="002C34B6" w:rsidRDefault="002C34B6" w:rsidP="002C34B6">
      <w:r w:rsidRPr="002C34B6">
        <w:rPr>
          <w:b/>
          <w:bCs/>
        </w:rPr>
        <w:t>“ALL companies will suffer a breach regardless of severity.”</w:t>
      </w:r>
    </w:p>
    <w:p w14:paraId="793C9E53" w14:textId="77777777" w:rsidR="002C34B6" w:rsidRPr="002C34B6" w:rsidRDefault="002C34B6" w:rsidP="002C34B6">
      <w:r w:rsidRPr="002C34B6">
        <w:t>This means:</w:t>
      </w:r>
    </w:p>
    <w:p w14:paraId="2592D442" w14:textId="77777777" w:rsidR="002C34B6" w:rsidRPr="002C34B6" w:rsidRDefault="002C34B6" w:rsidP="002C34B6">
      <w:pPr>
        <w:numPr>
          <w:ilvl w:val="0"/>
          <w:numId w:val="10"/>
        </w:numPr>
      </w:pPr>
      <w:r w:rsidRPr="002C34B6">
        <w:t>No organisation is completely immune from mistakes, cyberattacks, lost devices, phishing emails, or human error.</w:t>
      </w:r>
    </w:p>
    <w:p w14:paraId="0CE5B66E" w14:textId="77777777" w:rsidR="002C34B6" w:rsidRPr="002C34B6" w:rsidRDefault="002C34B6" w:rsidP="002C34B6">
      <w:pPr>
        <w:numPr>
          <w:ilvl w:val="0"/>
          <w:numId w:val="10"/>
        </w:numPr>
      </w:pPr>
      <w:r w:rsidRPr="002C34B6">
        <w:t>Some breaches are small.</w:t>
      </w:r>
    </w:p>
    <w:p w14:paraId="63945441" w14:textId="77777777" w:rsidR="002C34B6" w:rsidRPr="002C34B6" w:rsidRDefault="002C34B6" w:rsidP="002C34B6">
      <w:pPr>
        <w:numPr>
          <w:ilvl w:val="0"/>
          <w:numId w:val="10"/>
        </w:numPr>
      </w:pPr>
      <w:r w:rsidRPr="002C34B6">
        <w:t>Some breaches are serious.</w:t>
      </w:r>
    </w:p>
    <w:p w14:paraId="4C712797" w14:textId="77777777" w:rsidR="002C34B6" w:rsidRPr="002C34B6" w:rsidRDefault="002C34B6" w:rsidP="002C34B6">
      <w:r w:rsidRPr="002C34B6">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6"/>
        <w:gridCol w:w="3977"/>
      </w:tblGrid>
      <w:tr w:rsidR="002C34B6" w:rsidRPr="002C34B6" w14:paraId="58BC25B6" w14:textId="77777777">
        <w:trPr>
          <w:tblHeader/>
          <w:tblCellSpacing w:w="15" w:type="dxa"/>
        </w:trPr>
        <w:tc>
          <w:tcPr>
            <w:tcW w:w="0" w:type="auto"/>
            <w:vAlign w:val="center"/>
            <w:hideMark/>
          </w:tcPr>
          <w:p w14:paraId="2C08ADDD" w14:textId="77777777" w:rsidR="002C34B6" w:rsidRPr="002C34B6" w:rsidRDefault="002C34B6" w:rsidP="002C34B6">
            <w:pPr>
              <w:rPr>
                <w:b/>
                <w:bCs/>
              </w:rPr>
            </w:pPr>
            <w:r w:rsidRPr="002C34B6">
              <w:rPr>
                <w:b/>
                <w:bCs/>
              </w:rPr>
              <w:t>Minor Breach</w:t>
            </w:r>
          </w:p>
        </w:tc>
        <w:tc>
          <w:tcPr>
            <w:tcW w:w="0" w:type="auto"/>
            <w:vAlign w:val="center"/>
            <w:hideMark/>
          </w:tcPr>
          <w:p w14:paraId="6402C13D" w14:textId="77777777" w:rsidR="002C34B6" w:rsidRPr="002C34B6" w:rsidRDefault="002C34B6" w:rsidP="002C34B6">
            <w:pPr>
              <w:rPr>
                <w:b/>
                <w:bCs/>
              </w:rPr>
            </w:pPr>
            <w:r w:rsidRPr="002C34B6">
              <w:rPr>
                <w:b/>
                <w:bCs/>
              </w:rPr>
              <w:t>Major Breach</w:t>
            </w:r>
          </w:p>
        </w:tc>
      </w:tr>
      <w:tr w:rsidR="002C34B6" w:rsidRPr="002C34B6" w14:paraId="1F928F99" w14:textId="77777777">
        <w:trPr>
          <w:tblCellSpacing w:w="15" w:type="dxa"/>
        </w:trPr>
        <w:tc>
          <w:tcPr>
            <w:tcW w:w="0" w:type="auto"/>
            <w:vAlign w:val="center"/>
            <w:hideMark/>
          </w:tcPr>
          <w:p w14:paraId="44FFAE2E" w14:textId="77777777" w:rsidR="002C34B6" w:rsidRPr="002C34B6" w:rsidRDefault="002C34B6" w:rsidP="002C34B6">
            <w:r w:rsidRPr="002C34B6">
              <w:t>Sending an email to the wrong person</w:t>
            </w:r>
          </w:p>
        </w:tc>
        <w:tc>
          <w:tcPr>
            <w:tcW w:w="0" w:type="auto"/>
            <w:vAlign w:val="center"/>
            <w:hideMark/>
          </w:tcPr>
          <w:p w14:paraId="1FC9E63E" w14:textId="77777777" w:rsidR="002C34B6" w:rsidRPr="002C34B6" w:rsidRDefault="002C34B6" w:rsidP="002C34B6">
            <w:r w:rsidRPr="002C34B6">
              <w:t>Customer database stolen by hackers</w:t>
            </w:r>
          </w:p>
        </w:tc>
      </w:tr>
      <w:tr w:rsidR="002C34B6" w:rsidRPr="002C34B6" w14:paraId="73B90155" w14:textId="77777777">
        <w:trPr>
          <w:tblCellSpacing w:w="15" w:type="dxa"/>
        </w:trPr>
        <w:tc>
          <w:tcPr>
            <w:tcW w:w="0" w:type="auto"/>
            <w:vAlign w:val="center"/>
            <w:hideMark/>
          </w:tcPr>
          <w:p w14:paraId="549BA777" w14:textId="77777777" w:rsidR="002C34B6" w:rsidRPr="002C34B6" w:rsidRDefault="002C34B6" w:rsidP="002C34B6">
            <w:r w:rsidRPr="002C34B6">
              <w:t>Losing a USB stick</w:t>
            </w:r>
          </w:p>
        </w:tc>
        <w:tc>
          <w:tcPr>
            <w:tcW w:w="0" w:type="auto"/>
            <w:vAlign w:val="center"/>
            <w:hideMark/>
          </w:tcPr>
          <w:p w14:paraId="7274539F" w14:textId="77777777" w:rsidR="002C34B6" w:rsidRPr="002C34B6" w:rsidRDefault="002C34B6" w:rsidP="002C34B6">
            <w:r w:rsidRPr="002C34B6">
              <w:t>Ransomware attack</w:t>
            </w:r>
          </w:p>
        </w:tc>
      </w:tr>
      <w:tr w:rsidR="002C34B6" w:rsidRPr="002C34B6" w14:paraId="22C99B88" w14:textId="77777777">
        <w:trPr>
          <w:tblCellSpacing w:w="15" w:type="dxa"/>
        </w:trPr>
        <w:tc>
          <w:tcPr>
            <w:tcW w:w="0" w:type="auto"/>
            <w:vAlign w:val="center"/>
            <w:hideMark/>
          </w:tcPr>
          <w:p w14:paraId="1B74FC6A" w14:textId="77777777" w:rsidR="002C34B6" w:rsidRPr="002C34B6" w:rsidRDefault="002C34B6" w:rsidP="002C34B6">
            <w:r w:rsidRPr="002C34B6">
              <w:t>Employee accessing data accidentally</w:t>
            </w:r>
          </w:p>
        </w:tc>
        <w:tc>
          <w:tcPr>
            <w:tcW w:w="0" w:type="auto"/>
            <w:vAlign w:val="center"/>
            <w:hideMark/>
          </w:tcPr>
          <w:p w14:paraId="72041C96" w14:textId="77777777" w:rsidR="002C34B6" w:rsidRPr="002C34B6" w:rsidRDefault="002C34B6" w:rsidP="002C34B6">
            <w:pPr>
              <w:rPr>
                <w:lang w:val="it-IT"/>
              </w:rPr>
            </w:pPr>
            <w:r w:rsidRPr="002C34B6">
              <w:rPr>
                <w:lang w:val="it-IT"/>
              </w:rPr>
              <w:t>Large-scale personal data leak</w:t>
            </w:r>
          </w:p>
        </w:tc>
      </w:tr>
    </w:tbl>
    <w:p w14:paraId="2B607FC2" w14:textId="77777777" w:rsidR="002C34B6" w:rsidRPr="002C34B6" w:rsidRDefault="002C34B6" w:rsidP="002C34B6">
      <w:r w:rsidRPr="002C34B6">
        <w:t>The point is:</w:t>
      </w:r>
    </w:p>
    <w:p w14:paraId="3011F6AA" w14:textId="77777777" w:rsidR="002C34B6" w:rsidRPr="002C34B6" w:rsidRDefault="002C34B6" w:rsidP="002C34B6">
      <w:r w:rsidRPr="002C34B6">
        <w:rPr>
          <w:rFonts w:ascii="Segoe UI Emoji" w:hAnsi="Segoe UI Emoji" w:cs="Segoe UI Emoji"/>
        </w:rPr>
        <w:lastRenderedPageBreak/>
        <w:t>➡️</w:t>
      </w:r>
      <w:r w:rsidRPr="002C34B6">
        <w:t xml:space="preserve"> Breaches are almost inevitable.</w:t>
      </w:r>
    </w:p>
    <w:p w14:paraId="3C30B2A5" w14:textId="77777777" w:rsidR="002C34B6" w:rsidRPr="002C34B6" w:rsidRDefault="002C34B6" w:rsidP="002C34B6">
      <w:r w:rsidRPr="002C34B6">
        <w:rPr>
          <w:rFonts w:ascii="Segoe UI Emoji" w:hAnsi="Segoe UI Emoji" w:cs="Segoe UI Emoji"/>
        </w:rPr>
        <w:t>➡️</w:t>
      </w:r>
      <w:r w:rsidRPr="002C34B6">
        <w:t xml:space="preserve"> What matters is how well the organisation prepares for, detects, and responds to them.</w:t>
      </w:r>
    </w:p>
    <w:p w14:paraId="33424A72" w14:textId="77777777" w:rsidR="002C34B6" w:rsidRPr="002C34B6" w:rsidRDefault="002C34B6" w:rsidP="002C34B6">
      <w:r w:rsidRPr="002C34B6">
        <w:pict w14:anchorId="2DBFFA80">
          <v:rect id="_x0000_i1059" style="width:0;height:1.5pt" o:hralign="center" o:hrstd="t" o:hr="t" fillcolor="#a0a0a0" stroked="f"/>
        </w:pict>
      </w:r>
    </w:p>
    <w:p w14:paraId="112EBD7A" w14:textId="77777777" w:rsidR="002C34B6" w:rsidRPr="002C34B6" w:rsidRDefault="002C34B6" w:rsidP="002C34B6">
      <w:pPr>
        <w:rPr>
          <w:b/>
          <w:bCs/>
        </w:rPr>
      </w:pPr>
      <w:r w:rsidRPr="002C34B6">
        <w:rPr>
          <w:b/>
          <w:bCs/>
        </w:rPr>
        <w:t>Easy Seminar/Exam Explanation</w:t>
      </w:r>
    </w:p>
    <w:p w14:paraId="49279E6D" w14:textId="77777777" w:rsidR="002C34B6" w:rsidRPr="002C34B6" w:rsidRDefault="002C34B6" w:rsidP="002C34B6">
      <w:r w:rsidRPr="002C34B6">
        <w:t>"The statement highlights that GDPR compliance is important for organisations of all sizes. The ICO can investigate data breaches and impose penalties when organisations fail to protect personal data. Since data breaches can occur in any organisation, businesses must implement appropriate technical and organisational security measures to reduce risk and respond effectively when incidents occur."</w:t>
      </w:r>
    </w:p>
    <w:p w14:paraId="4F313D79" w14:textId="66E2D1BA" w:rsidR="002C34B6" w:rsidRDefault="00C42F03" w:rsidP="002C34B6">
      <w:pPr>
        <w:rPr>
          <w:b/>
          <w:bCs/>
        </w:rPr>
      </w:pPr>
      <w:r w:rsidRPr="00C42F03">
        <w:drawing>
          <wp:inline distT="0" distB="0" distL="0" distR="0" wp14:anchorId="2694BB77" wp14:editId="7BCC90EB">
            <wp:extent cx="5731510" cy="4055745"/>
            <wp:effectExtent l="0" t="0" r="2540" b="1905"/>
            <wp:docPr id="92457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6218" name=""/>
                    <pic:cNvPicPr/>
                  </pic:nvPicPr>
                  <pic:blipFill>
                    <a:blip r:embed="rId8"/>
                    <a:stretch>
                      <a:fillRect/>
                    </a:stretch>
                  </pic:blipFill>
                  <pic:spPr>
                    <a:xfrm>
                      <a:off x="0" y="0"/>
                      <a:ext cx="5731510" cy="4055745"/>
                    </a:xfrm>
                    <a:prstGeom prst="rect">
                      <a:avLst/>
                    </a:prstGeom>
                  </pic:spPr>
                </pic:pic>
              </a:graphicData>
            </a:graphic>
          </wp:inline>
        </w:drawing>
      </w:r>
    </w:p>
    <w:p w14:paraId="07CECE8D" w14:textId="77777777" w:rsidR="00083D97" w:rsidRPr="00083D97" w:rsidRDefault="00083D97" w:rsidP="00083D97">
      <w:pPr>
        <w:shd w:val="clear" w:color="auto" w:fill="FFFFFF"/>
        <w:spacing w:after="0" w:line="240" w:lineRule="auto"/>
        <w:textAlignment w:val="baseline"/>
        <w:rPr>
          <w:rFonts w:ascii="Arial" w:eastAsia="Times New Roman" w:hAnsi="Arial" w:cs="Arial"/>
          <w:i/>
          <w:iCs/>
          <w:color w:val="000000"/>
          <w:kern w:val="0"/>
          <w:lang w:eastAsia="en-GB"/>
          <w14:ligatures w14:val="none"/>
        </w:rPr>
      </w:pPr>
      <w:r w:rsidRPr="00083D97">
        <w:rPr>
          <w:rFonts w:ascii="Arial" w:eastAsia="Times New Roman" w:hAnsi="Arial" w:cs="Arial"/>
          <w:i/>
          <w:iCs/>
          <w:color w:val="000000"/>
          <w:kern w:val="0"/>
          <w:lang w:eastAsia="en-GB"/>
          <w14:ligatures w14:val="none"/>
        </w:rPr>
        <w:t>Lesson 4 of 10</w:t>
      </w:r>
    </w:p>
    <w:p w14:paraId="23D6AF1F" w14:textId="77777777" w:rsidR="00083D97" w:rsidRPr="00083D97" w:rsidRDefault="00083D97" w:rsidP="00083D97">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083D97">
        <w:rPr>
          <w:rFonts w:ascii="Arial" w:eastAsia="Times New Roman" w:hAnsi="Arial" w:cs="Arial"/>
          <w:b/>
          <w:bCs/>
          <w:color w:val="2D363A"/>
          <w:kern w:val="36"/>
          <w:sz w:val="48"/>
          <w:szCs w:val="48"/>
          <w:lang w:eastAsia="en-GB"/>
          <w14:ligatures w14:val="none"/>
        </w:rPr>
        <w:t>ISO 27000</w:t>
      </w:r>
    </w:p>
    <w:p w14:paraId="7E08FF11" w14:textId="77777777" w:rsidR="00083D97" w:rsidRPr="00083D97" w:rsidRDefault="00083D97" w:rsidP="00083D97">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83D97">
        <w:rPr>
          <w:rFonts w:ascii="Arial" w:eastAsia="Times New Roman" w:hAnsi="Arial" w:cs="Arial"/>
          <w:color w:val="313537"/>
          <w:kern w:val="0"/>
          <w:sz w:val="27"/>
          <w:szCs w:val="27"/>
          <w:bdr w:val="none" w:sz="0" w:space="0" w:color="auto" w:frame="1"/>
          <w:lang w:eastAsia="en-GB"/>
          <w14:ligatures w14:val="none"/>
        </w:rPr>
        <w:t>One of the core deliverables of the ISM role is the production of an Information Security Management System (ISMS). One of the major resources used is the ISO 27000 family of guides and standards.  The complete family of guides and standards are shown in figure 7, the most relevant ones are discussed here.</w:t>
      </w:r>
    </w:p>
    <w:p w14:paraId="3A2E21F7" w14:textId="77777777" w:rsidR="00083D97" w:rsidRPr="00083D97" w:rsidRDefault="00083D97" w:rsidP="00083D97">
      <w:p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083D97">
        <w:rPr>
          <w:rFonts w:ascii="Lato" w:eastAsia="Times New Roman" w:hAnsi="Lato" w:cs="Times New Roman"/>
          <w:noProof/>
          <w:color w:val="313537"/>
          <w:kern w:val="0"/>
          <w:lang w:eastAsia="en-GB"/>
          <w14:ligatures w14:val="none"/>
        </w:rPr>
        <mc:AlternateContent>
          <mc:Choice Requires="wps">
            <w:drawing>
              <wp:inline distT="0" distB="0" distL="0" distR="0" wp14:anchorId="1EA6BA8C" wp14:editId="7D4F3F95">
                <wp:extent cx="304800" cy="304800"/>
                <wp:effectExtent l="0" t="0" r="0" b="0"/>
                <wp:docPr id="702364314" name="AutoShape 4" descr="Family of ISO Guid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EEB69" id="AutoShape 4" o:spid="_x0000_s1026" alt="Family of ISO Guid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D9E510" w14:textId="77777777" w:rsidR="00083D97" w:rsidRPr="00083D97" w:rsidRDefault="00083D97" w:rsidP="00083D97">
      <w:pPr>
        <w:shd w:val="clear" w:color="auto" w:fill="FFFFFF"/>
        <w:spacing w:after="0" w:line="240" w:lineRule="auto"/>
        <w:textAlignment w:val="baseline"/>
        <w:rPr>
          <w:rFonts w:ascii="Arial" w:eastAsia="Times New Roman" w:hAnsi="Arial" w:cs="Arial"/>
          <w:color w:val="313537"/>
          <w:kern w:val="0"/>
          <w:lang w:eastAsia="en-GB"/>
          <w14:ligatures w14:val="none"/>
        </w:rPr>
      </w:pPr>
      <w:r w:rsidRPr="00083D97">
        <w:rPr>
          <w:rFonts w:ascii="Arial" w:eastAsia="Times New Roman" w:hAnsi="Arial" w:cs="Arial"/>
          <w:color w:val="313537"/>
          <w:kern w:val="0"/>
          <w:lang w:eastAsia="en-GB"/>
          <w14:ligatures w14:val="none"/>
        </w:rPr>
        <w:lastRenderedPageBreak/>
        <w:t>Family of ISO Guides.</w:t>
      </w:r>
    </w:p>
    <w:p w14:paraId="4035529B" w14:textId="77777777" w:rsidR="00083D97" w:rsidRPr="00083D97" w:rsidRDefault="00083D97" w:rsidP="00083D97">
      <w:pPr>
        <w:spacing w:after="0" w:line="240" w:lineRule="auto"/>
        <w:textAlignment w:val="baseline"/>
        <w:rPr>
          <w:rFonts w:ascii="Lato" w:eastAsia="Times New Roman" w:hAnsi="Lato" w:cs="Times New Roman"/>
          <w:color w:val="313537"/>
          <w:kern w:val="0"/>
          <w:lang w:eastAsia="en-GB"/>
          <w14:ligatures w14:val="none"/>
        </w:rPr>
      </w:pPr>
      <w:r w:rsidRPr="00083D97">
        <w:rPr>
          <w:rFonts w:ascii="Lato" w:eastAsia="Times New Roman" w:hAnsi="Lato" w:cs="Times New Roman"/>
          <w:noProof/>
          <w:color w:val="313537"/>
          <w:kern w:val="0"/>
          <w:lang w:eastAsia="en-GB"/>
          <w14:ligatures w14:val="none"/>
        </w:rPr>
        <mc:AlternateContent>
          <mc:Choice Requires="wps">
            <w:drawing>
              <wp:inline distT="0" distB="0" distL="0" distR="0" wp14:anchorId="64473635" wp14:editId="1AF76B7E">
                <wp:extent cx="304800" cy="304800"/>
                <wp:effectExtent l="0" t="0" r="0" b="0"/>
                <wp:docPr id="1626994293"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587E3"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AEDC33" w14:textId="77777777" w:rsidR="00083D97" w:rsidRPr="00083D97" w:rsidRDefault="00083D97" w:rsidP="00083D97">
      <w:pPr>
        <w:shd w:val="clear" w:color="auto" w:fill="FFFFFF"/>
        <w:spacing w:after="0" w:line="480" w:lineRule="auto"/>
        <w:textAlignment w:val="baseline"/>
        <w:rPr>
          <w:rFonts w:ascii="Merriweather" w:eastAsia="Times New Roman" w:hAnsi="Merriweather" w:cs="Arial"/>
          <w:color w:val="313537"/>
          <w:kern w:val="0"/>
          <w:lang w:eastAsia="en-GB"/>
          <w14:ligatures w14:val="none"/>
        </w:rPr>
      </w:pPr>
      <w:r w:rsidRPr="00083D97">
        <w:rPr>
          <w:rFonts w:ascii="Arial" w:eastAsia="Times New Roman" w:hAnsi="Arial" w:cs="Arial"/>
          <w:color w:val="313537"/>
          <w:kern w:val="0"/>
          <w:sz w:val="27"/>
          <w:szCs w:val="27"/>
          <w:bdr w:val="none" w:sz="0" w:space="0" w:color="auto" w:frame="1"/>
          <w:lang w:eastAsia="en-GB"/>
          <w14:ligatures w14:val="none"/>
        </w:rPr>
        <w:t>ISO 27001 is a specification for an ISMS – however like many other standards and specifications the complete guide should be reviewed, and only pertinent sections should be selected and implemented. For example, if your company doesn’t do any software development then those sections of the standard obviously won't apply.</w:t>
      </w:r>
    </w:p>
    <w:p w14:paraId="47426CD7" w14:textId="77777777" w:rsidR="00083D97" w:rsidRPr="00083D97" w:rsidRDefault="00083D97" w:rsidP="00083D97">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083D97">
        <w:rPr>
          <w:rFonts w:ascii="Arial" w:eastAsia="Times New Roman" w:hAnsi="Arial" w:cs="Arial"/>
          <w:color w:val="313537"/>
          <w:kern w:val="0"/>
          <w:sz w:val="27"/>
          <w:szCs w:val="27"/>
          <w:bdr w:val="none" w:sz="0" w:space="0" w:color="auto" w:frame="1"/>
          <w:lang w:eastAsia="en-GB"/>
          <w14:ligatures w14:val="none"/>
        </w:rPr>
        <w:t>The ISMS will include sections that define the management approach to, and integration of security as it relates to people, processes and technology. </w:t>
      </w:r>
    </w:p>
    <w:p w14:paraId="5A56458D" w14:textId="77777777" w:rsidR="00083D97" w:rsidRPr="00083D97" w:rsidRDefault="00083D97" w:rsidP="00083D97">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083D97">
        <w:rPr>
          <w:rFonts w:ascii="Arial" w:eastAsia="Times New Roman" w:hAnsi="Arial" w:cs="Arial"/>
          <w:color w:val="313537"/>
          <w:kern w:val="0"/>
          <w:sz w:val="27"/>
          <w:szCs w:val="27"/>
          <w:highlight w:val="yellow"/>
          <w:bdr w:val="none" w:sz="0" w:space="0" w:color="auto" w:frame="1"/>
          <w:lang w:eastAsia="en-GB"/>
          <w14:ligatures w14:val="none"/>
        </w:rPr>
        <w:t>In addition an ISMS is not an island – it needs to align and integrate with other parts of the quality management system such as ITIL, COBIT and TOGAF.</w:t>
      </w:r>
      <w:r w:rsidRPr="00083D97">
        <w:rPr>
          <w:rFonts w:ascii="Arial" w:eastAsia="Times New Roman" w:hAnsi="Arial" w:cs="Arial"/>
          <w:color w:val="313537"/>
          <w:kern w:val="0"/>
          <w:sz w:val="27"/>
          <w:szCs w:val="27"/>
          <w:bdr w:val="none" w:sz="0" w:space="0" w:color="auto" w:frame="1"/>
          <w:lang w:eastAsia="en-GB"/>
          <w14:ligatures w14:val="none"/>
        </w:rPr>
        <w:t> </w:t>
      </w:r>
    </w:p>
    <w:p w14:paraId="3AB71D12" w14:textId="77777777" w:rsidR="00083D97" w:rsidRPr="00083D97" w:rsidRDefault="00083D97" w:rsidP="00083D97">
      <w:pPr>
        <w:shd w:val="clear" w:color="auto" w:fill="FFFFFF"/>
        <w:spacing w:after="0" w:line="480" w:lineRule="auto"/>
        <w:textAlignment w:val="baseline"/>
        <w:rPr>
          <w:rFonts w:ascii="Merriweather" w:eastAsia="Times New Roman" w:hAnsi="Merriweather" w:cs="Arial"/>
          <w:color w:val="EE0000"/>
          <w:kern w:val="0"/>
          <w:lang w:eastAsia="en-GB"/>
          <w14:ligatures w14:val="none"/>
        </w:rPr>
      </w:pPr>
      <w:r w:rsidRPr="00083D97">
        <w:rPr>
          <w:rFonts w:ascii="Arial" w:eastAsia="Times New Roman" w:hAnsi="Arial" w:cs="Arial"/>
          <w:color w:val="EE0000"/>
          <w:kern w:val="0"/>
          <w:sz w:val="27"/>
          <w:szCs w:val="27"/>
          <w:bdr w:val="none" w:sz="0" w:space="0" w:color="auto" w:frame="1"/>
          <w:lang w:eastAsia="en-GB"/>
          <w14:ligatures w14:val="none"/>
        </w:rPr>
        <w:t>One of the major drivers for following a standard specification such as </w:t>
      </w:r>
      <w:r w:rsidRPr="00083D97">
        <w:rPr>
          <w:rFonts w:ascii="Arial" w:eastAsia="Times New Roman" w:hAnsi="Arial" w:cs="Arial"/>
          <w:b/>
          <w:bCs/>
          <w:color w:val="EE0000"/>
          <w:kern w:val="0"/>
          <w:sz w:val="27"/>
          <w:szCs w:val="27"/>
          <w:bdr w:val="none" w:sz="0" w:space="0" w:color="auto" w:frame="1"/>
          <w:lang w:eastAsia="en-GB"/>
          <w14:ligatures w14:val="none"/>
        </w:rPr>
        <w:t>ISO 27001</w:t>
      </w:r>
      <w:r w:rsidRPr="00083D97">
        <w:rPr>
          <w:rFonts w:ascii="Arial" w:eastAsia="Times New Roman" w:hAnsi="Arial" w:cs="Arial"/>
          <w:color w:val="EE0000"/>
          <w:kern w:val="0"/>
          <w:sz w:val="27"/>
          <w:szCs w:val="27"/>
          <w:bdr w:val="none" w:sz="0" w:space="0" w:color="auto" w:frame="1"/>
          <w:lang w:eastAsia="en-GB"/>
          <w14:ligatures w14:val="none"/>
        </w:rPr>
        <w:t xml:space="preserve"> is that the </w:t>
      </w:r>
      <w:r w:rsidRPr="00083D97">
        <w:rPr>
          <w:rFonts w:ascii="Arial" w:eastAsia="Times New Roman" w:hAnsi="Arial" w:cs="Arial"/>
          <w:color w:val="EE0000"/>
          <w:kern w:val="0"/>
          <w:sz w:val="27"/>
          <w:szCs w:val="27"/>
          <w:highlight w:val="yellow"/>
          <w:bdr w:val="none" w:sz="0" w:space="0" w:color="auto" w:frame="1"/>
          <w:lang w:eastAsia="en-GB"/>
          <w14:ligatures w14:val="none"/>
        </w:rPr>
        <w:t>business can be audited against this standard</w:t>
      </w:r>
      <w:r w:rsidRPr="00083D97">
        <w:rPr>
          <w:rFonts w:ascii="Arial" w:eastAsia="Times New Roman" w:hAnsi="Arial" w:cs="Arial"/>
          <w:color w:val="EE0000"/>
          <w:kern w:val="0"/>
          <w:sz w:val="27"/>
          <w:szCs w:val="27"/>
          <w:bdr w:val="none" w:sz="0" w:space="0" w:color="auto" w:frame="1"/>
          <w:lang w:eastAsia="en-GB"/>
          <w14:ligatures w14:val="none"/>
        </w:rPr>
        <w:t xml:space="preserve"> – which can be used to demonstrate to clients and partners that certain security standards and processes have been implemented.</w:t>
      </w:r>
    </w:p>
    <w:p w14:paraId="1DE31621" w14:textId="77777777" w:rsidR="00083D97" w:rsidRPr="00083D97" w:rsidRDefault="00083D97" w:rsidP="00083D97">
      <w:pPr>
        <w:spacing w:after="0" w:line="240" w:lineRule="auto"/>
        <w:textAlignment w:val="baseline"/>
        <w:rPr>
          <w:rFonts w:ascii="Lato" w:eastAsia="Times New Roman" w:hAnsi="Lato" w:cs="Times New Roman"/>
          <w:color w:val="313537"/>
          <w:kern w:val="0"/>
          <w:lang w:eastAsia="en-GB"/>
          <w14:ligatures w14:val="none"/>
        </w:rPr>
      </w:pPr>
      <w:r w:rsidRPr="00083D97">
        <w:rPr>
          <w:rFonts w:ascii="Lato" w:eastAsia="Times New Roman" w:hAnsi="Lato" w:cs="Times New Roman"/>
          <w:noProof/>
          <w:color w:val="313537"/>
          <w:kern w:val="0"/>
          <w:lang w:eastAsia="en-GB"/>
          <w14:ligatures w14:val="none"/>
        </w:rPr>
        <mc:AlternateContent>
          <mc:Choice Requires="wps">
            <w:drawing>
              <wp:inline distT="0" distB="0" distL="0" distR="0" wp14:anchorId="20E38B41" wp14:editId="54620538">
                <wp:extent cx="304800" cy="304800"/>
                <wp:effectExtent l="0" t="0" r="0" b="0"/>
                <wp:docPr id="544308570"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FAAAD"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D4BA9E" w14:textId="77777777" w:rsidR="00083D97" w:rsidRPr="00083D97" w:rsidRDefault="00083D97" w:rsidP="00083D97">
      <w:pPr>
        <w:shd w:val="clear" w:color="auto" w:fill="FFFFFF"/>
        <w:spacing w:after="0" w:line="240" w:lineRule="auto"/>
        <w:jc w:val="center"/>
        <w:textAlignment w:val="baseline"/>
        <w:rPr>
          <w:rFonts w:ascii="Arial" w:eastAsia="Times New Roman" w:hAnsi="Arial" w:cs="Arial"/>
          <w:color w:val="313537"/>
          <w:kern w:val="0"/>
          <w:lang w:eastAsia="en-GB"/>
          <w14:ligatures w14:val="none"/>
        </w:rPr>
      </w:pPr>
      <w:r w:rsidRPr="00083D97">
        <w:rPr>
          <w:rFonts w:ascii="Arial" w:eastAsia="Times New Roman" w:hAnsi="Arial" w:cs="Arial"/>
          <w:b/>
          <w:bCs/>
          <w:color w:val="313537"/>
          <w:kern w:val="0"/>
          <w:sz w:val="66"/>
          <w:szCs w:val="66"/>
          <w:bdr w:val="none" w:sz="0" w:space="0" w:color="auto" w:frame="1"/>
          <w:lang w:eastAsia="en-GB"/>
          <w14:ligatures w14:val="none"/>
        </w:rPr>
        <w:t>ISO 27002</w:t>
      </w:r>
    </w:p>
    <w:p w14:paraId="1B0815F1" w14:textId="77777777" w:rsidR="00083D97" w:rsidRPr="00083D97" w:rsidRDefault="00083D97" w:rsidP="00083D97">
      <w:pPr>
        <w:shd w:val="clear" w:color="auto" w:fill="FFFFFF"/>
        <w:spacing w:after="0" w:line="240" w:lineRule="auto"/>
        <w:jc w:val="center"/>
        <w:textAlignment w:val="baseline"/>
        <w:rPr>
          <w:rFonts w:ascii="Lato" w:eastAsia="Times New Roman" w:hAnsi="Lato" w:cs="Times New Roman"/>
          <w:color w:val="313537"/>
          <w:kern w:val="0"/>
          <w:lang w:eastAsia="en-GB"/>
          <w14:ligatures w14:val="none"/>
        </w:rPr>
      </w:pPr>
      <w:r w:rsidRPr="00083D97">
        <w:rPr>
          <w:rFonts w:ascii="Lato" w:eastAsia="Times New Roman" w:hAnsi="Lato" w:cs="Times New Roman"/>
          <w:i/>
          <w:iCs/>
          <w:color w:val="313537"/>
          <w:spacing w:val="1"/>
          <w:kern w:val="0"/>
          <w:bdr w:val="none" w:sz="0" w:space="0" w:color="auto" w:frame="1"/>
          <w:lang w:eastAsia="en-GB"/>
          <w14:ligatures w14:val="none"/>
        </w:rPr>
        <w:t>Click to flip</w:t>
      </w:r>
    </w:p>
    <w:p w14:paraId="203E9086" w14:textId="77777777" w:rsidR="00083D97" w:rsidRPr="00083D97" w:rsidRDefault="00083D97" w:rsidP="00083D97">
      <w:pPr>
        <w:shd w:val="clear" w:color="auto" w:fill="FAFAFA"/>
        <w:spacing w:after="0" w:line="240" w:lineRule="auto"/>
        <w:textAlignment w:val="baseline"/>
        <w:rPr>
          <w:rFonts w:ascii="Arial" w:eastAsia="Times New Roman" w:hAnsi="Arial" w:cs="Arial"/>
          <w:color w:val="313537"/>
          <w:kern w:val="0"/>
          <w:lang w:eastAsia="en-GB"/>
          <w14:ligatures w14:val="none"/>
        </w:rPr>
      </w:pPr>
      <w:r w:rsidRPr="00083D97">
        <w:rPr>
          <w:rFonts w:ascii="Arial" w:eastAsia="Times New Roman" w:hAnsi="Arial" w:cs="Arial"/>
          <w:b/>
          <w:bCs/>
          <w:color w:val="313537"/>
          <w:kern w:val="0"/>
          <w:sz w:val="30"/>
          <w:szCs w:val="30"/>
          <w:bdr w:val="none" w:sz="0" w:space="0" w:color="auto" w:frame="1"/>
          <w:lang w:eastAsia="en-GB"/>
          <w14:ligatures w14:val="none"/>
        </w:rPr>
        <w:t>ISO 27002</w:t>
      </w:r>
      <w:r w:rsidRPr="00083D97">
        <w:rPr>
          <w:rFonts w:ascii="Arial" w:eastAsia="Times New Roman" w:hAnsi="Arial" w:cs="Arial"/>
          <w:color w:val="313537"/>
          <w:kern w:val="0"/>
          <w:sz w:val="30"/>
          <w:szCs w:val="30"/>
          <w:bdr w:val="none" w:sz="0" w:space="0" w:color="auto" w:frame="1"/>
          <w:lang w:eastAsia="en-GB"/>
          <w14:ligatures w14:val="none"/>
        </w:rPr>
        <w:t> is one of a number of guideline standards or 'codes of practice' which go into more detail and provide guidelines around each part of the standard. As discussed above, not all these guidelines will be applicable for every business.</w:t>
      </w:r>
    </w:p>
    <w:p w14:paraId="1B3B3395" w14:textId="77777777" w:rsidR="00083D97" w:rsidRPr="00083D97" w:rsidRDefault="00083D97" w:rsidP="00083D97">
      <w:pPr>
        <w:shd w:val="clear" w:color="auto" w:fill="FAFAFA"/>
        <w:spacing w:after="0" w:line="240" w:lineRule="auto"/>
        <w:jc w:val="center"/>
        <w:textAlignment w:val="baseline"/>
        <w:rPr>
          <w:rFonts w:ascii="Lato" w:eastAsia="Times New Roman" w:hAnsi="Lato" w:cs="Times New Roman"/>
          <w:color w:val="313537"/>
          <w:kern w:val="0"/>
          <w:lang w:eastAsia="en-GB"/>
          <w14:ligatures w14:val="none"/>
        </w:rPr>
      </w:pPr>
      <w:r w:rsidRPr="00083D97">
        <w:rPr>
          <w:rFonts w:ascii="Lato" w:eastAsia="Times New Roman" w:hAnsi="Lato" w:cs="Times New Roman"/>
          <w:i/>
          <w:iCs/>
          <w:color w:val="313537"/>
          <w:spacing w:val="1"/>
          <w:kern w:val="0"/>
          <w:bdr w:val="none" w:sz="0" w:space="0" w:color="auto" w:frame="1"/>
          <w:lang w:eastAsia="en-GB"/>
          <w14:ligatures w14:val="none"/>
        </w:rPr>
        <w:lastRenderedPageBreak/>
        <w:t>Click to flip</w:t>
      </w:r>
    </w:p>
    <w:p w14:paraId="493698DF" w14:textId="77777777" w:rsidR="00083D97" w:rsidRPr="00083D97" w:rsidRDefault="00083D97" w:rsidP="00083D97">
      <w:pPr>
        <w:shd w:val="clear" w:color="auto" w:fill="FFFFFF"/>
        <w:spacing w:after="0" w:line="240" w:lineRule="auto"/>
        <w:jc w:val="center"/>
        <w:textAlignment w:val="baseline"/>
        <w:rPr>
          <w:rFonts w:ascii="Arial" w:eastAsia="Times New Roman" w:hAnsi="Arial" w:cs="Arial"/>
          <w:color w:val="313537"/>
          <w:kern w:val="0"/>
          <w:lang w:eastAsia="en-GB"/>
          <w14:ligatures w14:val="none"/>
        </w:rPr>
      </w:pPr>
      <w:r w:rsidRPr="00083D97">
        <w:rPr>
          <w:rFonts w:ascii="Arial" w:eastAsia="Times New Roman" w:hAnsi="Arial" w:cs="Arial"/>
          <w:b/>
          <w:bCs/>
          <w:color w:val="313537"/>
          <w:kern w:val="0"/>
          <w:sz w:val="66"/>
          <w:szCs w:val="66"/>
          <w:bdr w:val="none" w:sz="0" w:space="0" w:color="auto" w:frame="1"/>
          <w:lang w:eastAsia="en-GB"/>
          <w14:ligatures w14:val="none"/>
        </w:rPr>
        <w:t>ISO 27005</w:t>
      </w:r>
    </w:p>
    <w:p w14:paraId="4E937043" w14:textId="77777777" w:rsidR="00083D97" w:rsidRPr="00083D97" w:rsidRDefault="00083D97" w:rsidP="00083D97">
      <w:pPr>
        <w:shd w:val="clear" w:color="auto" w:fill="FFFFFF"/>
        <w:spacing w:after="0" w:line="240" w:lineRule="auto"/>
        <w:jc w:val="center"/>
        <w:textAlignment w:val="baseline"/>
        <w:rPr>
          <w:rFonts w:ascii="Arial" w:eastAsia="Times New Roman" w:hAnsi="Arial" w:cs="Arial"/>
          <w:color w:val="313537"/>
          <w:kern w:val="0"/>
          <w:lang w:eastAsia="en-GB"/>
          <w14:ligatures w14:val="none"/>
        </w:rPr>
      </w:pPr>
    </w:p>
    <w:p w14:paraId="09469E99" w14:textId="77777777" w:rsidR="00083D97" w:rsidRPr="00083D97" w:rsidRDefault="00083D97" w:rsidP="00083D97">
      <w:pPr>
        <w:shd w:val="clear" w:color="auto" w:fill="FFFFFF"/>
        <w:spacing w:after="0" w:line="240" w:lineRule="auto"/>
        <w:jc w:val="center"/>
        <w:textAlignment w:val="baseline"/>
        <w:rPr>
          <w:rFonts w:ascii="Arial" w:eastAsia="Times New Roman" w:hAnsi="Arial" w:cs="Arial"/>
          <w:color w:val="313537"/>
          <w:kern w:val="0"/>
          <w:lang w:eastAsia="en-GB"/>
          <w14:ligatures w14:val="none"/>
        </w:rPr>
      </w:pPr>
      <w:r w:rsidRPr="00083D97">
        <w:rPr>
          <w:rFonts w:ascii="Arial" w:eastAsia="Times New Roman" w:hAnsi="Arial" w:cs="Arial"/>
          <w:b/>
          <w:bCs/>
          <w:color w:val="313537"/>
          <w:kern w:val="0"/>
          <w:sz w:val="66"/>
          <w:szCs w:val="66"/>
          <w:bdr w:val="none" w:sz="0" w:space="0" w:color="auto" w:frame="1"/>
          <w:lang w:eastAsia="en-GB"/>
          <w14:ligatures w14:val="none"/>
        </w:rPr>
        <w:t>&amp; </w:t>
      </w:r>
    </w:p>
    <w:p w14:paraId="753F0867" w14:textId="77777777" w:rsidR="00083D97" w:rsidRPr="00083D97" w:rsidRDefault="00083D97" w:rsidP="00083D97">
      <w:pPr>
        <w:shd w:val="clear" w:color="auto" w:fill="FFFFFF"/>
        <w:spacing w:after="0" w:line="240" w:lineRule="auto"/>
        <w:jc w:val="center"/>
        <w:textAlignment w:val="baseline"/>
        <w:rPr>
          <w:rFonts w:ascii="Arial" w:eastAsia="Times New Roman" w:hAnsi="Arial" w:cs="Arial"/>
          <w:color w:val="313537"/>
          <w:kern w:val="0"/>
          <w:lang w:eastAsia="en-GB"/>
          <w14:ligatures w14:val="none"/>
        </w:rPr>
      </w:pPr>
    </w:p>
    <w:p w14:paraId="0E3259CC" w14:textId="77777777" w:rsidR="00083D97" w:rsidRPr="00083D97" w:rsidRDefault="00083D97" w:rsidP="00083D97">
      <w:pPr>
        <w:shd w:val="clear" w:color="auto" w:fill="FFFFFF"/>
        <w:spacing w:after="0" w:line="240" w:lineRule="auto"/>
        <w:jc w:val="center"/>
        <w:textAlignment w:val="baseline"/>
        <w:rPr>
          <w:rFonts w:ascii="Arial" w:eastAsia="Times New Roman" w:hAnsi="Arial" w:cs="Arial"/>
          <w:color w:val="313537"/>
          <w:kern w:val="0"/>
          <w:lang w:eastAsia="en-GB"/>
          <w14:ligatures w14:val="none"/>
        </w:rPr>
      </w:pPr>
      <w:r w:rsidRPr="00083D97">
        <w:rPr>
          <w:rFonts w:ascii="Arial" w:eastAsia="Times New Roman" w:hAnsi="Arial" w:cs="Arial"/>
          <w:b/>
          <w:bCs/>
          <w:color w:val="313537"/>
          <w:kern w:val="0"/>
          <w:sz w:val="66"/>
          <w:szCs w:val="66"/>
          <w:bdr w:val="none" w:sz="0" w:space="0" w:color="auto" w:frame="1"/>
          <w:lang w:eastAsia="en-GB"/>
          <w14:ligatures w14:val="none"/>
        </w:rPr>
        <w:t>ISO 31000</w:t>
      </w:r>
    </w:p>
    <w:p w14:paraId="3CAB9CAF" w14:textId="77777777" w:rsidR="00083D97" w:rsidRPr="00083D97" w:rsidRDefault="00083D97" w:rsidP="00083D97">
      <w:pPr>
        <w:shd w:val="clear" w:color="auto" w:fill="FAFAFA"/>
        <w:spacing w:after="0" w:line="240" w:lineRule="auto"/>
        <w:textAlignment w:val="baseline"/>
        <w:rPr>
          <w:rFonts w:ascii="Arial" w:eastAsia="Times New Roman" w:hAnsi="Arial" w:cs="Arial"/>
          <w:color w:val="313537"/>
          <w:kern w:val="0"/>
          <w:lang w:eastAsia="en-GB"/>
          <w14:ligatures w14:val="none"/>
        </w:rPr>
      </w:pPr>
      <w:r w:rsidRPr="00083D97">
        <w:rPr>
          <w:rFonts w:ascii="Arial" w:eastAsia="Times New Roman" w:hAnsi="Arial" w:cs="Arial"/>
          <w:color w:val="313537"/>
          <w:kern w:val="0"/>
          <w:sz w:val="30"/>
          <w:szCs w:val="30"/>
          <w:bdr w:val="none" w:sz="0" w:space="0" w:color="auto" w:frame="1"/>
          <w:lang w:eastAsia="en-GB"/>
          <w14:ligatures w14:val="none"/>
        </w:rPr>
        <w:t>As mentioned previously </w:t>
      </w:r>
      <w:r w:rsidRPr="00083D97">
        <w:rPr>
          <w:rFonts w:ascii="Arial" w:eastAsia="Times New Roman" w:hAnsi="Arial" w:cs="Arial"/>
          <w:b/>
          <w:bCs/>
          <w:color w:val="313537"/>
          <w:kern w:val="0"/>
          <w:sz w:val="30"/>
          <w:szCs w:val="30"/>
          <w:bdr w:val="none" w:sz="0" w:space="0" w:color="auto" w:frame="1"/>
          <w:lang w:eastAsia="en-GB"/>
          <w14:ligatures w14:val="none"/>
        </w:rPr>
        <w:t>ISO 27005</w:t>
      </w:r>
      <w:r w:rsidRPr="00083D97">
        <w:rPr>
          <w:rFonts w:ascii="Arial" w:eastAsia="Times New Roman" w:hAnsi="Arial" w:cs="Arial"/>
          <w:color w:val="313537"/>
          <w:kern w:val="0"/>
          <w:sz w:val="30"/>
          <w:szCs w:val="30"/>
          <w:bdr w:val="none" w:sz="0" w:space="0" w:color="auto" w:frame="1"/>
          <w:lang w:eastAsia="en-GB"/>
          <w14:ligatures w14:val="none"/>
        </w:rPr>
        <w:t> and </w:t>
      </w:r>
      <w:r w:rsidRPr="00083D97">
        <w:rPr>
          <w:rFonts w:ascii="Arial" w:eastAsia="Times New Roman" w:hAnsi="Arial" w:cs="Arial"/>
          <w:b/>
          <w:bCs/>
          <w:color w:val="313537"/>
          <w:kern w:val="0"/>
          <w:sz w:val="30"/>
          <w:szCs w:val="30"/>
          <w:bdr w:val="none" w:sz="0" w:space="0" w:color="auto" w:frame="1"/>
          <w:lang w:eastAsia="en-GB"/>
          <w14:ligatures w14:val="none"/>
        </w:rPr>
        <w:t>ISO 31000</w:t>
      </w:r>
      <w:r w:rsidRPr="00083D97">
        <w:rPr>
          <w:rFonts w:ascii="Arial" w:eastAsia="Times New Roman" w:hAnsi="Arial" w:cs="Arial"/>
          <w:color w:val="313537"/>
          <w:kern w:val="0"/>
          <w:sz w:val="30"/>
          <w:szCs w:val="30"/>
          <w:bdr w:val="none" w:sz="0" w:space="0" w:color="auto" w:frame="1"/>
          <w:lang w:eastAsia="en-GB"/>
          <w14:ligatures w14:val="none"/>
        </w:rPr>
        <w:t> are also key standards, and as discussed previously there is even a document produced by the Open Group that maps the FAIR standard to ISO 27005.</w:t>
      </w:r>
    </w:p>
    <w:p w14:paraId="4D310A8F" w14:textId="77777777" w:rsidR="00C42F03" w:rsidRDefault="00C42F03" w:rsidP="002C34B6">
      <w:pPr>
        <w:rPr>
          <w:b/>
          <w:bCs/>
        </w:rPr>
      </w:pPr>
    </w:p>
    <w:p w14:paraId="57D9BA94" w14:textId="3718C86E" w:rsidR="00497DCD" w:rsidRDefault="00497DCD" w:rsidP="002C34B6">
      <w:pPr>
        <w:rPr>
          <w:rFonts w:ascii="ALPINA Fallback" w:hAnsi="ALPINA Fallback"/>
          <w:color w:val="0D3C26"/>
          <w:spacing w:val="-4"/>
          <w:sz w:val="36"/>
          <w:szCs w:val="36"/>
          <w:shd w:val="clear" w:color="auto" w:fill="FAF3EA"/>
        </w:rPr>
      </w:pPr>
      <w:r>
        <w:rPr>
          <w:rFonts w:ascii="ALPINA Fallback" w:hAnsi="ALPINA Fallback"/>
          <w:color w:val="0D3C26"/>
          <w:spacing w:val="-4"/>
          <w:sz w:val="36"/>
          <w:szCs w:val="36"/>
          <w:shd w:val="clear" w:color="auto" w:fill="FAF3EA"/>
        </w:rPr>
        <w:t>FAIR helps organizations measure risk in financial terms, so they can make smarter decisions about where to invest in security.</w:t>
      </w:r>
    </w:p>
    <w:p w14:paraId="4D86D56F" w14:textId="77777777" w:rsidR="00497DCD" w:rsidRPr="00497DCD" w:rsidRDefault="00497DCD" w:rsidP="00497DCD">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7DCD">
        <w:rPr>
          <w:rFonts w:ascii="Times New Roman" w:eastAsia="Times New Roman" w:hAnsi="Times New Roman" w:cs="Times New Roman"/>
          <w:kern w:val="0"/>
          <w:lang w:eastAsia="en-GB"/>
          <w14:ligatures w14:val="none"/>
        </w:rPr>
        <w:t>This sentence means that there are several recognised frameworks for managing risk:</w:t>
      </w:r>
    </w:p>
    <w:p w14:paraId="48B6D419" w14:textId="77777777" w:rsidR="00497DCD" w:rsidRPr="00497DCD" w:rsidRDefault="00497DCD" w:rsidP="00497DC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7DCD">
        <w:rPr>
          <w:rFonts w:ascii="Times New Roman" w:eastAsia="Times New Roman" w:hAnsi="Times New Roman" w:cs="Times New Roman"/>
          <w:b/>
          <w:bCs/>
          <w:kern w:val="0"/>
          <w:lang w:eastAsia="en-GB"/>
          <w14:ligatures w14:val="none"/>
        </w:rPr>
        <w:t>ISO 31000</w:t>
      </w:r>
      <w:r w:rsidRPr="00497DCD">
        <w:rPr>
          <w:rFonts w:ascii="Times New Roman" w:eastAsia="Times New Roman" w:hAnsi="Times New Roman" w:cs="Times New Roman"/>
          <w:kern w:val="0"/>
          <w:lang w:eastAsia="en-GB"/>
          <w14:ligatures w14:val="none"/>
        </w:rPr>
        <w:t xml:space="preserve"> → A general standard for </w:t>
      </w:r>
      <w:r w:rsidRPr="00497DCD">
        <w:rPr>
          <w:rFonts w:ascii="Times New Roman" w:eastAsia="Times New Roman" w:hAnsi="Times New Roman" w:cs="Times New Roman"/>
          <w:b/>
          <w:bCs/>
          <w:kern w:val="0"/>
          <w:lang w:eastAsia="en-GB"/>
          <w14:ligatures w14:val="none"/>
        </w:rPr>
        <w:t>risk management</w:t>
      </w:r>
      <w:r w:rsidRPr="00497DCD">
        <w:rPr>
          <w:rFonts w:ascii="Times New Roman" w:eastAsia="Times New Roman" w:hAnsi="Times New Roman" w:cs="Times New Roman"/>
          <w:kern w:val="0"/>
          <w:lang w:eastAsia="en-GB"/>
          <w14:ligatures w14:val="none"/>
        </w:rPr>
        <w:t xml:space="preserve"> in any organisation. </w:t>
      </w:r>
    </w:p>
    <w:p w14:paraId="28F39594" w14:textId="77777777" w:rsidR="00497DCD" w:rsidRPr="00497DCD" w:rsidRDefault="00497DCD" w:rsidP="00497DC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7DCD">
        <w:rPr>
          <w:rFonts w:ascii="Times New Roman" w:eastAsia="Times New Roman" w:hAnsi="Times New Roman" w:cs="Times New Roman"/>
          <w:b/>
          <w:bCs/>
          <w:kern w:val="0"/>
          <w:lang w:eastAsia="en-GB"/>
          <w14:ligatures w14:val="none"/>
        </w:rPr>
        <w:t>ISO 27005</w:t>
      </w:r>
      <w:r w:rsidRPr="00497DCD">
        <w:rPr>
          <w:rFonts w:ascii="Times New Roman" w:eastAsia="Times New Roman" w:hAnsi="Times New Roman" w:cs="Times New Roman"/>
          <w:kern w:val="0"/>
          <w:lang w:eastAsia="en-GB"/>
          <w14:ligatures w14:val="none"/>
        </w:rPr>
        <w:t xml:space="preserve"> → A standard specifically for </w:t>
      </w:r>
      <w:r w:rsidRPr="00497DCD">
        <w:rPr>
          <w:rFonts w:ascii="Times New Roman" w:eastAsia="Times New Roman" w:hAnsi="Times New Roman" w:cs="Times New Roman"/>
          <w:b/>
          <w:bCs/>
          <w:kern w:val="0"/>
          <w:lang w:eastAsia="en-GB"/>
          <w14:ligatures w14:val="none"/>
        </w:rPr>
        <w:t>information security risk management</w:t>
      </w:r>
      <w:r w:rsidRPr="00497DCD">
        <w:rPr>
          <w:rFonts w:ascii="Times New Roman" w:eastAsia="Times New Roman" w:hAnsi="Times New Roman" w:cs="Times New Roman"/>
          <w:kern w:val="0"/>
          <w:lang w:eastAsia="en-GB"/>
          <w14:ligatures w14:val="none"/>
        </w:rPr>
        <w:t xml:space="preserve">. </w:t>
      </w:r>
    </w:p>
    <w:p w14:paraId="23BE2815" w14:textId="77777777" w:rsidR="00497DCD" w:rsidRPr="00497DCD" w:rsidRDefault="00497DCD" w:rsidP="00497DC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7DCD">
        <w:rPr>
          <w:rFonts w:ascii="Times New Roman" w:eastAsia="Times New Roman" w:hAnsi="Times New Roman" w:cs="Times New Roman"/>
          <w:b/>
          <w:bCs/>
          <w:kern w:val="0"/>
          <w:lang w:eastAsia="en-GB"/>
          <w14:ligatures w14:val="none"/>
        </w:rPr>
        <w:t>FAIR (Factor Analysis of Information Risk)</w:t>
      </w:r>
      <w:r w:rsidRPr="00497DCD">
        <w:rPr>
          <w:rFonts w:ascii="Times New Roman" w:eastAsia="Times New Roman" w:hAnsi="Times New Roman" w:cs="Times New Roman"/>
          <w:kern w:val="0"/>
          <w:lang w:eastAsia="en-GB"/>
          <w14:ligatures w14:val="none"/>
        </w:rPr>
        <w:t xml:space="preserve"> → A framework that helps organisations </w:t>
      </w:r>
      <w:r w:rsidRPr="00497DCD">
        <w:rPr>
          <w:rFonts w:ascii="Times New Roman" w:eastAsia="Times New Roman" w:hAnsi="Times New Roman" w:cs="Times New Roman"/>
          <w:b/>
          <w:bCs/>
          <w:kern w:val="0"/>
          <w:lang w:eastAsia="en-GB"/>
          <w14:ligatures w14:val="none"/>
        </w:rPr>
        <w:t>measure and quantify cyber risks</w:t>
      </w:r>
      <w:r w:rsidRPr="00497DCD">
        <w:rPr>
          <w:rFonts w:ascii="Times New Roman" w:eastAsia="Times New Roman" w:hAnsi="Times New Roman" w:cs="Times New Roman"/>
          <w:kern w:val="0"/>
          <w:lang w:eastAsia="en-GB"/>
          <w14:ligatures w14:val="none"/>
        </w:rPr>
        <w:t xml:space="preserve"> in financial terms. </w:t>
      </w:r>
    </w:p>
    <w:p w14:paraId="511474E3" w14:textId="77777777" w:rsidR="00497DCD" w:rsidRPr="00497DCD" w:rsidRDefault="00497DCD" w:rsidP="00497DCD">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7DCD">
        <w:rPr>
          <w:rFonts w:ascii="Times New Roman" w:eastAsia="Times New Roman" w:hAnsi="Times New Roman" w:cs="Times New Roman"/>
          <w:kern w:val="0"/>
          <w:lang w:eastAsia="en-GB"/>
          <w14:ligatures w14:val="none"/>
        </w:rPr>
        <w:t>The sentence also says that:</w:t>
      </w:r>
    </w:p>
    <w:p w14:paraId="103F9ABD" w14:textId="77777777" w:rsidR="00A740A0" w:rsidRPr="00A740A0" w:rsidRDefault="00A740A0" w:rsidP="008B05C9">
      <w:pPr>
        <w:pStyle w:val="Heading1"/>
      </w:pPr>
      <w:r w:rsidRPr="00A740A0">
        <w:t>PCI-DSS</w:t>
      </w:r>
    </w:p>
    <w:p w14:paraId="731FEDF1" w14:textId="77777777" w:rsidR="00A740A0" w:rsidRPr="00A740A0" w:rsidRDefault="00A740A0" w:rsidP="00A740A0">
      <w:pPr>
        <w:rPr>
          <w:b/>
          <w:bCs/>
        </w:rPr>
      </w:pPr>
      <w:r w:rsidRPr="00A740A0">
        <w:rPr>
          <w:b/>
          <w:bCs/>
        </w:rPr>
        <w:t>The Payment Card Industry – Data Security Standard (PCI-DSS) is a standard that was created by the payment card industry security standards council (PCI-SSC) to bring together the policies and best practices of the main card providers – that is Mastercard, Visa, Amex, Discover and JCB. The standard consists of 12 objectives in 6 categories which are:</w:t>
      </w:r>
    </w:p>
    <w:p w14:paraId="18B2BECE" w14:textId="51D375B7" w:rsidR="00A740A0" w:rsidRDefault="00A740A0" w:rsidP="00A740A0">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Discover and JCB. The standard consists of 12 objectives in 6 categories which are:</w:t>
      </w:r>
      <w:r w:rsidR="003077D4">
        <w:rPr>
          <w:rFonts w:ascii="Arial" w:hAnsi="Arial" w:cs="Arial"/>
          <w:color w:val="313537"/>
          <w:sz w:val="27"/>
          <w:szCs w:val="27"/>
          <w:bdr w:val="none" w:sz="0" w:space="0" w:color="auto" w:frame="1"/>
        </w:rPr>
        <w:br/>
      </w:r>
    </w:p>
    <w:p w14:paraId="162E6B08" w14:textId="780BBC5E" w:rsidR="00A740A0" w:rsidRDefault="001A6202" w:rsidP="00A740A0">
      <w:pPr>
        <w:pStyle w:val="map-item"/>
        <w:spacing w:before="0" w:beforeAutospacing="0" w:after="0" w:afterAutospacing="0"/>
        <w:textAlignment w:val="baseline"/>
        <w:rPr>
          <w:rFonts w:ascii="Lato" w:hAnsi="Lato"/>
          <w:color w:val="313537"/>
        </w:rPr>
      </w:pPr>
      <w:r w:rsidRPr="006E6894">
        <w:rPr>
          <w:rFonts w:ascii="Lato" w:hAnsi="Lato"/>
          <w:color w:val="313537"/>
          <w:highlight w:val="yellow"/>
        </w:rPr>
        <w:t xml:space="preserve">Build and maintain a secure </w:t>
      </w:r>
      <w:r w:rsidR="00743756" w:rsidRPr="006E6894">
        <w:rPr>
          <w:rFonts w:ascii="Lato" w:hAnsi="Lato"/>
          <w:color w:val="313537"/>
          <w:highlight w:val="yellow"/>
        </w:rPr>
        <w:t>Network and systems</w:t>
      </w:r>
      <w:r w:rsidR="0019314C">
        <w:rPr>
          <w:rFonts w:ascii="Lato" w:hAnsi="Lato"/>
          <w:color w:val="313537"/>
        </w:rPr>
        <w:t xml:space="preserve">; </w:t>
      </w:r>
      <w:r w:rsidR="00D94BC9" w:rsidRPr="00010610">
        <w:rPr>
          <w:rFonts w:ascii="Lato" w:hAnsi="Lato"/>
          <w:color w:val="EE0000"/>
        </w:rPr>
        <w:t>Objective1</w:t>
      </w:r>
      <w:r w:rsidR="00D94BC9">
        <w:rPr>
          <w:rFonts w:ascii="Lato" w:hAnsi="Lato"/>
          <w:color w:val="313537"/>
        </w:rPr>
        <w:t xml:space="preserve">: install and configure a firewall </w:t>
      </w:r>
      <w:r w:rsidR="001A6E35">
        <w:rPr>
          <w:rFonts w:ascii="Lato" w:hAnsi="Lato"/>
          <w:color w:val="313537"/>
        </w:rPr>
        <w:t>to protect cardholder data</w:t>
      </w:r>
      <w:r w:rsidR="00400D9B">
        <w:rPr>
          <w:rFonts w:ascii="Lato" w:hAnsi="Lato"/>
          <w:color w:val="313537"/>
        </w:rPr>
        <w:t xml:space="preserve">. </w:t>
      </w:r>
      <w:r w:rsidR="00400D9B" w:rsidRPr="00010610">
        <w:rPr>
          <w:rFonts w:ascii="Lato" w:hAnsi="Lato"/>
          <w:color w:val="EE0000"/>
        </w:rPr>
        <w:t>Objective 2</w:t>
      </w:r>
      <w:r w:rsidR="00400D9B">
        <w:rPr>
          <w:rFonts w:ascii="Lato" w:hAnsi="Lato"/>
          <w:color w:val="313537"/>
        </w:rPr>
        <w:t xml:space="preserve">: Not </w:t>
      </w:r>
      <w:r w:rsidR="00063A34">
        <w:rPr>
          <w:rFonts w:ascii="Lato" w:hAnsi="Lato"/>
          <w:color w:val="313537"/>
        </w:rPr>
        <w:t>using vendor-supplied defaults for system passwords and other</w:t>
      </w:r>
      <w:r w:rsidR="006E6894">
        <w:rPr>
          <w:rFonts w:ascii="Lato" w:hAnsi="Lato"/>
          <w:color w:val="313537"/>
        </w:rPr>
        <w:t xml:space="preserve"> security parameters.</w:t>
      </w:r>
      <w:r w:rsidR="00A740A0">
        <w:rPr>
          <w:rFonts w:ascii="Lato" w:hAnsi="Lato"/>
          <w:color w:val="313537"/>
        </w:rPr>
        <w:t xml:space="preserve"> </w:t>
      </w:r>
    </w:p>
    <w:p w14:paraId="7E5C3919" w14:textId="118E0728" w:rsidR="002F1EAC" w:rsidRPr="00DF7274" w:rsidRDefault="00010610" w:rsidP="00885426">
      <w:pPr>
        <w:pStyle w:val="map-item"/>
        <w:tabs>
          <w:tab w:val="left" w:pos="7725"/>
        </w:tabs>
        <w:spacing w:before="0" w:beforeAutospacing="0" w:after="0" w:afterAutospacing="0"/>
        <w:textAlignment w:val="baseline"/>
        <w:rPr>
          <w:rFonts w:ascii="Lato" w:hAnsi="Lato"/>
          <w:color w:val="000000" w:themeColor="text1"/>
        </w:rPr>
      </w:pPr>
      <w:r w:rsidRPr="00010610">
        <w:rPr>
          <w:rFonts w:ascii="Lato" w:hAnsi="Lato"/>
          <w:color w:val="313537"/>
          <w:highlight w:val="yellow"/>
        </w:rPr>
        <w:lastRenderedPageBreak/>
        <w:t>Protect Cardholder Data</w:t>
      </w:r>
      <w:r>
        <w:rPr>
          <w:rFonts w:ascii="Lato" w:hAnsi="Lato"/>
          <w:color w:val="313537"/>
        </w:rPr>
        <w:t xml:space="preserve">: </w:t>
      </w:r>
      <w:r w:rsidRPr="00010610">
        <w:rPr>
          <w:rFonts w:ascii="Lato" w:hAnsi="Lato"/>
          <w:color w:val="EE0000"/>
        </w:rPr>
        <w:t>Object3:</w:t>
      </w:r>
      <w:r w:rsidR="005C07A0">
        <w:rPr>
          <w:rFonts w:ascii="Lato" w:hAnsi="Lato"/>
          <w:color w:val="EE0000"/>
        </w:rPr>
        <w:t xml:space="preserve"> </w:t>
      </w:r>
      <w:r w:rsidR="005C07A0" w:rsidRPr="00885426">
        <w:rPr>
          <w:rFonts w:ascii="Lato" w:hAnsi="Lato"/>
        </w:rPr>
        <w:t>protecting stored cardholder data</w:t>
      </w:r>
      <w:r w:rsidR="00885426">
        <w:rPr>
          <w:rFonts w:ascii="Lato" w:hAnsi="Lato"/>
        </w:rPr>
        <w:t xml:space="preserve"> </w:t>
      </w:r>
      <w:r w:rsidR="00885426" w:rsidRPr="009C411F">
        <w:rPr>
          <w:rFonts w:ascii="Lato" w:hAnsi="Lato"/>
          <w:color w:val="EE0000"/>
        </w:rPr>
        <w:t>Object 4:</w:t>
      </w:r>
      <w:r w:rsidR="00533D48" w:rsidRPr="009C411F">
        <w:rPr>
          <w:rFonts w:ascii="Lato" w:hAnsi="Lato"/>
          <w:color w:val="EE0000"/>
        </w:rPr>
        <w:t xml:space="preserve"> </w:t>
      </w:r>
      <w:r w:rsidR="00533D48">
        <w:rPr>
          <w:rFonts w:ascii="Lato" w:hAnsi="Lato"/>
        </w:rPr>
        <w:t>Encrypting transmission of cardholder data across open, public networks.</w:t>
      </w:r>
      <w:r w:rsidR="00C242E1">
        <w:rPr>
          <w:rFonts w:ascii="Lato" w:hAnsi="Lato"/>
        </w:rPr>
        <w:br/>
      </w:r>
      <w:r w:rsidR="00C242E1" w:rsidRPr="009C411F">
        <w:rPr>
          <w:rFonts w:ascii="Lato" w:hAnsi="Lato"/>
          <w:highlight w:val="yellow"/>
        </w:rPr>
        <w:t>Maintain a vulnerability</w:t>
      </w:r>
      <w:r w:rsidR="006F1EC5" w:rsidRPr="009C411F">
        <w:rPr>
          <w:rFonts w:ascii="Lato" w:hAnsi="Lato"/>
          <w:highlight w:val="yellow"/>
        </w:rPr>
        <w:t xml:space="preserve"> Management Programs</w:t>
      </w:r>
      <w:r w:rsidR="006F1EC5">
        <w:rPr>
          <w:rFonts w:ascii="Lato" w:hAnsi="Lato"/>
        </w:rPr>
        <w:t xml:space="preserve">: </w:t>
      </w:r>
      <w:r w:rsidR="006F1EC5" w:rsidRPr="009C411F">
        <w:rPr>
          <w:rFonts w:ascii="Lato" w:hAnsi="Lato"/>
          <w:color w:val="EE0000"/>
        </w:rPr>
        <w:t xml:space="preserve">Objective 5: </w:t>
      </w:r>
      <w:r w:rsidR="006C34E1">
        <w:rPr>
          <w:rFonts w:ascii="Lato" w:hAnsi="Lato"/>
        </w:rPr>
        <w:t xml:space="preserve">Protecting all systems </w:t>
      </w:r>
      <w:r w:rsidR="009C411F">
        <w:rPr>
          <w:rFonts w:ascii="Lato" w:hAnsi="Lato"/>
        </w:rPr>
        <w:t>against</w:t>
      </w:r>
      <w:r w:rsidR="006C34E1">
        <w:rPr>
          <w:rFonts w:ascii="Lato" w:hAnsi="Lato"/>
        </w:rPr>
        <w:t xml:space="preserve"> malware</w:t>
      </w:r>
      <w:r w:rsidR="00BF6544">
        <w:rPr>
          <w:rFonts w:ascii="Lato" w:hAnsi="Lato"/>
        </w:rPr>
        <w:t>, and regularly updating anti-virus software or programs.</w:t>
      </w:r>
      <w:r w:rsidR="00A015ED">
        <w:rPr>
          <w:rFonts w:ascii="Lato" w:hAnsi="Lato"/>
        </w:rPr>
        <w:t xml:space="preserve"> Objective 6: Developing and maintaining secure </w:t>
      </w:r>
      <w:r w:rsidR="00B75B6A">
        <w:rPr>
          <w:rFonts w:ascii="Lato" w:hAnsi="Lato"/>
        </w:rPr>
        <w:t xml:space="preserve">systems and applications. </w:t>
      </w:r>
      <w:r w:rsidR="005E7090">
        <w:rPr>
          <w:rFonts w:ascii="Lato" w:hAnsi="Lato"/>
        </w:rPr>
        <w:br/>
      </w:r>
      <w:r w:rsidR="005E7090" w:rsidRPr="00354BF7">
        <w:rPr>
          <w:rFonts w:ascii="Lato" w:hAnsi="Lato"/>
          <w:highlight w:val="yellow"/>
        </w:rPr>
        <w:t xml:space="preserve">Implement </w:t>
      </w:r>
      <w:r w:rsidR="007A30D3" w:rsidRPr="00354BF7">
        <w:rPr>
          <w:rFonts w:ascii="Lato" w:hAnsi="Lato"/>
          <w:highlight w:val="yellow"/>
        </w:rPr>
        <w:t>Strong Access control Measures:</w:t>
      </w:r>
      <w:r w:rsidR="007A30D3">
        <w:rPr>
          <w:rFonts w:ascii="Lato" w:hAnsi="Lato"/>
        </w:rPr>
        <w:t xml:space="preserve"> </w:t>
      </w:r>
      <w:r w:rsidR="007A30D3" w:rsidRPr="00354BF7">
        <w:rPr>
          <w:rFonts w:ascii="Lato" w:hAnsi="Lato"/>
          <w:color w:val="EE0000"/>
        </w:rPr>
        <w:t>Objective 7:</w:t>
      </w:r>
      <w:r w:rsidR="00354BF7">
        <w:rPr>
          <w:rFonts w:ascii="Lato" w:hAnsi="Lato"/>
          <w:color w:val="EE0000"/>
        </w:rPr>
        <w:t xml:space="preserve"> </w:t>
      </w:r>
      <w:r w:rsidR="007441DD" w:rsidRPr="00DF7274">
        <w:rPr>
          <w:rFonts w:ascii="Lato" w:hAnsi="Lato"/>
          <w:color w:val="000000" w:themeColor="text1"/>
        </w:rPr>
        <w:t>Restricting access to cardholder data by business (on a)</w:t>
      </w:r>
      <w:r w:rsidR="007D5EE2" w:rsidRPr="00DF7274">
        <w:rPr>
          <w:rFonts w:ascii="Lato" w:hAnsi="Lato"/>
          <w:color w:val="000000" w:themeColor="text1"/>
        </w:rPr>
        <w:t xml:space="preserve"> need to know (basis)</w:t>
      </w:r>
      <w:r w:rsidR="00962A9C" w:rsidRPr="00DF7274">
        <w:rPr>
          <w:rFonts w:ascii="Lato" w:hAnsi="Lato"/>
          <w:color w:val="000000" w:themeColor="text1"/>
        </w:rPr>
        <w:t xml:space="preserve">. </w:t>
      </w:r>
      <w:r w:rsidR="00962A9C" w:rsidRPr="00DF7274">
        <w:rPr>
          <w:rFonts w:ascii="Lato" w:hAnsi="Lato"/>
          <w:color w:val="EE0000"/>
        </w:rPr>
        <w:t xml:space="preserve">Objective </w:t>
      </w:r>
      <w:r w:rsidR="00456073" w:rsidRPr="00DF7274">
        <w:rPr>
          <w:rFonts w:ascii="Lato" w:hAnsi="Lato"/>
          <w:color w:val="EE0000"/>
        </w:rPr>
        <w:t>8</w:t>
      </w:r>
      <w:r w:rsidR="00456073" w:rsidRPr="00DF7274">
        <w:rPr>
          <w:rFonts w:ascii="Lato" w:hAnsi="Lato"/>
          <w:color w:val="000000" w:themeColor="text1"/>
        </w:rPr>
        <w:t>: Identifying and authenticating access to system components.</w:t>
      </w:r>
      <w:r w:rsidR="00D42A86">
        <w:rPr>
          <w:rFonts w:ascii="Lato" w:hAnsi="Lato"/>
          <w:color w:val="000000" w:themeColor="text1"/>
        </w:rPr>
        <w:t xml:space="preserve"> </w:t>
      </w:r>
      <w:r w:rsidR="00D42A86" w:rsidRPr="002D7292">
        <w:rPr>
          <w:rFonts w:ascii="Lato" w:hAnsi="Lato"/>
          <w:color w:val="EE0000"/>
        </w:rPr>
        <w:t>Objective 9</w:t>
      </w:r>
      <w:r w:rsidR="00D42A86">
        <w:rPr>
          <w:rFonts w:ascii="Lato" w:hAnsi="Lato"/>
          <w:color w:val="000000" w:themeColor="text1"/>
        </w:rPr>
        <w:t>: Restricting physical access to card</w:t>
      </w:r>
      <w:r w:rsidR="00946272">
        <w:rPr>
          <w:rFonts w:ascii="Lato" w:hAnsi="Lato"/>
          <w:color w:val="000000" w:themeColor="text1"/>
        </w:rPr>
        <w:t>holder data</w:t>
      </w:r>
      <w:r w:rsidR="0054176F">
        <w:rPr>
          <w:rFonts w:ascii="Lato" w:hAnsi="Lato"/>
          <w:color w:val="000000" w:themeColor="text1"/>
        </w:rPr>
        <w:t>.</w:t>
      </w:r>
      <w:r w:rsidR="0054176F">
        <w:rPr>
          <w:rFonts w:ascii="Lato" w:hAnsi="Lato"/>
          <w:color w:val="000000" w:themeColor="text1"/>
        </w:rPr>
        <w:br/>
      </w:r>
      <w:r w:rsidR="0054176F" w:rsidRPr="002D7292">
        <w:rPr>
          <w:rFonts w:ascii="Lato" w:hAnsi="Lato"/>
          <w:color w:val="000000" w:themeColor="text1"/>
          <w:highlight w:val="yellow"/>
        </w:rPr>
        <w:t>R</w:t>
      </w:r>
      <w:r w:rsidR="00141F71" w:rsidRPr="002D7292">
        <w:rPr>
          <w:rFonts w:ascii="Lato" w:hAnsi="Lato"/>
          <w:color w:val="000000" w:themeColor="text1"/>
          <w:highlight w:val="yellow"/>
        </w:rPr>
        <w:t>egular monitoring and test networks:</w:t>
      </w:r>
      <w:r w:rsidR="00141F71">
        <w:rPr>
          <w:rFonts w:ascii="Lato" w:hAnsi="Lato"/>
          <w:color w:val="000000" w:themeColor="text1"/>
        </w:rPr>
        <w:t xml:space="preserve"> </w:t>
      </w:r>
      <w:r w:rsidR="00141F71" w:rsidRPr="002D7292">
        <w:rPr>
          <w:rFonts w:ascii="Lato" w:hAnsi="Lato"/>
          <w:color w:val="EE0000"/>
        </w:rPr>
        <w:t>Objective 10:</w:t>
      </w:r>
      <w:r w:rsidR="00FD41FE" w:rsidRPr="002D7292">
        <w:rPr>
          <w:rFonts w:ascii="Lato" w:hAnsi="Lato"/>
          <w:color w:val="EE0000"/>
        </w:rPr>
        <w:t xml:space="preserve"> </w:t>
      </w:r>
      <w:r w:rsidR="00FD41FE">
        <w:rPr>
          <w:rFonts w:ascii="Lato" w:hAnsi="Lato"/>
          <w:color w:val="000000" w:themeColor="text1"/>
        </w:rPr>
        <w:t>Tracking and monitoring all access to network resources and cardholder data.</w:t>
      </w:r>
      <w:r w:rsidR="00D975D8">
        <w:rPr>
          <w:rFonts w:ascii="Lato" w:hAnsi="Lato"/>
          <w:color w:val="000000" w:themeColor="text1"/>
        </w:rPr>
        <w:t xml:space="preserve"> </w:t>
      </w:r>
      <w:r w:rsidR="00D975D8" w:rsidRPr="00987185">
        <w:rPr>
          <w:rFonts w:ascii="Lato" w:hAnsi="Lato"/>
          <w:color w:val="EE0000"/>
        </w:rPr>
        <w:t xml:space="preserve">Objective 11: </w:t>
      </w:r>
      <w:r w:rsidR="002D7292">
        <w:rPr>
          <w:rFonts w:ascii="Lato" w:hAnsi="Lato"/>
          <w:color w:val="000000" w:themeColor="text1"/>
        </w:rPr>
        <w:t>Regularly testing security systems and processes.</w:t>
      </w:r>
      <w:r w:rsidR="00987185">
        <w:rPr>
          <w:rFonts w:ascii="Lato" w:hAnsi="Lato"/>
          <w:color w:val="000000" w:themeColor="text1"/>
        </w:rPr>
        <w:br/>
      </w:r>
      <w:r w:rsidR="00987185" w:rsidRPr="001D2857">
        <w:rPr>
          <w:rFonts w:ascii="Lato" w:hAnsi="Lato"/>
          <w:color w:val="000000" w:themeColor="text1"/>
          <w:highlight w:val="yellow"/>
        </w:rPr>
        <w:t>Maintain an Information Security Pol</w:t>
      </w:r>
      <w:r w:rsidR="00F90988" w:rsidRPr="001D2857">
        <w:rPr>
          <w:rFonts w:ascii="Lato" w:hAnsi="Lato"/>
          <w:color w:val="000000" w:themeColor="text1"/>
          <w:highlight w:val="yellow"/>
        </w:rPr>
        <w:t>icy:</w:t>
      </w:r>
      <w:r w:rsidR="00F90988">
        <w:rPr>
          <w:rFonts w:ascii="Lato" w:hAnsi="Lato"/>
          <w:color w:val="000000" w:themeColor="text1"/>
        </w:rPr>
        <w:t xml:space="preserve"> </w:t>
      </w:r>
      <w:r w:rsidR="00F90988" w:rsidRPr="001D2857">
        <w:rPr>
          <w:rFonts w:ascii="Lato" w:hAnsi="Lato"/>
          <w:color w:val="EE0000"/>
        </w:rPr>
        <w:t>Objective 12</w:t>
      </w:r>
      <w:r w:rsidR="00F90988">
        <w:rPr>
          <w:rFonts w:ascii="Lato" w:hAnsi="Lato"/>
          <w:color w:val="000000" w:themeColor="text1"/>
        </w:rPr>
        <w:t>: Maintain</w:t>
      </w:r>
      <w:r w:rsidR="000F7896">
        <w:rPr>
          <w:rFonts w:ascii="Lato" w:hAnsi="Lato"/>
          <w:color w:val="000000" w:themeColor="text1"/>
        </w:rPr>
        <w:t>ing a policy that addresses</w:t>
      </w:r>
      <w:r w:rsidR="00E5035F">
        <w:rPr>
          <w:rFonts w:ascii="Lato" w:hAnsi="Lato"/>
          <w:color w:val="000000" w:themeColor="text1"/>
        </w:rPr>
        <w:t xml:space="preserve"> information security for all personnel.</w:t>
      </w:r>
    </w:p>
    <w:p w14:paraId="438AC307" w14:textId="77777777" w:rsidR="00885426" w:rsidRDefault="00885426" w:rsidP="00A740A0">
      <w:pPr>
        <w:pStyle w:val="map-item"/>
        <w:spacing w:before="0" w:beforeAutospacing="0" w:after="0" w:afterAutospacing="0"/>
        <w:textAlignment w:val="baseline"/>
        <w:rPr>
          <w:rFonts w:ascii="Lato" w:hAnsi="Lato"/>
          <w:color w:val="313537"/>
        </w:rPr>
      </w:pPr>
    </w:p>
    <w:p w14:paraId="390D90C9" w14:textId="77777777" w:rsidR="006E6894" w:rsidRDefault="006E6894" w:rsidP="00A740A0">
      <w:pPr>
        <w:pStyle w:val="map-item"/>
        <w:spacing w:before="0" w:beforeAutospacing="0" w:after="0" w:afterAutospacing="0"/>
        <w:textAlignment w:val="baseline"/>
        <w:rPr>
          <w:rFonts w:ascii="Lato" w:hAnsi="Lato"/>
          <w:color w:val="313537"/>
        </w:rPr>
      </w:pPr>
    </w:p>
    <w:p w14:paraId="577C528A" w14:textId="6FC84DB5" w:rsidR="00A740A0" w:rsidRDefault="00A740A0" w:rsidP="00A740A0">
      <w:pPr>
        <w:pStyle w:val="map-item"/>
        <w:spacing w:before="0" w:beforeAutospacing="0" w:after="0" w:afterAutospacing="0"/>
        <w:textAlignment w:val="baseline"/>
        <w:rPr>
          <w:rFonts w:ascii="Lato" w:hAnsi="Lato"/>
          <w:color w:val="313537"/>
        </w:rPr>
      </w:pPr>
    </w:p>
    <w:p w14:paraId="0DCCE275" w14:textId="77777777" w:rsidR="00A740A0" w:rsidRDefault="00A740A0" w:rsidP="00A740A0">
      <w:pPr>
        <w:pStyle w:val="NormalWeb"/>
        <w:shd w:val="clear" w:color="auto" w:fill="F5F5F5"/>
        <w:spacing w:before="0" w:beforeAutospacing="0" w:after="0" w:afterAutospacing="0"/>
        <w:textAlignment w:val="baseline"/>
        <w:rPr>
          <w:rFonts w:ascii="Arial" w:hAnsi="Arial" w:cs="Arial"/>
          <w:b/>
          <w:bCs/>
          <w:color w:val="313537"/>
        </w:rPr>
      </w:pPr>
      <w:r>
        <w:rPr>
          <w:rFonts w:ascii="Arial" w:hAnsi="Arial" w:cs="Arial"/>
          <w:b/>
          <w:bCs/>
          <w:color w:val="313537"/>
          <w:sz w:val="27"/>
          <w:szCs w:val="27"/>
          <w:bdr w:val="none" w:sz="0" w:space="0" w:color="auto" w:frame="1"/>
        </w:rPr>
        <w:t>In addition, the diagram shown below demonstrates where the above measures should be implemented, and how they are supplemented by actions and best practices by the card providers as well. </w:t>
      </w:r>
    </w:p>
    <w:p w14:paraId="4F7D280B" w14:textId="77777777" w:rsidR="00A740A0" w:rsidRPr="00A740A0" w:rsidRDefault="00A740A0" w:rsidP="00A740A0">
      <w:pPr>
        <w:rPr>
          <w:b/>
          <w:bCs/>
        </w:rPr>
      </w:pPr>
    </w:p>
    <w:p w14:paraId="03B670C2" w14:textId="16E69886" w:rsidR="00497DCD" w:rsidRDefault="00FE12EA" w:rsidP="002C34B6">
      <w:pPr>
        <w:rPr>
          <w:b/>
          <w:bCs/>
        </w:rPr>
      </w:pPr>
      <w:r w:rsidRPr="003344F0">
        <w:rPr>
          <w:rFonts w:ascii="Lato" w:hAnsi="Lato"/>
          <w:color w:val="313537"/>
        </w:rPr>
        <w:drawing>
          <wp:inline distT="0" distB="0" distL="0" distR="0" wp14:anchorId="2775FDC2" wp14:editId="516C3D1E">
            <wp:extent cx="5731510" cy="3166110"/>
            <wp:effectExtent l="0" t="0" r="2540" b="0"/>
            <wp:docPr id="6598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2152" name=""/>
                    <pic:cNvPicPr/>
                  </pic:nvPicPr>
                  <pic:blipFill>
                    <a:blip r:embed="rId9"/>
                    <a:stretch>
                      <a:fillRect/>
                    </a:stretch>
                  </pic:blipFill>
                  <pic:spPr>
                    <a:xfrm>
                      <a:off x="0" y="0"/>
                      <a:ext cx="5731510" cy="3166110"/>
                    </a:xfrm>
                    <a:prstGeom prst="rect">
                      <a:avLst/>
                    </a:prstGeom>
                  </pic:spPr>
                </pic:pic>
              </a:graphicData>
            </a:graphic>
          </wp:inline>
        </w:drawing>
      </w:r>
    </w:p>
    <w:p w14:paraId="603FC22A" w14:textId="77777777" w:rsidR="00FE12EA" w:rsidRDefault="00FE12EA" w:rsidP="002C34B6">
      <w:pPr>
        <w:rPr>
          <w:b/>
          <w:bCs/>
        </w:rPr>
      </w:pPr>
    </w:p>
    <w:p w14:paraId="629FCF3A" w14:textId="77777777" w:rsidR="008E1F21" w:rsidRPr="008E1F21" w:rsidRDefault="008E1F21" w:rsidP="00D8305C">
      <w:pPr>
        <w:pStyle w:val="Heading1"/>
      </w:pPr>
      <w:r w:rsidRPr="008E1F21">
        <w:lastRenderedPageBreak/>
        <w:t>NIST</w:t>
      </w:r>
    </w:p>
    <w:p w14:paraId="2EDABD7B" w14:textId="77777777" w:rsidR="00AC3FD3" w:rsidRPr="00AC3FD3" w:rsidRDefault="008E1F21" w:rsidP="00AC3FD3">
      <w:pPr>
        <w:pStyle w:val="Heading3"/>
        <w:rPr>
          <w:rFonts w:ascii="Times New Roman" w:eastAsia="Times New Roman" w:hAnsi="Times New Roman" w:cs="Times New Roman"/>
          <w:b/>
          <w:bCs/>
          <w:color w:val="auto"/>
          <w:kern w:val="0"/>
          <w:sz w:val="27"/>
          <w:szCs w:val="27"/>
          <w:lang w:eastAsia="en-GB"/>
          <w14:ligatures w14:val="none"/>
        </w:rPr>
      </w:pPr>
      <w:r w:rsidRPr="008E1F21">
        <w:rPr>
          <w:b/>
          <w:bCs/>
        </w:rPr>
        <w:t xml:space="preserve">The current FIPS publications can be found at FIPS (2018). </w:t>
      </w:r>
      <w:r w:rsidR="00AC3FD3" w:rsidRPr="00AC3FD3">
        <w:rPr>
          <w:rFonts w:ascii="Times New Roman" w:eastAsia="Times New Roman" w:hAnsi="Times New Roman" w:cs="Times New Roman"/>
          <w:b/>
          <w:bCs/>
          <w:color w:val="auto"/>
          <w:kern w:val="0"/>
          <w:sz w:val="27"/>
          <w:szCs w:val="27"/>
          <w:lang w:eastAsia="en-GB"/>
          <w14:ligatures w14:val="none"/>
        </w:rPr>
        <w:t>NIST (National Institute of Standards and Technology) – Simple Explanation</w:t>
      </w:r>
    </w:p>
    <w:p w14:paraId="18A3EC21" w14:textId="77777777" w:rsidR="00AC3FD3" w:rsidRPr="00AC3FD3" w:rsidRDefault="00AC3FD3" w:rsidP="00AC3F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What is NIST?</w:t>
      </w:r>
    </w:p>
    <w:p w14:paraId="63A67CA9" w14:textId="77777777" w:rsidR="00AC3FD3" w:rsidRPr="00AC3FD3" w:rsidRDefault="00AC3FD3" w:rsidP="00AC3FD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NIST is a U.S. government agency that develops standards, guidelines, and best practices. </w:t>
      </w:r>
    </w:p>
    <w:p w14:paraId="050954F6" w14:textId="77777777" w:rsidR="00AC3FD3" w:rsidRPr="00AC3FD3" w:rsidRDefault="00AC3FD3" w:rsidP="00AC3FD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Founded in </w:t>
      </w:r>
      <w:r w:rsidRPr="00AC3FD3">
        <w:rPr>
          <w:rFonts w:ascii="Times New Roman" w:eastAsia="Times New Roman" w:hAnsi="Times New Roman" w:cs="Times New Roman"/>
          <w:b/>
          <w:bCs/>
          <w:kern w:val="0"/>
          <w:lang w:eastAsia="en-GB"/>
          <w14:ligatures w14:val="none"/>
        </w:rPr>
        <w:t>1901</w:t>
      </w:r>
      <w:r w:rsidRPr="00AC3FD3">
        <w:rPr>
          <w:rFonts w:ascii="Times New Roman" w:eastAsia="Times New Roman" w:hAnsi="Times New Roman" w:cs="Times New Roman"/>
          <w:kern w:val="0"/>
          <w:lang w:eastAsia="en-GB"/>
          <w14:ligatures w14:val="none"/>
        </w:rPr>
        <w:t xml:space="preserve"> as the </w:t>
      </w:r>
      <w:r w:rsidRPr="00AC3FD3">
        <w:rPr>
          <w:rFonts w:ascii="Times New Roman" w:eastAsia="Times New Roman" w:hAnsi="Times New Roman" w:cs="Times New Roman"/>
          <w:b/>
          <w:bCs/>
          <w:kern w:val="0"/>
          <w:lang w:eastAsia="en-GB"/>
          <w14:ligatures w14:val="none"/>
        </w:rPr>
        <w:t>National Bureau of Standards</w:t>
      </w:r>
      <w:r w:rsidRPr="00AC3FD3">
        <w:rPr>
          <w:rFonts w:ascii="Times New Roman" w:eastAsia="Times New Roman" w:hAnsi="Times New Roman" w:cs="Times New Roman"/>
          <w:kern w:val="0"/>
          <w:lang w:eastAsia="en-GB"/>
          <w14:ligatures w14:val="none"/>
        </w:rPr>
        <w:t xml:space="preserve">. </w:t>
      </w:r>
    </w:p>
    <w:p w14:paraId="520D149E" w14:textId="77777777" w:rsidR="00AC3FD3" w:rsidRPr="00AC3FD3" w:rsidRDefault="00AC3FD3" w:rsidP="00AC3FD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Renamed </w:t>
      </w:r>
      <w:r w:rsidRPr="00AC3FD3">
        <w:rPr>
          <w:rFonts w:ascii="Times New Roman" w:eastAsia="Times New Roman" w:hAnsi="Times New Roman" w:cs="Times New Roman"/>
          <w:b/>
          <w:bCs/>
          <w:kern w:val="0"/>
          <w:lang w:eastAsia="en-GB"/>
          <w14:ligatures w14:val="none"/>
        </w:rPr>
        <w:t>NIST</w:t>
      </w:r>
      <w:r w:rsidRPr="00AC3FD3">
        <w:rPr>
          <w:rFonts w:ascii="Times New Roman" w:eastAsia="Times New Roman" w:hAnsi="Times New Roman" w:cs="Times New Roman"/>
          <w:kern w:val="0"/>
          <w:lang w:eastAsia="en-GB"/>
          <w14:ligatures w14:val="none"/>
        </w:rPr>
        <w:t xml:space="preserve"> in </w:t>
      </w:r>
      <w:r w:rsidRPr="00AC3FD3">
        <w:rPr>
          <w:rFonts w:ascii="Times New Roman" w:eastAsia="Times New Roman" w:hAnsi="Times New Roman" w:cs="Times New Roman"/>
          <w:b/>
          <w:bCs/>
          <w:kern w:val="0"/>
          <w:lang w:eastAsia="en-GB"/>
          <w14:ligatures w14:val="none"/>
        </w:rPr>
        <w:t>1988</w:t>
      </w:r>
      <w:r w:rsidRPr="00AC3FD3">
        <w:rPr>
          <w:rFonts w:ascii="Times New Roman" w:eastAsia="Times New Roman" w:hAnsi="Times New Roman" w:cs="Times New Roman"/>
          <w:kern w:val="0"/>
          <w:lang w:eastAsia="en-GB"/>
          <w14:ligatures w14:val="none"/>
        </w:rPr>
        <w:t xml:space="preserve">. </w:t>
      </w:r>
    </w:p>
    <w:p w14:paraId="5ADCD487" w14:textId="77777777" w:rsidR="00AC3FD3" w:rsidRPr="00AC3FD3" w:rsidRDefault="00AC3FD3" w:rsidP="00AC3FD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Its goal is to improve technology, innovation, security, and quality of life. </w:t>
      </w:r>
    </w:p>
    <w:p w14:paraId="64D224CB" w14:textId="77777777" w:rsidR="00AC3FD3" w:rsidRPr="00AC3FD3" w:rsidRDefault="00AC3FD3" w:rsidP="00AC3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3FD3">
        <w:rPr>
          <w:rFonts w:ascii="Times New Roman" w:eastAsia="Times New Roman" w:hAnsi="Times New Roman" w:cs="Times New Roman"/>
          <w:b/>
          <w:bCs/>
          <w:kern w:val="0"/>
          <w:sz w:val="27"/>
          <w:szCs w:val="27"/>
          <w:lang w:eastAsia="en-GB"/>
          <w14:ligatures w14:val="none"/>
        </w:rPr>
        <w:t>Why is NIST important in Cybersecurity?</w:t>
      </w:r>
    </w:p>
    <w:p w14:paraId="6CDA7335" w14:textId="77777777" w:rsidR="00AC3FD3" w:rsidRPr="00AC3FD3" w:rsidRDefault="00AC3FD3" w:rsidP="00AC3F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NIST provides:</w:t>
      </w:r>
    </w:p>
    <w:p w14:paraId="1382B4F0" w14:textId="77777777" w:rsidR="00AC3FD3" w:rsidRPr="00AC3FD3" w:rsidRDefault="00AC3FD3" w:rsidP="00AC3FD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Security Publications (SP 800 Series)</w:t>
      </w:r>
      <w:r w:rsidRPr="00AC3FD3">
        <w:rPr>
          <w:rFonts w:ascii="Times New Roman" w:eastAsia="Times New Roman" w:hAnsi="Times New Roman" w:cs="Times New Roman"/>
          <w:kern w:val="0"/>
          <w:lang w:eastAsia="en-GB"/>
          <w14:ligatures w14:val="none"/>
        </w:rPr>
        <w:t xml:space="preserve"> – detailed cybersecurity guidance. </w:t>
      </w:r>
    </w:p>
    <w:p w14:paraId="18641842" w14:textId="77777777" w:rsidR="00AC3FD3" w:rsidRPr="00AC3FD3" w:rsidRDefault="00AC3FD3" w:rsidP="00AC3FD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Cybersecurity Framework (CSF)</w:t>
      </w:r>
      <w:r w:rsidRPr="00AC3FD3">
        <w:rPr>
          <w:rFonts w:ascii="Times New Roman" w:eastAsia="Times New Roman" w:hAnsi="Times New Roman" w:cs="Times New Roman"/>
          <w:kern w:val="0"/>
          <w:lang w:eastAsia="en-GB"/>
          <w14:ligatures w14:val="none"/>
        </w:rPr>
        <w:t xml:space="preserve"> – a framework for managing cyber risks. </w:t>
      </w:r>
    </w:p>
    <w:p w14:paraId="530350E0" w14:textId="77777777" w:rsidR="00AC3FD3" w:rsidRPr="00AC3FD3" w:rsidRDefault="00AC3FD3" w:rsidP="00AC3FD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FIPS Standards</w:t>
      </w:r>
      <w:r w:rsidRPr="00AC3FD3">
        <w:rPr>
          <w:rFonts w:ascii="Times New Roman" w:eastAsia="Times New Roman" w:hAnsi="Times New Roman" w:cs="Times New Roman"/>
          <w:kern w:val="0"/>
          <w:lang w:eastAsia="en-GB"/>
          <w14:ligatures w14:val="none"/>
        </w:rPr>
        <w:t xml:space="preserve"> – security standards used by U.S. government systems. </w:t>
      </w:r>
    </w:p>
    <w:p w14:paraId="4142845B"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pict w14:anchorId="40692BC3">
          <v:rect id="_x0000_i1065" style="width:0;height:1.5pt" o:hralign="center" o:hrstd="t" o:hr="t" fillcolor="#a0a0a0" stroked="f"/>
        </w:pict>
      </w:r>
    </w:p>
    <w:p w14:paraId="2FDC6EE0" w14:textId="77777777" w:rsidR="00AC3FD3" w:rsidRPr="00AC3FD3" w:rsidRDefault="00AC3FD3" w:rsidP="00AC3FD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3FD3">
        <w:rPr>
          <w:rFonts w:ascii="Times New Roman" w:eastAsia="Times New Roman" w:hAnsi="Times New Roman" w:cs="Times New Roman"/>
          <w:b/>
          <w:bCs/>
          <w:kern w:val="0"/>
          <w:sz w:val="36"/>
          <w:szCs w:val="36"/>
          <w:lang w:eastAsia="en-GB"/>
          <w14:ligatures w14:val="none"/>
        </w:rPr>
        <w:t>NIST Cybersecurity Framework (CSF)</w:t>
      </w:r>
    </w:p>
    <w:p w14:paraId="36965CB8" w14:textId="77777777" w:rsidR="00AC3FD3" w:rsidRPr="00AC3FD3" w:rsidRDefault="00AC3FD3" w:rsidP="00AC3F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The framework helps organizations manage cybersecurity risks through </w:t>
      </w:r>
      <w:r w:rsidRPr="00AC3FD3">
        <w:rPr>
          <w:rFonts w:ascii="Times New Roman" w:eastAsia="Times New Roman" w:hAnsi="Times New Roman" w:cs="Times New Roman"/>
          <w:b/>
          <w:bCs/>
          <w:kern w:val="0"/>
          <w:lang w:eastAsia="en-GB"/>
          <w14:ligatures w14:val="none"/>
        </w:rPr>
        <w:t>five core functions</w:t>
      </w:r>
      <w:r w:rsidRPr="00AC3FD3">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6041"/>
      </w:tblGrid>
      <w:tr w:rsidR="00AC3FD3" w:rsidRPr="00AC3FD3" w14:paraId="51824D82" w14:textId="77777777">
        <w:trPr>
          <w:tblHeader/>
          <w:tblCellSpacing w:w="15" w:type="dxa"/>
        </w:trPr>
        <w:tc>
          <w:tcPr>
            <w:tcW w:w="0" w:type="auto"/>
            <w:vAlign w:val="center"/>
            <w:hideMark/>
          </w:tcPr>
          <w:p w14:paraId="416FD469" w14:textId="77777777" w:rsidR="00AC3FD3" w:rsidRPr="00AC3FD3" w:rsidRDefault="00AC3FD3" w:rsidP="00AC3FD3">
            <w:pPr>
              <w:spacing w:after="0" w:line="240" w:lineRule="auto"/>
              <w:jc w:val="center"/>
              <w:rPr>
                <w:rFonts w:ascii="Times New Roman" w:eastAsia="Times New Roman" w:hAnsi="Times New Roman" w:cs="Times New Roman"/>
                <w:b/>
                <w:bCs/>
                <w:kern w:val="0"/>
                <w:lang w:eastAsia="en-GB"/>
                <w14:ligatures w14:val="none"/>
              </w:rPr>
            </w:pPr>
            <w:r w:rsidRPr="00AC3FD3">
              <w:rPr>
                <w:rFonts w:ascii="Times New Roman" w:eastAsia="Times New Roman" w:hAnsi="Times New Roman" w:cs="Times New Roman"/>
                <w:b/>
                <w:bCs/>
                <w:kern w:val="0"/>
                <w:lang w:eastAsia="en-GB"/>
                <w14:ligatures w14:val="none"/>
              </w:rPr>
              <w:t>Function</w:t>
            </w:r>
          </w:p>
        </w:tc>
        <w:tc>
          <w:tcPr>
            <w:tcW w:w="0" w:type="auto"/>
            <w:vAlign w:val="center"/>
            <w:hideMark/>
          </w:tcPr>
          <w:p w14:paraId="7A34AA9D" w14:textId="77777777" w:rsidR="00AC3FD3" w:rsidRPr="00AC3FD3" w:rsidRDefault="00AC3FD3" w:rsidP="00AC3FD3">
            <w:pPr>
              <w:spacing w:after="0" w:line="240" w:lineRule="auto"/>
              <w:jc w:val="center"/>
              <w:rPr>
                <w:rFonts w:ascii="Times New Roman" w:eastAsia="Times New Roman" w:hAnsi="Times New Roman" w:cs="Times New Roman"/>
                <w:b/>
                <w:bCs/>
                <w:kern w:val="0"/>
                <w:lang w:eastAsia="en-GB"/>
                <w14:ligatures w14:val="none"/>
              </w:rPr>
            </w:pPr>
            <w:r w:rsidRPr="00AC3FD3">
              <w:rPr>
                <w:rFonts w:ascii="Times New Roman" w:eastAsia="Times New Roman" w:hAnsi="Times New Roman" w:cs="Times New Roman"/>
                <w:b/>
                <w:bCs/>
                <w:kern w:val="0"/>
                <w:lang w:eastAsia="en-GB"/>
                <w14:ligatures w14:val="none"/>
              </w:rPr>
              <w:t>Meaning</w:t>
            </w:r>
          </w:p>
        </w:tc>
      </w:tr>
      <w:tr w:rsidR="00AC3FD3" w:rsidRPr="00AC3FD3" w14:paraId="2C352D5A" w14:textId="77777777">
        <w:trPr>
          <w:tblCellSpacing w:w="15" w:type="dxa"/>
        </w:trPr>
        <w:tc>
          <w:tcPr>
            <w:tcW w:w="0" w:type="auto"/>
            <w:vAlign w:val="center"/>
            <w:hideMark/>
          </w:tcPr>
          <w:p w14:paraId="0EE45377"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Identify</w:t>
            </w:r>
          </w:p>
        </w:tc>
        <w:tc>
          <w:tcPr>
            <w:tcW w:w="0" w:type="auto"/>
            <w:vAlign w:val="center"/>
            <w:hideMark/>
          </w:tcPr>
          <w:p w14:paraId="6862AA89"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Know your assets, systems, data, and risks.</w:t>
            </w:r>
          </w:p>
        </w:tc>
      </w:tr>
      <w:tr w:rsidR="00AC3FD3" w:rsidRPr="00AC3FD3" w14:paraId="0D5D8803" w14:textId="77777777">
        <w:trPr>
          <w:tblCellSpacing w:w="15" w:type="dxa"/>
        </w:trPr>
        <w:tc>
          <w:tcPr>
            <w:tcW w:w="0" w:type="auto"/>
            <w:vAlign w:val="center"/>
            <w:hideMark/>
          </w:tcPr>
          <w:p w14:paraId="0F199889"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Protect</w:t>
            </w:r>
          </w:p>
        </w:tc>
        <w:tc>
          <w:tcPr>
            <w:tcW w:w="0" w:type="auto"/>
            <w:vAlign w:val="center"/>
            <w:hideMark/>
          </w:tcPr>
          <w:p w14:paraId="63FD7424"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Put safeguards in place (passwords, MFA, training, firewalls).</w:t>
            </w:r>
          </w:p>
        </w:tc>
      </w:tr>
      <w:tr w:rsidR="00AC3FD3" w:rsidRPr="00AC3FD3" w14:paraId="7A87D68E" w14:textId="77777777">
        <w:trPr>
          <w:tblCellSpacing w:w="15" w:type="dxa"/>
        </w:trPr>
        <w:tc>
          <w:tcPr>
            <w:tcW w:w="0" w:type="auto"/>
            <w:vAlign w:val="center"/>
            <w:hideMark/>
          </w:tcPr>
          <w:p w14:paraId="58378307"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Detect</w:t>
            </w:r>
          </w:p>
        </w:tc>
        <w:tc>
          <w:tcPr>
            <w:tcW w:w="0" w:type="auto"/>
            <w:vAlign w:val="center"/>
            <w:hideMark/>
          </w:tcPr>
          <w:p w14:paraId="64AA7643"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Discover attacks or security incidents quickly.</w:t>
            </w:r>
          </w:p>
        </w:tc>
      </w:tr>
      <w:tr w:rsidR="00AC3FD3" w:rsidRPr="00AC3FD3" w14:paraId="7F8CED64" w14:textId="77777777">
        <w:trPr>
          <w:tblCellSpacing w:w="15" w:type="dxa"/>
        </w:trPr>
        <w:tc>
          <w:tcPr>
            <w:tcW w:w="0" w:type="auto"/>
            <w:vAlign w:val="center"/>
            <w:hideMark/>
          </w:tcPr>
          <w:p w14:paraId="483F0D35"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Respond</w:t>
            </w:r>
          </w:p>
        </w:tc>
        <w:tc>
          <w:tcPr>
            <w:tcW w:w="0" w:type="auto"/>
            <w:vAlign w:val="center"/>
            <w:hideMark/>
          </w:tcPr>
          <w:p w14:paraId="35EA7B67"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Take action when an incident occurs.</w:t>
            </w:r>
          </w:p>
        </w:tc>
      </w:tr>
      <w:tr w:rsidR="00AC3FD3" w:rsidRPr="00AC3FD3" w14:paraId="4E11175C" w14:textId="77777777">
        <w:trPr>
          <w:tblCellSpacing w:w="15" w:type="dxa"/>
        </w:trPr>
        <w:tc>
          <w:tcPr>
            <w:tcW w:w="0" w:type="auto"/>
            <w:vAlign w:val="center"/>
            <w:hideMark/>
          </w:tcPr>
          <w:p w14:paraId="5C7C0066"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Recover</w:t>
            </w:r>
          </w:p>
        </w:tc>
        <w:tc>
          <w:tcPr>
            <w:tcW w:w="0" w:type="auto"/>
            <w:vAlign w:val="center"/>
            <w:hideMark/>
          </w:tcPr>
          <w:p w14:paraId="1C2838A0"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Restore systems and normal operations after an incident.</w:t>
            </w:r>
          </w:p>
        </w:tc>
      </w:tr>
    </w:tbl>
    <w:p w14:paraId="00B9F7F9" w14:textId="77777777" w:rsidR="00AC3FD3" w:rsidRPr="00AC3FD3" w:rsidRDefault="00AC3FD3" w:rsidP="00AC3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3FD3">
        <w:rPr>
          <w:rFonts w:ascii="Times New Roman" w:eastAsia="Times New Roman" w:hAnsi="Times New Roman" w:cs="Times New Roman"/>
          <w:b/>
          <w:bCs/>
          <w:kern w:val="0"/>
          <w:sz w:val="27"/>
          <w:szCs w:val="27"/>
          <w:lang w:eastAsia="en-GB"/>
          <w14:ligatures w14:val="none"/>
        </w:rPr>
        <w:t>Easy way to remember:</w:t>
      </w:r>
    </w:p>
    <w:p w14:paraId="796AACDF" w14:textId="77777777" w:rsidR="00AC3FD3" w:rsidRPr="00AC3FD3" w:rsidRDefault="00AC3FD3" w:rsidP="00AC3F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I-P-D-R-R</w:t>
      </w:r>
    </w:p>
    <w:p w14:paraId="0C76E7AB" w14:textId="77777777" w:rsidR="00AC3FD3" w:rsidRPr="00AC3FD3" w:rsidRDefault="00AC3FD3" w:rsidP="00AC3F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Identify → Protect → Detect → Respond → Recover</w:t>
      </w:r>
    </w:p>
    <w:p w14:paraId="48A2457D" w14:textId="77777777" w:rsidR="00AC3FD3" w:rsidRPr="00AC3FD3" w:rsidRDefault="00AC3FD3" w:rsidP="00AC3F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Example:</w:t>
      </w:r>
    </w:p>
    <w:p w14:paraId="1450B95C" w14:textId="77777777" w:rsidR="00AC3FD3" w:rsidRPr="00AC3FD3" w:rsidRDefault="00AC3FD3" w:rsidP="00AC3FD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Identify: List company laptops and data. </w:t>
      </w:r>
    </w:p>
    <w:p w14:paraId="77E3B5F1" w14:textId="77777777" w:rsidR="00AC3FD3" w:rsidRPr="00AC3FD3" w:rsidRDefault="00AC3FD3" w:rsidP="00AC3FD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Protect: Use MFA and antivirus. </w:t>
      </w:r>
    </w:p>
    <w:p w14:paraId="75C7CF3D" w14:textId="77777777" w:rsidR="00AC3FD3" w:rsidRPr="00AC3FD3" w:rsidRDefault="00AC3FD3" w:rsidP="00AC3FD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Detect: Monitor logs and alerts. </w:t>
      </w:r>
    </w:p>
    <w:p w14:paraId="0D665E8F" w14:textId="77777777" w:rsidR="00AC3FD3" w:rsidRPr="00AC3FD3" w:rsidRDefault="00AC3FD3" w:rsidP="00AC3FD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Respond: Isolate infected device. </w:t>
      </w:r>
    </w:p>
    <w:p w14:paraId="2B46501E" w14:textId="77777777" w:rsidR="00AC3FD3" w:rsidRPr="00AC3FD3" w:rsidRDefault="00AC3FD3" w:rsidP="00AC3FD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lastRenderedPageBreak/>
        <w:t xml:space="preserve">Recover: Restore from backup. </w:t>
      </w:r>
    </w:p>
    <w:p w14:paraId="437C6345"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pict w14:anchorId="1DC0BA99">
          <v:rect id="_x0000_i1066" style="width:0;height:1.5pt" o:hralign="center" o:hrstd="t" o:hr="t" fillcolor="#a0a0a0" stroked="f"/>
        </w:pict>
      </w:r>
    </w:p>
    <w:p w14:paraId="15F915C7" w14:textId="77777777" w:rsidR="00AC3FD3" w:rsidRPr="00AC3FD3" w:rsidRDefault="00AC3FD3" w:rsidP="003C6A86">
      <w:pPr>
        <w:pStyle w:val="Heading1"/>
        <w:rPr>
          <w:rFonts w:eastAsia="Times New Roman"/>
          <w:lang w:eastAsia="en-GB"/>
        </w:rPr>
      </w:pPr>
      <w:r w:rsidRPr="00AC3FD3">
        <w:rPr>
          <w:rFonts w:eastAsia="Times New Roman"/>
          <w:lang w:eastAsia="en-GB"/>
        </w:rPr>
        <w:t>FIPS (Federal Information Processing Standards)</w:t>
      </w:r>
    </w:p>
    <w:p w14:paraId="0FC52041" w14:textId="77777777" w:rsidR="00AC3FD3" w:rsidRPr="00AC3FD3" w:rsidRDefault="00AC3FD3" w:rsidP="00AC3F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What is FIPS?</w:t>
      </w:r>
    </w:p>
    <w:p w14:paraId="1873107E" w14:textId="77777777" w:rsidR="00AC3FD3" w:rsidRPr="00AC3FD3" w:rsidRDefault="00AC3FD3" w:rsidP="00AC3FD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A set of security standards created and managed by NIST. </w:t>
      </w:r>
    </w:p>
    <w:p w14:paraId="114C7211" w14:textId="77777777" w:rsidR="00AC3FD3" w:rsidRPr="00AC3FD3" w:rsidRDefault="00AC3FD3" w:rsidP="00AC3FD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Mainly used by </w:t>
      </w:r>
      <w:r w:rsidRPr="00AC3FD3">
        <w:rPr>
          <w:rFonts w:ascii="Times New Roman" w:eastAsia="Times New Roman" w:hAnsi="Times New Roman" w:cs="Times New Roman"/>
          <w:b/>
          <w:bCs/>
          <w:kern w:val="0"/>
          <w:lang w:eastAsia="en-GB"/>
          <w14:ligatures w14:val="none"/>
        </w:rPr>
        <w:t>U.S. federal government agencies</w:t>
      </w:r>
      <w:r w:rsidRPr="00AC3FD3">
        <w:rPr>
          <w:rFonts w:ascii="Times New Roman" w:eastAsia="Times New Roman" w:hAnsi="Times New Roman" w:cs="Times New Roman"/>
          <w:kern w:val="0"/>
          <w:lang w:eastAsia="en-GB"/>
          <w14:ligatures w14:val="none"/>
        </w:rPr>
        <w:t xml:space="preserve">. </w:t>
      </w:r>
    </w:p>
    <w:p w14:paraId="3CC0A3CF" w14:textId="77777777" w:rsidR="00AC3FD3" w:rsidRPr="00AC3FD3" w:rsidRDefault="00AC3FD3" w:rsidP="00AC3FD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Designed to protect government information systems. </w:t>
      </w:r>
    </w:p>
    <w:p w14:paraId="4559076D" w14:textId="77777777" w:rsidR="00AC3FD3" w:rsidRPr="00AC3FD3" w:rsidRDefault="00AC3FD3" w:rsidP="00AC3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3FD3">
        <w:rPr>
          <w:rFonts w:ascii="Times New Roman" w:eastAsia="Times New Roman" w:hAnsi="Times New Roman" w:cs="Times New Roman"/>
          <w:b/>
          <w:bCs/>
          <w:kern w:val="0"/>
          <w:sz w:val="27"/>
          <w:szCs w:val="27"/>
          <w:lang w:eastAsia="en-GB"/>
          <w14:ligatures w14:val="none"/>
        </w:rPr>
        <w:t>Important Point:</w:t>
      </w:r>
    </w:p>
    <w:p w14:paraId="037EC887" w14:textId="77777777" w:rsidR="00AC3FD3" w:rsidRPr="00AC3FD3" w:rsidRDefault="00AC3FD3" w:rsidP="00AC3FD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FIPS is </w:t>
      </w:r>
      <w:r w:rsidRPr="00AC3FD3">
        <w:rPr>
          <w:rFonts w:ascii="Times New Roman" w:eastAsia="Times New Roman" w:hAnsi="Times New Roman" w:cs="Times New Roman"/>
          <w:b/>
          <w:bCs/>
          <w:kern w:val="0"/>
          <w:lang w:eastAsia="en-GB"/>
          <w14:ligatures w14:val="none"/>
        </w:rPr>
        <w:t>not only for government agencies</w:t>
      </w:r>
      <w:r w:rsidRPr="00AC3FD3">
        <w:rPr>
          <w:rFonts w:ascii="Times New Roman" w:eastAsia="Times New Roman" w:hAnsi="Times New Roman" w:cs="Times New Roman"/>
          <w:kern w:val="0"/>
          <w:lang w:eastAsia="en-GB"/>
          <w14:ligatures w14:val="none"/>
        </w:rPr>
        <w:t xml:space="preserve">. </w:t>
      </w:r>
    </w:p>
    <w:p w14:paraId="31DF940C" w14:textId="77777777" w:rsidR="00AC3FD3" w:rsidRPr="00AC3FD3" w:rsidRDefault="00AC3FD3" w:rsidP="00AC3FD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Private companies can also adopt FIPS standards to improve security. </w:t>
      </w:r>
    </w:p>
    <w:p w14:paraId="693F6241" w14:textId="77777777" w:rsidR="00AC3FD3" w:rsidRPr="00AC3FD3" w:rsidRDefault="00AC3FD3" w:rsidP="00AC3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3FD3">
        <w:rPr>
          <w:rFonts w:ascii="Times New Roman" w:eastAsia="Times New Roman" w:hAnsi="Times New Roman" w:cs="Times New Roman"/>
          <w:b/>
          <w:bCs/>
          <w:kern w:val="0"/>
          <w:sz w:val="27"/>
          <w:szCs w:val="27"/>
          <w:lang w:eastAsia="en-GB"/>
          <w14:ligatures w14:val="none"/>
        </w:rPr>
        <w:t>Example:</w:t>
      </w:r>
    </w:p>
    <w:p w14:paraId="3FA945E8" w14:textId="77777777" w:rsidR="00AC3FD3" w:rsidRPr="00AC3FD3" w:rsidRDefault="00AC3FD3" w:rsidP="00AC3FD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b/>
          <w:bCs/>
          <w:kern w:val="0"/>
          <w:lang w:eastAsia="en-GB"/>
          <w14:ligatures w14:val="none"/>
        </w:rPr>
        <w:t>FIPS 140-3</w:t>
      </w:r>
      <w:r w:rsidRPr="00AC3FD3">
        <w:rPr>
          <w:rFonts w:ascii="Times New Roman" w:eastAsia="Times New Roman" w:hAnsi="Times New Roman" w:cs="Times New Roman"/>
          <w:kern w:val="0"/>
          <w:lang w:eastAsia="en-GB"/>
          <w14:ligatures w14:val="none"/>
        </w:rPr>
        <w:t xml:space="preserve"> is used to certify cryptographic modules (encryption products). </w:t>
      </w:r>
    </w:p>
    <w:p w14:paraId="5BEBBD81" w14:textId="77777777" w:rsidR="00AC3FD3" w:rsidRPr="00AC3FD3" w:rsidRDefault="00AC3FD3" w:rsidP="00AC3FD3">
      <w:pPr>
        <w:spacing w:after="0"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pict w14:anchorId="05C3427F">
          <v:rect id="_x0000_i1067" style="width:0;height:1.5pt" o:hralign="center" o:hrstd="t" o:hr="t" fillcolor="#a0a0a0" stroked="f"/>
        </w:pict>
      </w:r>
    </w:p>
    <w:p w14:paraId="7DD1F119" w14:textId="77777777" w:rsidR="00AC3FD3" w:rsidRPr="00AC3FD3" w:rsidRDefault="00AC3FD3" w:rsidP="00AC3F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3FD3">
        <w:rPr>
          <w:rFonts w:ascii="Times New Roman" w:eastAsia="Times New Roman" w:hAnsi="Times New Roman" w:cs="Times New Roman"/>
          <w:b/>
          <w:bCs/>
          <w:kern w:val="36"/>
          <w:sz w:val="48"/>
          <w:szCs w:val="48"/>
          <w:lang w:eastAsia="en-GB"/>
          <w14:ligatures w14:val="none"/>
        </w:rPr>
        <w:t>Quick Exam / Seminar Notes</w:t>
      </w:r>
    </w:p>
    <w:p w14:paraId="7A1B5A38" w14:textId="77777777" w:rsidR="00AC3FD3" w:rsidRPr="00AC3FD3" w:rsidRDefault="00AC3FD3" w:rsidP="00AC3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3FD3">
        <w:rPr>
          <w:rFonts w:ascii="Times New Roman" w:eastAsia="Times New Roman" w:hAnsi="Times New Roman" w:cs="Times New Roman"/>
          <w:b/>
          <w:bCs/>
          <w:kern w:val="0"/>
          <w:sz w:val="27"/>
          <w:szCs w:val="27"/>
          <w:lang w:eastAsia="en-GB"/>
          <w14:ligatures w14:val="none"/>
        </w:rPr>
        <w:t>NIST</w:t>
      </w:r>
    </w:p>
    <w:p w14:paraId="06610637" w14:textId="77777777" w:rsidR="00AC3FD3" w:rsidRPr="00AC3FD3" w:rsidRDefault="00AC3FD3" w:rsidP="00AC3FD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U.S. standards organization. </w:t>
      </w:r>
    </w:p>
    <w:p w14:paraId="533826CC" w14:textId="77777777" w:rsidR="00AC3FD3" w:rsidRPr="00AC3FD3" w:rsidRDefault="00AC3FD3" w:rsidP="00AC3FD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Founded 1901. </w:t>
      </w:r>
    </w:p>
    <w:p w14:paraId="2C355081" w14:textId="77777777" w:rsidR="00AC3FD3" w:rsidRPr="00AC3FD3" w:rsidRDefault="00AC3FD3" w:rsidP="00AC3FD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Renamed NIST in 1988. </w:t>
      </w:r>
    </w:p>
    <w:p w14:paraId="145E2A06" w14:textId="77777777" w:rsidR="00AC3FD3" w:rsidRPr="00AC3FD3" w:rsidRDefault="00AC3FD3" w:rsidP="00AC3FD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Produces cybersecurity standards and guidance. </w:t>
      </w:r>
    </w:p>
    <w:p w14:paraId="7B7EF4C1" w14:textId="77777777" w:rsidR="00AC3FD3" w:rsidRPr="00AC3FD3" w:rsidRDefault="00AC3FD3" w:rsidP="00AC3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3FD3">
        <w:rPr>
          <w:rFonts w:ascii="Times New Roman" w:eastAsia="Times New Roman" w:hAnsi="Times New Roman" w:cs="Times New Roman"/>
          <w:b/>
          <w:bCs/>
          <w:kern w:val="0"/>
          <w:sz w:val="27"/>
          <w:szCs w:val="27"/>
          <w:lang w:eastAsia="en-GB"/>
          <w14:ligatures w14:val="none"/>
        </w:rPr>
        <w:t>NIST CSF</w:t>
      </w:r>
    </w:p>
    <w:p w14:paraId="50808261" w14:textId="77777777" w:rsidR="00AC3FD3" w:rsidRPr="00AC3FD3" w:rsidRDefault="00AC3FD3" w:rsidP="00AC3F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Five functions:</w:t>
      </w:r>
    </w:p>
    <w:p w14:paraId="6D169D3A" w14:textId="77777777" w:rsidR="00AC3FD3" w:rsidRPr="00AC3FD3" w:rsidRDefault="00AC3FD3" w:rsidP="00AC3FD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Identify </w:t>
      </w:r>
    </w:p>
    <w:p w14:paraId="179A99AE" w14:textId="77777777" w:rsidR="00AC3FD3" w:rsidRPr="00AC3FD3" w:rsidRDefault="00AC3FD3" w:rsidP="00AC3FD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Protect </w:t>
      </w:r>
    </w:p>
    <w:p w14:paraId="2106795C" w14:textId="77777777" w:rsidR="00AC3FD3" w:rsidRPr="00AC3FD3" w:rsidRDefault="00AC3FD3" w:rsidP="00AC3FD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Detect </w:t>
      </w:r>
    </w:p>
    <w:p w14:paraId="106A8D66" w14:textId="77777777" w:rsidR="00AC3FD3" w:rsidRPr="00AC3FD3" w:rsidRDefault="00AC3FD3" w:rsidP="00AC3FD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Respond </w:t>
      </w:r>
    </w:p>
    <w:p w14:paraId="62BF46C3" w14:textId="77777777" w:rsidR="00AC3FD3" w:rsidRPr="00AC3FD3" w:rsidRDefault="00AC3FD3" w:rsidP="00AC3FD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Recover </w:t>
      </w:r>
    </w:p>
    <w:p w14:paraId="5F0A9655" w14:textId="77777777" w:rsidR="00AC3FD3" w:rsidRPr="00AC3FD3" w:rsidRDefault="00AC3FD3" w:rsidP="00AC3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3FD3">
        <w:rPr>
          <w:rFonts w:ascii="Times New Roman" w:eastAsia="Times New Roman" w:hAnsi="Times New Roman" w:cs="Times New Roman"/>
          <w:b/>
          <w:bCs/>
          <w:kern w:val="0"/>
          <w:sz w:val="27"/>
          <w:szCs w:val="27"/>
          <w:lang w:eastAsia="en-GB"/>
          <w14:ligatures w14:val="none"/>
        </w:rPr>
        <w:t>Benefits of NIST CSF</w:t>
      </w:r>
    </w:p>
    <w:p w14:paraId="34361F82" w14:textId="77777777" w:rsidR="00AC3FD3" w:rsidRPr="00AC3FD3" w:rsidRDefault="00AC3FD3" w:rsidP="00AC3FD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Improves cybersecurity management. </w:t>
      </w:r>
    </w:p>
    <w:p w14:paraId="1B6395E5" w14:textId="77777777" w:rsidR="00AC3FD3" w:rsidRPr="00AC3FD3" w:rsidRDefault="00AC3FD3" w:rsidP="00AC3FD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Helps identify and reduce risks. </w:t>
      </w:r>
    </w:p>
    <w:p w14:paraId="567A3999" w14:textId="77777777" w:rsidR="00AC3FD3" w:rsidRPr="00AC3FD3" w:rsidRDefault="00AC3FD3" w:rsidP="00AC3FD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Widely used worldwide. </w:t>
      </w:r>
    </w:p>
    <w:p w14:paraId="2A008065" w14:textId="77777777" w:rsidR="00AC3FD3" w:rsidRPr="00AC3FD3" w:rsidRDefault="00AC3FD3" w:rsidP="00AC3FD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lastRenderedPageBreak/>
        <w:t xml:space="preserve">Flexible for organizations of any size. </w:t>
      </w:r>
    </w:p>
    <w:p w14:paraId="704A660D" w14:textId="77777777" w:rsidR="00AC3FD3" w:rsidRPr="00AC3FD3" w:rsidRDefault="00AC3FD3" w:rsidP="00AC3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3FD3">
        <w:rPr>
          <w:rFonts w:ascii="Times New Roman" w:eastAsia="Times New Roman" w:hAnsi="Times New Roman" w:cs="Times New Roman"/>
          <w:b/>
          <w:bCs/>
          <w:kern w:val="0"/>
          <w:sz w:val="27"/>
          <w:szCs w:val="27"/>
          <w:lang w:eastAsia="en-GB"/>
          <w14:ligatures w14:val="none"/>
        </w:rPr>
        <w:t>FIPS</w:t>
      </w:r>
    </w:p>
    <w:p w14:paraId="7139E5E0" w14:textId="77777777" w:rsidR="00AC3FD3" w:rsidRPr="00AC3FD3" w:rsidRDefault="00AC3FD3" w:rsidP="00AC3FD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Federal Information Processing Standards. </w:t>
      </w:r>
    </w:p>
    <w:p w14:paraId="5534A49B" w14:textId="77777777" w:rsidR="00AC3FD3" w:rsidRPr="00AC3FD3" w:rsidRDefault="00AC3FD3" w:rsidP="00AC3FD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Developed by NIST. </w:t>
      </w:r>
    </w:p>
    <w:p w14:paraId="5F9BAD3E" w14:textId="77777777" w:rsidR="00AC3FD3" w:rsidRPr="00AC3FD3" w:rsidRDefault="00AC3FD3" w:rsidP="00AC3FD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Used mainly by U.S. government agencies. </w:t>
      </w:r>
    </w:p>
    <w:p w14:paraId="725202AE" w14:textId="77777777" w:rsidR="00AC3FD3" w:rsidRPr="00AC3FD3" w:rsidRDefault="00AC3FD3" w:rsidP="00AC3FD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Can also be adopted by private organizations. </w:t>
      </w:r>
    </w:p>
    <w:p w14:paraId="4F3DC146" w14:textId="77777777" w:rsidR="00AC3FD3" w:rsidRPr="00AC3FD3" w:rsidRDefault="00AC3FD3" w:rsidP="00AC3FD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3FD3">
        <w:rPr>
          <w:rFonts w:ascii="Times New Roman" w:eastAsia="Times New Roman" w:hAnsi="Times New Roman" w:cs="Times New Roman"/>
          <w:kern w:val="0"/>
          <w:lang w:eastAsia="en-GB"/>
          <w14:ligatures w14:val="none"/>
        </w:rPr>
        <w:t xml:space="preserve">Example: FIPS 140-3 (encryption certification). </w:t>
      </w:r>
    </w:p>
    <w:p w14:paraId="0F2C8235" w14:textId="77777777" w:rsidR="00AC3FD3" w:rsidRPr="00AC3FD3" w:rsidRDefault="00AC3FD3" w:rsidP="00AC3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3FD3">
        <w:rPr>
          <w:rFonts w:ascii="Times New Roman" w:eastAsia="Times New Roman" w:hAnsi="Times New Roman" w:cs="Times New Roman"/>
          <w:b/>
          <w:bCs/>
          <w:kern w:val="0"/>
          <w:sz w:val="27"/>
          <w:szCs w:val="27"/>
          <w:lang w:eastAsia="en-GB"/>
          <w14:ligatures w14:val="none"/>
        </w:rPr>
        <w:t>One-Line Revision</w:t>
      </w:r>
    </w:p>
    <w:p w14:paraId="398BF4AF" w14:textId="77777777" w:rsidR="00AC3FD3" w:rsidRDefault="00AC3FD3" w:rsidP="00AC3FD3">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AC3FD3">
        <w:rPr>
          <w:rFonts w:ascii="Times New Roman" w:eastAsia="Times New Roman" w:hAnsi="Times New Roman" w:cs="Times New Roman"/>
          <w:b/>
          <w:bCs/>
          <w:kern w:val="0"/>
          <w:lang w:eastAsia="en-GB"/>
          <w14:ligatures w14:val="none"/>
        </w:rPr>
        <w:t>NIST provides cybersecurity guidance and standards; the NIST Cybersecurity Framework helps organizations Identify, Protect, Detect, Respond to, and Recover from cyber threats, while FIPS provides security standards mainly for U.S. government systems.</w:t>
      </w:r>
    </w:p>
    <w:p w14:paraId="6ABAA9E7" w14:textId="750D5004" w:rsidR="00477BAC" w:rsidRPr="00AC3FD3" w:rsidRDefault="00477BAC" w:rsidP="00477BAC">
      <w:pPr>
        <w:pStyle w:val="Heading1"/>
        <w:rPr>
          <w:rFonts w:eastAsia="Times New Roman"/>
          <w:lang w:eastAsia="en-GB"/>
        </w:rPr>
      </w:pPr>
      <w:r>
        <w:rPr>
          <w:rFonts w:eastAsia="Times New Roman"/>
          <w:lang w:eastAsia="en-GB"/>
        </w:rPr>
        <w:t>COBIT</w:t>
      </w:r>
    </w:p>
    <w:p w14:paraId="54105B2C" w14:textId="77777777" w:rsidR="00F418F9" w:rsidRPr="00F418F9" w:rsidRDefault="00F418F9" w:rsidP="00F418F9">
      <w:pPr>
        <w:spacing w:after="0"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what does this mean in COBIT: Separating Governance from Management.</w:t>
      </w:r>
    </w:p>
    <w:p w14:paraId="128692E2" w14:textId="77777777" w:rsidR="00F418F9" w:rsidRPr="00F418F9" w:rsidRDefault="00F418F9" w:rsidP="00F418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418F9">
        <w:rPr>
          <w:lang w:eastAsia="en-GB"/>
        </w:rPr>
        <w:t>COBIT:</w:t>
      </w:r>
      <w:r w:rsidRPr="00F418F9">
        <w:rPr>
          <w:rStyle w:val="Heading1Char"/>
          <w:lang w:eastAsia="en-GB"/>
        </w:rPr>
        <w:t xml:space="preserve"> </w:t>
      </w:r>
      <w:r w:rsidRPr="00F418F9">
        <w:rPr>
          <w:rFonts w:ascii="Times New Roman" w:eastAsia="Times New Roman" w:hAnsi="Times New Roman" w:cs="Times New Roman"/>
          <w:b/>
          <w:bCs/>
          <w:kern w:val="0"/>
          <w:sz w:val="27"/>
          <w:szCs w:val="27"/>
          <w:lang w:eastAsia="en-GB"/>
          <w14:ligatures w14:val="none"/>
        </w:rPr>
        <w:t>"Separating Governance from Management" – Simple Explanation</w:t>
      </w:r>
    </w:p>
    <w:p w14:paraId="4FBDB128" w14:textId="77777777" w:rsidR="00F418F9" w:rsidRPr="00F418F9" w:rsidRDefault="00F418F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One of the key ideas in </w:t>
      </w:r>
      <w:r w:rsidRPr="00F418F9">
        <w:rPr>
          <w:rFonts w:ascii="Times New Roman" w:eastAsia="Times New Roman" w:hAnsi="Times New Roman" w:cs="Times New Roman"/>
          <w:b/>
          <w:bCs/>
          <w:kern w:val="0"/>
          <w:lang w:eastAsia="en-GB"/>
          <w14:ligatures w14:val="none"/>
        </w:rPr>
        <w:t>COBIT</w:t>
      </w:r>
      <w:r w:rsidRPr="00F418F9">
        <w:rPr>
          <w:rFonts w:ascii="Times New Roman" w:eastAsia="Times New Roman" w:hAnsi="Times New Roman" w:cs="Times New Roman"/>
          <w:kern w:val="0"/>
          <w:lang w:eastAsia="en-GB"/>
          <w14:ligatures w14:val="none"/>
        </w:rPr>
        <w:t xml:space="preserve"> is that </w:t>
      </w:r>
      <w:r w:rsidRPr="00F418F9">
        <w:rPr>
          <w:rFonts w:ascii="Times New Roman" w:eastAsia="Times New Roman" w:hAnsi="Times New Roman" w:cs="Times New Roman"/>
          <w:b/>
          <w:bCs/>
          <w:kern w:val="0"/>
          <w:lang w:eastAsia="en-GB"/>
          <w14:ligatures w14:val="none"/>
        </w:rPr>
        <w:t>Governance</w:t>
      </w:r>
      <w:r w:rsidRPr="00F418F9">
        <w:rPr>
          <w:rFonts w:ascii="Times New Roman" w:eastAsia="Times New Roman" w:hAnsi="Times New Roman" w:cs="Times New Roman"/>
          <w:kern w:val="0"/>
          <w:lang w:eastAsia="en-GB"/>
          <w14:ligatures w14:val="none"/>
        </w:rPr>
        <w:t xml:space="preserve"> and </w:t>
      </w:r>
      <w:r w:rsidRPr="00F418F9">
        <w:rPr>
          <w:rFonts w:ascii="Times New Roman" w:eastAsia="Times New Roman" w:hAnsi="Times New Roman" w:cs="Times New Roman"/>
          <w:b/>
          <w:bCs/>
          <w:kern w:val="0"/>
          <w:lang w:eastAsia="en-GB"/>
          <w14:ligatures w14:val="none"/>
        </w:rPr>
        <w:t>Management</w:t>
      </w:r>
      <w:r w:rsidRPr="00F418F9">
        <w:rPr>
          <w:rFonts w:ascii="Times New Roman" w:eastAsia="Times New Roman" w:hAnsi="Times New Roman" w:cs="Times New Roman"/>
          <w:kern w:val="0"/>
          <w:lang w:eastAsia="en-GB"/>
          <w14:ligatures w14:val="none"/>
        </w:rPr>
        <w:t xml:space="preserve"> are different activities and should be treated separately.</w:t>
      </w:r>
    </w:p>
    <w:p w14:paraId="3B422931" w14:textId="77777777" w:rsidR="00F418F9" w:rsidRPr="00F418F9" w:rsidRDefault="00F418F9" w:rsidP="00F418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418F9">
        <w:rPr>
          <w:rFonts w:ascii="Times New Roman" w:eastAsia="Times New Roman" w:hAnsi="Times New Roman" w:cs="Times New Roman"/>
          <w:b/>
          <w:bCs/>
          <w:kern w:val="0"/>
          <w:sz w:val="27"/>
          <w:szCs w:val="27"/>
          <w:lang w:eastAsia="en-GB"/>
          <w14:ligatures w14:val="none"/>
        </w:rPr>
        <w:t>Governance = Direction and Oversight</w:t>
      </w:r>
    </w:p>
    <w:p w14:paraId="74331896" w14:textId="77777777" w:rsidR="00F418F9" w:rsidRPr="00F418F9" w:rsidRDefault="00F418F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Governance is usually performed by </w:t>
      </w:r>
      <w:r w:rsidRPr="00F418F9">
        <w:rPr>
          <w:rFonts w:ascii="Times New Roman" w:eastAsia="Times New Roman" w:hAnsi="Times New Roman" w:cs="Times New Roman"/>
          <w:b/>
          <w:bCs/>
          <w:kern w:val="0"/>
          <w:lang w:eastAsia="en-GB"/>
          <w14:ligatures w14:val="none"/>
        </w:rPr>
        <w:t>senior executives, directors, or the board</w:t>
      </w:r>
      <w:r w:rsidRPr="00F418F9">
        <w:rPr>
          <w:rFonts w:ascii="Times New Roman" w:eastAsia="Times New Roman" w:hAnsi="Times New Roman" w:cs="Times New Roman"/>
          <w:kern w:val="0"/>
          <w:lang w:eastAsia="en-GB"/>
          <w14:ligatures w14:val="none"/>
        </w:rPr>
        <w:t>.</w:t>
      </w:r>
    </w:p>
    <w:p w14:paraId="67431FE3" w14:textId="77777777" w:rsidR="00F418F9" w:rsidRPr="00F418F9" w:rsidRDefault="00F418F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Their job is to:</w:t>
      </w:r>
    </w:p>
    <w:p w14:paraId="152B28CD" w14:textId="77777777" w:rsidR="00F418F9" w:rsidRPr="00F418F9" w:rsidRDefault="00F418F9" w:rsidP="00F418F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Set objectives and strategy. </w:t>
      </w:r>
    </w:p>
    <w:p w14:paraId="33C8F214" w14:textId="77777777" w:rsidR="00F418F9" w:rsidRPr="00F418F9" w:rsidRDefault="00F418F9" w:rsidP="00F418F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Decide what should be achieved. </w:t>
      </w:r>
    </w:p>
    <w:p w14:paraId="3EFBA62F" w14:textId="77777777" w:rsidR="00F418F9" w:rsidRPr="00F418F9" w:rsidRDefault="00F418F9" w:rsidP="00F418F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Monitor performance. </w:t>
      </w:r>
    </w:p>
    <w:p w14:paraId="57232666" w14:textId="77777777" w:rsidR="00F418F9" w:rsidRPr="00F418F9" w:rsidRDefault="00F418F9" w:rsidP="00F418F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Ensure risks are managed. </w:t>
      </w:r>
    </w:p>
    <w:p w14:paraId="7A850246" w14:textId="77777777" w:rsidR="00F418F9" w:rsidRPr="00F418F9" w:rsidRDefault="00F418F9" w:rsidP="00F418F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Make sure the organization gets value from IT. </w:t>
      </w:r>
    </w:p>
    <w:p w14:paraId="5BB534DC" w14:textId="77777777" w:rsidR="00F418F9" w:rsidRPr="00F418F9" w:rsidRDefault="00F418F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b/>
          <w:bCs/>
          <w:kern w:val="0"/>
          <w:lang w:eastAsia="en-GB"/>
          <w14:ligatures w14:val="none"/>
        </w:rPr>
        <w:t>Example:</w:t>
      </w:r>
      <w:r w:rsidRPr="00F418F9">
        <w:rPr>
          <w:rFonts w:ascii="Times New Roman" w:eastAsia="Times New Roman" w:hAnsi="Times New Roman" w:cs="Times New Roman"/>
          <w:kern w:val="0"/>
          <w:lang w:eastAsia="en-GB"/>
          <w14:ligatures w14:val="none"/>
        </w:rPr>
        <w:br/>
        <w:t>The board decides:</w:t>
      </w:r>
    </w:p>
    <w:p w14:paraId="51B9B875" w14:textId="77777777" w:rsidR="00F418F9" w:rsidRPr="00F418F9" w:rsidRDefault="00F418F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"We want to improve cybersecurity and comply with GDPR."</w:t>
      </w:r>
    </w:p>
    <w:p w14:paraId="5CE646DB" w14:textId="77777777" w:rsidR="00F418F9" w:rsidRPr="00F418F9" w:rsidRDefault="00F418F9" w:rsidP="00F418F9">
      <w:pPr>
        <w:spacing w:after="0"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pict w14:anchorId="650D8E13">
          <v:rect id="_x0000_i1071" style="width:0;height:1.5pt" o:hralign="center" o:hrstd="t" o:hr="t" fillcolor="#a0a0a0" stroked="f"/>
        </w:pict>
      </w:r>
    </w:p>
    <w:p w14:paraId="09391E0C" w14:textId="77777777" w:rsidR="00F418F9" w:rsidRPr="00F418F9" w:rsidRDefault="00F418F9" w:rsidP="00F418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418F9">
        <w:rPr>
          <w:rFonts w:ascii="Times New Roman" w:eastAsia="Times New Roman" w:hAnsi="Times New Roman" w:cs="Times New Roman"/>
          <w:b/>
          <w:bCs/>
          <w:kern w:val="0"/>
          <w:sz w:val="27"/>
          <w:szCs w:val="27"/>
          <w:lang w:eastAsia="en-GB"/>
          <w14:ligatures w14:val="none"/>
        </w:rPr>
        <w:t>Management = Planning and Doing</w:t>
      </w:r>
    </w:p>
    <w:p w14:paraId="6F4267B5" w14:textId="77777777" w:rsidR="00F418F9" w:rsidRPr="00F418F9" w:rsidRDefault="00F418F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Management is usually performed by </w:t>
      </w:r>
      <w:r w:rsidRPr="00F418F9">
        <w:rPr>
          <w:rFonts w:ascii="Times New Roman" w:eastAsia="Times New Roman" w:hAnsi="Times New Roman" w:cs="Times New Roman"/>
          <w:b/>
          <w:bCs/>
          <w:kern w:val="0"/>
          <w:lang w:eastAsia="en-GB"/>
          <w14:ligatures w14:val="none"/>
        </w:rPr>
        <w:t>IT managers and operational teams</w:t>
      </w:r>
      <w:r w:rsidRPr="00F418F9">
        <w:rPr>
          <w:rFonts w:ascii="Times New Roman" w:eastAsia="Times New Roman" w:hAnsi="Times New Roman" w:cs="Times New Roman"/>
          <w:kern w:val="0"/>
          <w:lang w:eastAsia="en-GB"/>
          <w14:ligatures w14:val="none"/>
        </w:rPr>
        <w:t>.</w:t>
      </w:r>
    </w:p>
    <w:p w14:paraId="6191712E" w14:textId="77777777" w:rsidR="00F418F9" w:rsidRPr="00F418F9" w:rsidRDefault="00F418F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lastRenderedPageBreak/>
        <w:t>Their job is to:</w:t>
      </w:r>
    </w:p>
    <w:p w14:paraId="23AFD73E" w14:textId="77777777" w:rsidR="00F418F9" w:rsidRPr="00F418F9" w:rsidRDefault="00F418F9" w:rsidP="00F418F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Plan how to achieve the objectives. </w:t>
      </w:r>
    </w:p>
    <w:p w14:paraId="2BE11DB9" w14:textId="77777777" w:rsidR="00F418F9" w:rsidRPr="00F418F9" w:rsidRDefault="00F418F9" w:rsidP="00F418F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Build and operate systems. </w:t>
      </w:r>
    </w:p>
    <w:p w14:paraId="763DFE85" w14:textId="77777777" w:rsidR="00F418F9" w:rsidRPr="00F418F9" w:rsidRDefault="00F418F9" w:rsidP="00F418F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Manage staff and resources. </w:t>
      </w:r>
    </w:p>
    <w:p w14:paraId="435A3CFC" w14:textId="77777777" w:rsidR="00F418F9" w:rsidRPr="00F418F9" w:rsidRDefault="00F418F9" w:rsidP="00F418F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 xml:space="preserve">Monitor daily activities. </w:t>
      </w:r>
    </w:p>
    <w:p w14:paraId="77E2755F" w14:textId="77777777" w:rsidR="00F418F9" w:rsidRPr="00F418F9" w:rsidRDefault="00F418F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b/>
          <w:bCs/>
          <w:kern w:val="0"/>
          <w:lang w:eastAsia="en-GB"/>
          <w14:ligatures w14:val="none"/>
        </w:rPr>
        <w:t>Example:</w:t>
      </w:r>
      <w:r w:rsidRPr="00F418F9">
        <w:rPr>
          <w:rFonts w:ascii="Times New Roman" w:eastAsia="Times New Roman" w:hAnsi="Times New Roman" w:cs="Times New Roman"/>
          <w:kern w:val="0"/>
          <w:lang w:eastAsia="en-GB"/>
          <w14:ligatures w14:val="none"/>
        </w:rPr>
        <w:br/>
        <w:t>The IT manager decides:</w:t>
      </w:r>
    </w:p>
    <w:p w14:paraId="45BDB7F2" w14:textId="77777777" w:rsidR="00F418F9" w:rsidRDefault="00F418F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418F9">
        <w:rPr>
          <w:rFonts w:ascii="Times New Roman" w:eastAsia="Times New Roman" w:hAnsi="Times New Roman" w:cs="Times New Roman"/>
          <w:kern w:val="0"/>
          <w:lang w:eastAsia="en-GB"/>
          <w14:ligatures w14:val="none"/>
        </w:rPr>
        <w:t>"We will implement MFA, conduct staff training, and deploy security monitoring tools.</w:t>
      </w:r>
    </w:p>
    <w:p w14:paraId="62DAE4C3" w14:textId="77777777" w:rsidR="00A53FD9" w:rsidRPr="00A53FD9" w:rsidRDefault="00A53FD9" w:rsidP="00A53F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Imagine a company wants to improve cybersecurity:</w:t>
      </w:r>
    </w:p>
    <w:p w14:paraId="0286F080" w14:textId="77777777" w:rsidR="00A53FD9" w:rsidRPr="00A53FD9" w:rsidRDefault="00A53FD9" w:rsidP="00A53FD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53FD9">
        <w:rPr>
          <w:rFonts w:ascii="Times New Roman" w:eastAsia="Times New Roman" w:hAnsi="Times New Roman" w:cs="Times New Roman"/>
          <w:b/>
          <w:bCs/>
          <w:kern w:val="0"/>
          <w:lang w:eastAsia="en-GB"/>
          <w14:ligatures w14:val="none"/>
        </w:rPr>
        <w:t>COBIT asks:</w:t>
      </w:r>
    </w:p>
    <w:p w14:paraId="0DC501F2" w14:textId="77777777" w:rsidR="00A53FD9" w:rsidRPr="00A53FD9" w:rsidRDefault="00A53FD9" w:rsidP="00A53FD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Are we investing in the right security controls? </w:t>
      </w:r>
    </w:p>
    <w:p w14:paraId="59E8512B" w14:textId="77777777" w:rsidR="00A53FD9" w:rsidRPr="00A53FD9" w:rsidRDefault="00A53FD9" w:rsidP="00A53FD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Do they support business goals? </w:t>
      </w:r>
    </w:p>
    <w:p w14:paraId="407ECE90" w14:textId="77777777" w:rsidR="00A53FD9" w:rsidRPr="00A53FD9" w:rsidRDefault="00A53FD9" w:rsidP="00A53FD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Are risks being managed properly? </w:t>
      </w:r>
    </w:p>
    <w:p w14:paraId="5BC75263" w14:textId="77777777" w:rsidR="00A53FD9" w:rsidRPr="00A53FD9" w:rsidRDefault="00A53FD9" w:rsidP="00A53FD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Are we compliant? </w:t>
      </w:r>
    </w:p>
    <w:p w14:paraId="08B08546" w14:textId="77777777" w:rsidR="00A53FD9" w:rsidRPr="00A53FD9" w:rsidRDefault="00A53FD9" w:rsidP="00A53F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Segoe UI Emoji" w:eastAsia="Times New Roman" w:hAnsi="Segoe UI Emoji" w:cs="Segoe UI Emoji"/>
          <w:kern w:val="0"/>
          <w:lang w:eastAsia="en-GB"/>
          <w14:ligatures w14:val="none"/>
        </w:rPr>
        <w:t>➡️</w:t>
      </w:r>
      <w:r w:rsidRPr="00A53FD9">
        <w:rPr>
          <w:rFonts w:ascii="Times New Roman" w:eastAsia="Times New Roman" w:hAnsi="Times New Roman" w:cs="Times New Roman"/>
          <w:kern w:val="0"/>
          <w:lang w:eastAsia="en-GB"/>
          <w14:ligatures w14:val="none"/>
        </w:rPr>
        <w:t xml:space="preserve"> </w:t>
      </w:r>
      <w:r w:rsidRPr="00A53FD9">
        <w:rPr>
          <w:rFonts w:ascii="Times New Roman" w:eastAsia="Times New Roman" w:hAnsi="Times New Roman" w:cs="Times New Roman"/>
          <w:b/>
          <w:bCs/>
          <w:kern w:val="0"/>
          <w:lang w:eastAsia="en-GB"/>
          <w14:ligatures w14:val="none"/>
        </w:rPr>
        <w:t>Strategic and management-level view</w:t>
      </w:r>
    </w:p>
    <w:p w14:paraId="76F571B8" w14:textId="77777777" w:rsidR="00A53FD9" w:rsidRPr="00A53FD9" w:rsidRDefault="00A53FD9" w:rsidP="00AA10BB">
      <w:pPr>
        <w:pStyle w:val="Heading1"/>
        <w:rPr>
          <w:rFonts w:eastAsia="Times New Roman"/>
          <w:lang w:eastAsia="en-GB"/>
        </w:rPr>
      </w:pPr>
      <w:r w:rsidRPr="00A53FD9">
        <w:rPr>
          <w:rFonts w:eastAsia="Times New Roman"/>
          <w:lang w:eastAsia="en-GB"/>
        </w:rPr>
        <w:t>ITIL asks:</w:t>
      </w:r>
    </w:p>
    <w:p w14:paraId="41188EE3" w14:textId="77777777" w:rsidR="00A53FD9" w:rsidRPr="00A53FD9" w:rsidRDefault="00A53FD9" w:rsidP="00A53FD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How should the IT team handle security incidents? </w:t>
      </w:r>
    </w:p>
    <w:p w14:paraId="662E7BCB" w14:textId="77777777" w:rsidR="00A53FD9" w:rsidRPr="00A53FD9" w:rsidRDefault="00A53FD9" w:rsidP="00A53FD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What steps should be followed for system changes? </w:t>
      </w:r>
    </w:p>
    <w:p w14:paraId="20501914" w14:textId="77777777" w:rsidR="00A53FD9" w:rsidRPr="00A53FD9" w:rsidRDefault="00A53FD9" w:rsidP="00A53FD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How do we restore services quickly? </w:t>
      </w:r>
    </w:p>
    <w:p w14:paraId="3BDED12F" w14:textId="77777777" w:rsidR="00A53FD9" w:rsidRPr="00A53FD9" w:rsidRDefault="00A53FD9" w:rsidP="00A53F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Segoe UI Emoji" w:eastAsia="Times New Roman" w:hAnsi="Segoe UI Emoji" w:cs="Segoe UI Emoji"/>
          <w:kern w:val="0"/>
          <w:lang w:eastAsia="en-GB"/>
          <w14:ligatures w14:val="none"/>
        </w:rPr>
        <w:t>➡️</w:t>
      </w:r>
      <w:r w:rsidRPr="00A53FD9">
        <w:rPr>
          <w:rFonts w:ascii="Times New Roman" w:eastAsia="Times New Roman" w:hAnsi="Times New Roman" w:cs="Times New Roman"/>
          <w:kern w:val="0"/>
          <w:lang w:eastAsia="en-GB"/>
          <w14:ligatures w14:val="none"/>
        </w:rPr>
        <w:t xml:space="preserve"> </w:t>
      </w:r>
      <w:r w:rsidRPr="00A53FD9">
        <w:rPr>
          <w:rFonts w:ascii="Times New Roman" w:eastAsia="Times New Roman" w:hAnsi="Times New Roman" w:cs="Times New Roman"/>
          <w:b/>
          <w:bCs/>
          <w:kern w:val="0"/>
          <w:lang w:eastAsia="en-GB"/>
          <w14:ligatures w14:val="none"/>
        </w:rPr>
        <w:t>Operational and day-to-day view</w:t>
      </w:r>
    </w:p>
    <w:p w14:paraId="6E0BC566" w14:textId="77777777" w:rsidR="00A53FD9" w:rsidRPr="00A53FD9" w:rsidRDefault="00A53FD9" w:rsidP="00A53FD9">
      <w:pPr>
        <w:spacing w:after="0"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pict w14:anchorId="2C5C0FE7">
          <v:rect id="_x0000_i1073" style="width:0;height:1.5pt" o:hralign="center" o:hrstd="t" o:hr="t" fillcolor="#a0a0a0" stroked="f"/>
        </w:pict>
      </w:r>
    </w:p>
    <w:p w14:paraId="54A0C547" w14:textId="77777777" w:rsidR="00A53FD9" w:rsidRPr="00A53FD9" w:rsidRDefault="00A53FD9" w:rsidP="00A53F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3FD9">
        <w:rPr>
          <w:rFonts w:ascii="Times New Roman" w:eastAsia="Times New Roman" w:hAnsi="Times New Roman" w:cs="Times New Roman"/>
          <w:b/>
          <w:bCs/>
          <w:kern w:val="0"/>
          <w:sz w:val="27"/>
          <w:szCs w:val="27"/>
          <w:lang w:eastAsia="en-GB"/>
          <w14:ligatures w14:val="none"/>
        </w:rPr>
        <w:t>Easy Revision Notes</w:t>
      </w:r>
    </w:p>
    <w:p w14:paraId="36BD0BEF" w14:textId="77777777" w:rsidR="00A53FD9" w:rsidRPr="00A53FD9" w:rsidRDefault="00A53FD9" w:rsidP="00A53F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b/>
          <w:bCs/>
          <w:kern w:val="0"/>
          <w:lang w:eastAsia="en-GB"/>
          <w14:ligatures w14:val="none"/>
        </w:rPr>
        <w:t>COBIT</w:t>
      </w:r>
    </w:p>
    <w:p w14:paraId="0D7FB32F" w14:textId="77777777" w:rsidR="00A53FD9" w:rsidRPr="00A53FD9" w:rsidRDefault="00A53FD9" w:rsidP="00A53FD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Governance framework. </w:t>
      </w:r>
    </w:p>
    <w:p w14:paraId="7709C001" w14:textId="77777777" w:rsidR="00A53FD9" w:rsidRPr="00A53FD9" w:rsidRDefault="00A53FD9" w:rsidP="00A53FD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Top-down approach. </w:t>
      </w:r>
    </w:p>
    <w:p w14:paraId="4C17CD77" w14:textId="77777777" w:rsidR="00A53FD9" w:rsidRPr="00A53FD9" w:rsidRDefault="00A53FD9" w:rsidP="00A53FD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Strategic focus. </w:t>
      </w:r>
    </w:p>
    <w:p w14:paraId="483225AC" w14:textId="77777777" w:rsidR="00A53FD9" w:rsidRPr="00A53FD9" w:rsidRDefault="00A53FD9" w:rsidP="00A53FD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Aligns IT with business. </w:t>
      </w:r>
    </w:p>
    <w:p w14:paraId="46DC1059" w14:textId="77777777" w:rsidR="00A53FD9" w:rsidRPr="00A53FD9" w:rsidRDefault="00A53FD9" w:rsidP="00A53FD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Uses audits and maturity assessments. </w:t>
      </w:r>
    </w:p>
    <w:p w14:paraId="036C1082" w14:textId="77777777" w:rsidR="00A53FD9" w:rsidRPr="00A53FD9" w:rsidRDefault="00A53FD9" w:rsidP="00A53FD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Answers: </w:t>
      </w:r>
      <w:r w:rsidRPr="00A53FD9">
        <w:rPr>
          <w:rFonts w:ascii="Times New Roman" w:eastAsia="Times New Roman" w:hAnsi="Times New Roman" w:cs="Times New Roman"/>
          <w:b/>
          <w:bCs/>
          <w:kern w:val="0"/>
          <w:lang w:eastAsia="en-GB"/>
          <w14:ligatures w14:val="none"/>
        </w:rPr>
        <w:t>"Are we doing the right things?"</w:t>
      </w:r>
      <w:r w:rsidRPr="00A53FD9">
        <w:rPr>
          <w:rFonts w:ascii="Times New Roman" w:eastAsia="Times New Roman" w:hAnsi="Times New Roman" w:cs="Times New Roman"/>
          <w:kern w:val="0"/>
          <w:lang w:eastAsia="en-GB"/>
          <w14:ligatures w14:val="none"/>
        </w:rPr>
        <w:t xml:space="preserve"> </w:t>
      </w:r>
    </w:p>
    <w:p w14:paraId="63C20D76" w14:textId="77777777" w:rsidR="00A53FD9" w:rsidRPr="00A53FD9" w:rsidRDefault="00A53FD9" w:rsidP="00A53F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b/>
          <w:bCs/>
          <w:kern w:val="0"/>
          <w:lang w:eastAsia="en-GB"/>
          <w14:ligatures w14:val="none"/>
        </w:rPr>
        <w:t>ITIL</w:t>
      </w:r>
    </w:p>
    <w:p w14:paraId="268B5796" w14:textId="77777777" w:rsidR="00A53FD9" w:rsidRPr="00A53FD9" w:rsidRDefault="00A53FD9" w:rsidP="00A53FD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IT Service Management framework. </w:t>
      </w:r>
    </w:p>
    <w:p w14:paraId="4AABE8AA" w14:textId="77777777" w:rsidR="00A53FD9" w:rsidRPr="00A53FD9" w:rsidRDefault="00A53FD9" w:rsidP="00A53FD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Bottom-up approach. </w:t>
      </w:r>
    </w:p>
    <w:p w14:paraId="40098D10" w14:textId="77777777" w:rsidR="00A53FD9" w:rsidRPr="00A53FD9" w:rsidRDefault="00A53FD9" w:rsidP="00A53FD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lastRenderedPageBreak/>
        <w:t xml:space="preserve">Practical focus. </w:t>
      </w:r>
    </w:p>
    <w:p w14:paraId="49756758" w14:textId="77777777" w:rsidR="00A53FD9" w:rsidRPr="00A53FD9" w:rsidRDefault="00A53FD9" w:rsidP="00A53FD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Provides operational processes. </w:t>
      </w:r>
    </w:p>
    <w:p w14:paraId="380A6E37" w14:textId="77777777" w:rsidR="00A53FD9" w:rsidRPr="00A53FD9" w:rsidRDefault="00A53FD9" w:rsidP="00A53FD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Uses KPIs and service metrics. </w:t>
      </w:r>
    </w:p>
    <w:p w14:paraId="03330641" w14:textId="77777777" w:rsidR="00A53FD9" w:rsidRPr="00A53FD9" w:rsidRDefault="00A53FD9" w:rsidP="00A53FD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kern w:val="0"/>
          <w:lang w:eastAsia="en-GB"/>
          <w14:ligatures w14:val="none"/>
        </w:rPr>
        <w:t xml:space="preserve">Answers: </w:t>
      </w:r>
      <w:r w:rsidRPr="00A53FD9">
        <w:rPr>
          <w:rFonts w:ascii="Times New Roman" w:eastAsia="Times New Roman" w:hAnsi="Times New Roman" w:cs="Times New Roman"/>
          <w:b/>
          <w:bCs/>
          <w:kern w:val="0"/>
          <w:lang w:eastAsia="en-GB"/>
          <w14:ligatures w14:val="none"/>
        </w:rPr>
        <w:t>"Are we doing things right?"</w:t>
      </w:r>
      <w:r w:rsidRPr="00A53FD9">
        <w:rPr>
          <w:rFonts w:ascii="Times New Roman" w:eastAsia="Times New Roman" w:hAnsi="Times New Roman" w:cs="Times New Roman"/>
          <w:kern w:val="0"/>
          <w:lang w:eastAsia="en-GB"/>
          <w14:ligatures w14:val="none"/>
        </w:rPr>
        <w:t xml:space="preserve"> </w:t>
      </w:r>
    </w:p>
    <w:p w14:paraId="5783B006" w14:textId="77777777" w:rsidR="00A53FD9" w:rsidRPr="00A53FD9" w:rsidRDefault="00A53FD9" w:rsidP="00A53F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3FD9">
        <w:rPr>
          <w:rFonts w:ascii="Times New Roman" w:eastAsia="Times New Roman" w:hAnsi="Times New Roman" w:cs="Times New Roman"/>
          <w:b/>
          <w:bCs/>
          <w:kern w:val="0"/>
          <w:sz w:val="27"/>
          <w:szCs w:val="27"/>
          <w:lang w:eastAsia="en-GB"/>
          <w14:ligatures w14:val="none"/>
        </w:rPr>
        <w:t>One-Line Exam Answer</w:t>
      </w:r>
    </w:p>
    <w:p w14:paraId="7204A9CD" w14:textId="77777777" w:rsidR="00A53FD9" w:rsidRPr="00A53FD9" w:rsidRDefault="00A53FD9" w:rsidP="00A53F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3FD9">
        <w:rPr>
          <w:rFonts w:ascii="Times New Roman" w:eastAsia="Times New Roman" w:hAnsi="Times New Roman" w:cs="Times New Roman"/>
          <w:b/>
          <w:bCs/>
          <w:kern w:val="0"/>
          <w:lang w:eastAsia="en-GB"/>
          <w14:ligatures w14:val="none"/>
        </w:rPr>
        <w:t>COBIT focuses on IT governance and strategic alignment with business goals, while ITIL focuses on managing and improving day-to-day IT services and operations.</w:t>
      </w:r>
    </w:p>
    <w:p w14:paraId="06DBFD7E" w14:textId="77777777" w:rsidR="00527F18" w:rsidRPr="00527F18" w:rsidRDefault="00527F18" w:rsidP="00527F18">
      <w:pPr>
        <w:shd w:val="clear" w:color="auto" w:fill="FFFFFF"/>
        <w:spacing w:after="0" w:line="240" w:lineRule="auto"/>
        <w:textAlignment w:val="baseline"/>
        <w:rPr>
          <w:rFonts w:ascii="Arial" w:eastAsia="Times New Roman" w:hAnsi="Arial" w:cs="Arial"/>
          <w:i/>
          <w:iCs/>
          <w:color w:val="000000"/>
          <w:kern w:val="0"/>
          <w:lang w:eastAsia="en-GB"/>
          <w14:ligatures w14:val="none"/>
        </w:rPr>
      </w:pPr>
      <w:r w:rsidRPr="00527F18">
        <w:rPr>
          <w:rFonts w:ascii="Arial" w:eastAsia="Times New Roman" w:hAnsi="Arial" w:cs="Arial"/>
          <w:i/>
          <w:iCs/>
          <w:color w:val="000000"/>
          <w:kern w:val="0"/>
          <w:lang w:eastAsia="en-GB"/>
          <w14:ligatures w14:val="none"/>
        </w:rPr>
        <w:t>Lesson 7 of 10</w:t>
      </w:r>
    </w:p>
    <w:p w14:paraId="40987D80" w14:textId="77777777" w:rsidR="00527F18" w:rsidRPr="00527F18" w:rsidRDefault="00527F18" w:rsidP="00527F18">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527F18">
        <w:rPr>
          <w:rFonts w:ascii="Arial" w:eastAsia="Times New Roman" w:hAnsi="Arial" w:cs="Arial"/>
          <w:b/>
          <w:bCs/>
          <w:color w:val="2D363A"/>
          <w:kern w:val="36"/>
          <w:sz w:val="48"/>
          <w:szCs w:val="48"/>
          <w:lang w:eastAsia="en-GB"/>
          <w14:ligatures w14:val="none"/>
        </w:rPr>
        <w:t>COBIT vs. ITIL</w:t>
      </w:r>
    </w:p>
    <w:p w14:paraId="35137037" w14:textId="77777777" w:rsidR="00527F18" w:rsidRPr="00527F18" w:rsidRDefault="00527F18" w:rsidP="00527F18">
      <w:pPr>
        <w:shd w:val="clear" w:color="auto" w:fill="FFFFFF"/>
        <w:spacing w:after="0" w:line="240" w:lineRule="auto"/>
        <w:textAlignment w:val="baseline"/>
        <w:outlineLvl w:val="2"/>
        <w:rPr>
          <w:rFonts w:ascii="Merriweather" w:eastAsia="Times New Roman" w:hAnsi="Merriweather" w:cs="Arial"/>
          <w:b/>
          <w:bCs/>
          <w:color w:val="313537"/>
          <w:kern w:val="0"/>
          <w:sz w:val="36"/>
          <w:szCs w:val="36"/>
          <w:lang w:eastAsia="en-GB"/>
          <w14:ligatures w14:val="none"/>
        </w:rPr>
      </w:pPr>
      <w:r w:rsidRPr="00527F18">
        <w:rPr>
          <w:rFonts w:ascii="Arial" w:eastAsia="Times New Roman" w:hAnsi="Arial" w:cs="Arial"/>
          <w:b/>
          <w:bCs/>
          <w:color w:val="313537"/>
          <w:kern w:val="0"/>
          <w:sz w:val="36"/>
          <w:szCs w:val="36"/>
          <w:bdr w:val="none" w:sz="0" w:space="0" w:color="auto" w:frame="1"/>
          <w:lang w:eastAsia="en-GB"/>
          <w14:ligatures w14:val="none"/>
        </w:rPr>
        <w:t>An Introduction to COBIT</w:t>
      </w:r>
    </w:p>
    <w:p w14:paraId="45C4CA38" w14:textId="77777777" w:rsidR="00527F18" w:rsidRPr="00527F18" w:rsidRDefault="00527F18" w:rsidP="00527F18">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The Control Objectives for IT (COBIT) is another American based, international standard that deals with the governance, assurance and auditing of business information systems with an emphasis on risk management, information security and compliance. It is often used as part of the assurance process of the Capability Maturity Model (CMM).</w:t>
      </w:r>
    </w:p>
    <w:p w14:paraId="298E90D3" w14:textId="77777777" w:rsidR="00527F18" w:rsidRPr="00527F18" w:rsidRDefault="00527F18" w:rsidP="00527F18">
      <w:pPr>
        <w:shd w:val="clear" w:color="auto" w:fill="EAEAEA"/>
        <w:spacing w:after="0" w:line="240" w:lineRule="auto"/>
        <w:textAlignment w:val="baseline"/>
        <w:outlineLvl w:val="3"/>
        <w:rPr>
          <w:rFonts w:ascii="Merriweather" w:eastAsia="Times New Roman" w:hAnsi="Merriweather" w:cs="Arial"/>
          <w:b/>
          <w:bCs/>
          <w:color w:val="313537"/>
          <w:kern w:val="0"/>
          <w:sz w:val="27"/>
          <w:szCs w:val="27"/>
          <w:lang w:eastAsia="en-GB"/>
          <w14:ligatures w14:val="none"/>
        </w:rPr>
      </w:pPr>
      <w:r w:rsidRPr="00527F18">
        <w:rPr>
          <w:rFonts w:ascii="Arial" w:eastAsia="Times New Roman" w:hAnsi="Arial" w:cs="Arial"/>
          <w:b/>
          <w:bCs/>
          <w:color w:val="313537"/>
          <w:kern w:val="0"/>
          <w:sz w:val="27"/>
          <w:szCs w:val="27"/>
          <w:bdr w:val="none" w:sz="0" w:space="0" w:color="auto" w:frame="1"/>
          <w:lang w:eastAsia="en-GB"/>
          <w14:ligatures w14:val="none"/>
        </w:rPr>
        <w:t>THE COBIT PRINCIPLES</w:t>
      </w:r>
    </w:p>
    <w:p w14:paraId="5D56B742" w14:textId="77777777" w:rsidR="00527F18" w:rsidRPr="00527F18" w:rsidRDefault="00527F18" w:rsidP="00527F18">
      <w:pPr>
        <w:numPr>
          <w:ilvl w:val="0"/>
          <w:numId w:val="30"/>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1</w:t>
      </w:r>
    </w:p>
    <w:p w14:paraId="62C13930" w14:textId="77777777" w:rsidR="00527F18" w:rsidRPr="00527F18" w:rsidRDefault="00527F18" w:rsidP="00527F18">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1</w:t>
      </w:r>
    </w:p>
    <w:p w14:paraId="29BBDAF4"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Meeting Stakeholder Needs.</w:t>
      </w:r>
    </w:p>
    <w:p w14:paraId="26CB876D" w14:textId="77777777" w:rsidR="00527F18" w:rsidRPr="00527F18" w:rsidRDefault="00527F18" w:rsidP="00527F18">
      <w:pPr>
        <w:numPr>
          <w:ilvl w:val="0"/>
          <w:numId w:val="30"/>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2</w:t>
      </w:r>
    </w:p>
    <w:p w14:paraId="691730B2" w14:textId="77777777" w:rsidR="00527F18" w:rsidRPr="00527F18" w:rsidRDefault="00527F18" w:rsidP="00527F18">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2</w:t>
      </w:r>
    </w:p>
    <w:p w14:paraId="39B3FD2C"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Covering the Entire Enterprise.</w:t>
      </w:r>
    </w:p>
    <w:p w14:paraId="49045906" w14:textId="77777777" w:rsidR="00527F18" w:rsidRPr="00527F18" w:rsidRDefault="00527F18" w:rsidP="00527F18">
      <w:pPr>
        <w:numPr>
          <w:ilvl w:val="0"/>
          <w:numId w:val="30"/>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3</w:t>
      </w:r>
    </w:p>
    <w:p w14:paraId="46D8256E" w14:textId="77777777" w:rsidR="00527F18" w:rsidRPr="00527F18" w:rsidRDefault="00527F18" w:rsidP="00527F18">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3</w:t>
      </w:r>
    </w:p>
    <w:p w14:paraId="6D20B62A"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Application of a Single Integrated Framework.</w:t>
      </w:r>
    </w:p>
    <w:p w14:paraId="1AF954DC" w14:textId="77777777" w:rsidR="00527F18" w:rsidRPr="00527F18" w:rsidRDefault="00527F18" w:rsidP="00527F18">
      <w:pPr>
        <w:numPr>
          <w:ilvl w:val="0"/>
          <w:numId w:val="30"/>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4</w:t>
      </w:r>
    </w:p>
    <w:p w14:paraId="6A39291A" w14:textId="77777777" w:rsidR="00527F18" w:rsidRPr="00527F18" w:rsidRDefault="00527F18" w:rsidP="00527F18">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4</w:t>
      </w:r>
    </w:p>
    <w:p w14:paraId="2DEAB897"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Taking a Holistic Approach.</w:t>
      </w:r>
    </w:p>
    <w:p w14:paraId="20B85325" w14:textId="77777777" w:rsidR="00527F18" w:rsidRPr="00527F18" w:rsidRDefault="00527F18" w:rsidP="00527F18">
      <w:pPr>
        <w:numPr>
          <w:ilvl w:val="0"/>
          <w:numId w:val="30"/>
        </w:numPr>
        <w:shd w:val="clear" w:color="auto" w:fill="BED600"/>
        <w:spacing w:after="0"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5</w:t>
      </w:r>
    </w:p>
    <w:p w14:paraId="5A5A878F" w14:textId="77777777" w:rsidR="00527F18" w:rsidRPr="00527F18" w:rsidRDefault="00527F18" w:rsidP="00527F18">
      <w:pPr>
        <w:shd w:val="clear" w:color="auto" w:fill="FFFFFF"/>
        <w:spacing w:after="0"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5</w:t>
      </w:r>
    </w:p>
    <w:p w14:paraId="5E0F5FF9"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Separating Governance from Management.</w:t>
      </w:r>
    </w:p>
    <w:p w14:paraId="0EE1CA4C" w14:textId="77777777" w:rsidR="00527F18" w:rsidRPr="00527F18" w:rsidRDefault="00527F18" w:rsidP="00527F18">
      <w:pPr>
        <w:shd w:val="clear" w:color="auto" w:fill="FFFFFF"/>
        <w:spacing w:after="0" w:line="240" w:lineRule="auto"/>
        <w:textAlignment w:val="baseline"/>
        <w:outlineLvl w:val="2"/>
        <w:rPr>
          <w:rFonts w:ascii="Merriweather" w:eastAsia="Times New Roman" w:hAnsi="Merriweather" w:cs="Arial"/>
          <w:b/>
          <w:bCs/>
          <w:color w:val="313537"/>
          <w:kern w:val="0"/>
          <w:sz w:val="36"/>
          <w:szCs w:val="36"/>
          <w:lang w:eastAsia="en-GB"/>
          <w14:ligatures w14:val="none"/>
        </w:rPr>
      </w:pPr>
      <w:r w:rsidRPr="00527F18">
        <w:rPr>
          <w:rFonts w:ascii="Arial" w:eastAsia="Times New Roman" w:hAnsi="Arial" w:cs="Arial"/>
          <w:b/>
          <w:bCs/>
          <w:color w:val="313537"/>
          <w:kern w:val="0"/>
          <w:sz w:val="36"/>
          <w:szCs w:val="36"/>
          <w:bdr w:val="none" w:sz="0" w:space="0" w:color="auto" w:frame="1"/>
          <w:lang w:eastAsia="en-GB"/>
          <w14:ligatures w14:val="none"/>
        </w:rPr>
        <w:lastRenderedPageBreak/>
        <w:t>An Introduction to ITIL</w:t>
      </w:r>
    </w:p>
    <w:p w14:paraId="071A7C3C" w14:textId="77777777" w:rsidR="00527F18" w:rsidRPr="00527F18" w:rsidRDefault="00527F18" w:rsidP="00527F18">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The Information Technology Infrastructure Library (ITIL) is mostly concerned with service design, implementation and operations and certainly since v3 security has been an intrinsic part of that. </w:t>
      </w:r>
    </w:p>
    <w:p w14:paraId="1E1CCD3C" w14:textId="77777777" w:rsidR="00527F18" w:rsidRPr="00527F18" w:rsidRDefault="00527F18" w:rsidP="00527F18">
      <w:pPr>
        <w:shd w:val="clear" w:color="auto" w:fill="EAEAEA"/>
        <w:spacing w:after="0" w:line="240" w:lineRule="auto"/>
        <w:textAlignment w:val="baseline"/>
        <w:outlineLvl w:val="3"/>
        <w:rPr>
          <w:rFonts w:ascii="Merriweather" w:eastAsia="Times New Roman" w:hAnsi="Merriweather" w:cs="Arial"/>
          <w:b/>
          <w:bCs/>
          <w:color w:val="313537"/>
          <w:kern w:val="0"/>
          <w:sz w:val="27"/>
          <w:szCs w:val="27"/>
          <w:lang w:eastAsia="en-GB"/>
          <w14:ligatures w14:val="none"/>
        </w:rPr>
      </w:pPr>
      <w:r w:rsidRPr="00527F18">
        <w:rPr>
          <w:rFonts w:ascii="Arial" w:eastAsia="Times New Roman" w:hAnsi="Arial" w:cs="Arial"/>
          <w:b/>
          <w:bCs/>
          <w:color w:val="313537"/>
          <w:kern w:val="0"/>
          <w:sz w:val="27"/>
          <w:szCs w:val="27"/>
          <w:bdr w:val="none" w:sz="0" w:space="0" w:color="auto" w:frame="1"/>
          <w:lang w:eastAsia="en-GB"/>
          <w14:ligatures w14:val="none"/>
        </w:rPr>
        <w:t>THE ITIL PRINCIPLES</w:t>
      </w:r>
    </w:p>
    <w:p w14:paraId="51FA3C8E" w14:textId="77777777" w:rsidR="00527F18" w:rsidRPr="00527F18" w:rsidRDefault="00527F18" w:rsidP="00527F18">
      <w:pPr>
        <w:numPr>
          <w:ilvl w:val="0"/>
          <w:numId w:val="31"/>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1</w:t>
      </w:r>
    </w:p>
    <w:p w14:paraId="07F1F18D" w14:textId="77777777" w:rsidR="00527F18" w:rsidRPr="00527F18" w:rsidRDefault="00527F18" w:rsidP="00527F18">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1</w:t>
      </w:r>
    </w:p>
    <w:p w14:paraId="67CC5928"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Continual Service Improvement.</w:t>
      </w:r>
    </w:p>
    <w:p w14:paraId="25853072" w14:textId="77777777" w:rsidR="00527F18" w:rsidRPr="00527F18" w:rsidRDefault="00527F18" w:rsidP="00527F18">
      <w:pPr>
        <w:numPr>
          <w:ilvl w:val="0"/>
          <w:numId w:val="31"/>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2</w:t>
      </w:r>
    </w:p>
    <w:p w14:paraId="01A041E3" w14:textId="77777777" w:rsidR="00527F18" w:rsidRPr="00527F18" w:rsidRDefault="00527F18" w:rsidP="00527F18">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2</w:t>
      </w:r>
    </w:p>
    <w:p w14:paraId="7C0C44FA"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Service Design.</w:t>
      </w:r>
    </w:p>
    <w:p w14:paraId="7DBF2EC4" w14:textId="77777777" w:rsidR="00527F18" w:rsidRPr="00527F18" w:rsidRDefault="00527F18" w:rsidP="00527F18">
      <w:pPr>
        <w:numPr>
          <w:ilvl w:val="0"/>
          <w:numId w:val="31"/>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3</w:t>
      </w:r>
    </w:p>
    <w:p w14:paraId="2A721C00" w14:textId="77777777" w:rsidR="00527F18" w:rsidRPr="00527F18" w:rsidRDefault="00527F18" w:rsidP="00527F18">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3</w:t>
      </w:r>
    </w:p>
    <w:p w14:paraId="76A8FD25"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Service Organisation.</w:t>
      </w:r>
    </w:p>
    <w:p w14:paraId="4C0469C7" w14:textId="77777777" w:rsidR="00527F18" w:rsidRPr="00527F18" w:rsidRDefault="00527F18" w:rsidP="00527F18">
      <w:pPr>
        <w:numPr>
          <w:ilvl w:val="0"/>
          <w:numId w:val="31"/>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4</w:t>
      </w:r>
    </w:p>
    <w:p w14:paraId="605AE284" w14:textId="77777777" w:rsidR="00527F18" w:rsidRPr="00527F18" w:rsidRDefault="00527F18" w:rsidP="00527F18">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4</w:t>
      </w:r>
    </w:p>
    <w:p w14:paraId="19B0B906"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Service Transition.</w:t>
      </w:r>
    </w:p>
    <w:p w14:paraId="2BB6D134" w14:textId="77777777" w:rsidR="00527F18" w:rsidRPr="00527F18" w:rsidRDefault="00527F18" w:rsidP="00527F18">
      <w:pPr>
        <w:numPr>
          <w:ilvl w:val="0"/>
          <w:numId w:val="31"/>
        </w:numPr>
        <w:shd w:val="clear" w:color="auto" w:fill="BED600"/>
        <w:spacing w:after="0" w:line="240" w:lineRule="auto"/>
        <w:textAlignment w:val="baseline"/>
        <w:rPr>
          <w:rFonts w:ascii="inherit" w:eastAsia="Times New Roman" w:hAnsi="inherit" w:cs="Times New Roman"/>
          <w:color w:val="FFFFFF"/>
          <w:kern w:val="0"/>
          <w:lang w:eastAsia="en-GB"/>
          <w14:ligatures w14:val="none"/>
        </w:rPr>
      </w:pPr>
      <w:r w:rsidRPr="00527F18">
        <w:rPr>
          <w:rFonts w:ascii="inherit" w:eastAsia="Times New Roman" w:hAnsi="inherit" w:cs="Times New Roman"/>
          <w:color w:val="FFFFFF"/>
          <w:kern w:val="0"/>
          <w:lang w:eastAsia="en-GB"/>
          <w14:ligatures w14:val="none"/>
        </w:rPr>
        <w:t>5</w:t>
      </w:r>
    </w:p>
    <w:p w14:paraId="1F84904F" w14:textId="77777777" w:rsidR="00527F18" w:rsidRPr="00527F18" w:rsidRDefault="00527F18" w:rsidP="00527F18">
      <w:pPr>
        <w:shd w:val="clear" w:color="auto" w:fill="FFFFFF"/>
        <w:spacing w:after="0" w:line="240" w:lineRule="auto"/>
        <w:ind w:left="720"/>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color w:val="313537"/>
          <w:kern w:val="0"/>
          <w:lang w:eastAsia="en-GB"/>
          <w14:ligatures w14:val="none"/>
        </w:rPr>
        <w:t>5</w:t>
      </w:r>
    </w:p>
    <w:p w14:paraId="3BA0E710" w14:textId="77777777" w:rsidR="00527F18" w:rsidRPr="00527F18" w:rsidRDefault="00527F18" w:rsidP="00527F18">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Service Strategy.</w:t>
      </w:r>
    </w:p>
    <w:p w14:paraId="26CD2BC7" w14:textId="77777777" w:rsidR="00527F18" w:rsidRPr="00527F18" w:rsidRDefault="00527F18" w:rsidP="00527F18">
      <w:pPr>
        <w:shd w:val="clear" w:color="auto" w:fill="FFFFFF"/>
        <w:spacing w:beforeAutospacing="1" w:after="0" w:afterAutospacing="1" w:line="240" w:lineRule="auto"/>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Indeed if you use ISO 27001 to create your ISMS then the ITIL integration is built into that process. </w:t>
      </w:r>
    </w:p>
    <w:p w14:paraId="28153867" w14:textId="77777777" w:rsidR="00527F18" w:rsidRPr="00527F18" w:rsidRDefault="00527F18" w:rsidP="00527F18">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527F18">
        <w:rPr>
          <w:rFonts w:ascii="Arial" w:eastAsia="Times New Roman" w:hAnsi="Arial" w:cs="Arial"/>
          <w:color w:val="313537"/>
          <w:kern w:val="0"/>
          <w:sz w:val="27"/>
          <w:szCs w:val="27"/>
          <w:bdr w:val="none" w:sz="0" w:space="0" w:color="auto" w:frame="1"/>
          <w:lang w:eastAsia="en-GB"/>
          <w14:ligatures w14:val="none"/>
        </w:rPr>
        <w:t>In many ways COBIT and ITIL provide alternative ways of looking at the same problem, and table 1 compares the two approaches.</w:t>
      </w:r>
    </w:p>
    <w:tbl>
      <w:tblPr>
        <w:tblW w:w="0" w:type="auto"/>
        <w:tblCellMar>
          <w:left w:w="0" w:type="dxa"/>
          <w:right w:w="0" w:type="dxa"/>
        </w:tblCellMar>
        <w:tblLook w:val="04A0" w:firstRow="1" w:lastRow="0" w:firstColumn="1" w:lastColumn="0" w:noHBand="0" w:noVBand="1"/>
      </w:tblPr>
      <w:tblGrid>
        <w:gridCol w:w="1276"/>
        <w:gridCol w:w="3161"/>
        <w:gridCol w:w="4573"/>
      </w:tblGrid>
      <w:tr w:rsidR="00527F18" w:rsidRPr="00527F18" w14:paraId="171F0136" w14:textId="77777777" w:rsidTr="00527F1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5121895B" w14:textId="77777777" w:rsidR="00527F18" w:rsidRPr="00527F18" w:rsidRDefault="00527F18" w:rsidP="00527F18">
            <w:pPr>
              <w:spacing w:after="0" w:line="240" w:lineRule="auto"/>
              <w:rPr>
                <w:rFonts w:ascii="Arial" w:eastAsia="Times New Roman" w:hAnsi="Arial" w:cs="Arial"/>
                <w:b/>
                <w:bCs/>
                <w:kern w:val="0"/>
                <w:lang w:eastAsia="en-GB"/>
                <w14:ligatures w14:val="none"/>
              </w:rPr>
            </w:pPr>
            <w:r w:rsidRPr="00527F18">
              <w:rPr>
                <w:rFonts w:ascii="Arial" w:eastAsia="Times New Roman" w:hAnsi="Arial" w:cs="Arial"/>
                <w:b/>
                <w:bCs/>
                <w:color w:val="000000"/>
                <w:kern w:val="0"/>
                <w:sz w:val="30"/>
                <w:szCs w:val="30"/>
                <w:bdr w:val="none" w:sz="0" w:space="0" w:color="auto" w:frame="1"/>
                <w:lang w:eastAsia="en-GB"/>
                <w14:ligatures w14:val="none"/>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0E9F3BE8" w14:textId="77777777" w:rsidR="00527F18" w:rsidRPr="00527F18" w:rsidRDefault="00527F18" w:rsidP="00527F18">
            <w:pPr>
              <w:spacing w:after="0" w:line="240" w:lineRule="auto"/>
              <w:rPr>
                <w:rFonts w:ascii="Arial" w:eastAsia="Times New Roman" w:hAnsi="Arial" w:cs="Arial"/>
                <w:b/>
                <w:bCs/>
                <w:kern w:val="0"/>
                <w:lang w:eastAsia="en-GB"/>
                <w14:ligatures w14:val="none"/>
              </w:rPr>
            </w:pPr>
            <w:r w:rsidRPr="00527F18">
              <w:rPr>
                <w:rFonts w:ascii="Arial" w:eastAsia="Times New Roman" w:hAnsi="Arial" w:cs="Arial"/>
                <w:b/>
                <w:bCs/>
                <w:color w:val="000000"/>
                <w:kern w:val="0"/>
                <w:sz w:val="30"/>
                <w:szCs w:val="30"/>
                <w:bdr w:val="none" w:sz="0" w:space="0" w:color="auto" w:frame="1"/>
                <w:lang w:eastAsia="en-GB"/>
                <w14:ligatures w14:val="none"/>
              </w:rPr>
              <w:t>COBIT</w:t>
            </w:r>
          </w:p>
        </w:tc>
        <w:tc>
          <w:tcPr>
            <w:tcW w:w="0" w:type="auto"/>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0DC9F093" w14:textId="77777777" w:rsidR="00527F18" w:rsidRPr="00527F18" w:rsidRDefault="00527F18" w:rsidP="00527F18">
            <w:pPr>
              <w:spacing w:after="0" w:line="240" w:lineRule="auto"/>
              <w:rPr>
                <w:rFonts w:ascii="Arial" w:eastAsia="Times New Roman" w:hAnsi="Arial" w:cs="Arial"/>
                <w:b/>
                <w:bCs/>
                <w:kern w:val="0"/>
                <w:lang w:eastAsia="en-GB"/>
                <w14:ligatures w14:val="none"/>
              </w:rPr>
            </w:pPr>
            <w:r w:rsidRPr="00527F18">
              <w:rPr>
                <w:rFonts w:ascii="Arial" w:eastAsia="Times New Roman" w:hAnsi="Arial" w:cs="Arial"/>
                <w:b/>
                <w:bCs/>
                <w:color w:val="000000"/>
                <w:kern w:val="0"/>
                <w:sz w:val="30"/>
                <w:szCs w:val="30"/>
                <w:bdr w:val="none" w:sz="0" w:space="0" w:color="auto" w:frame="1"/>
                <w:lang w:eastAsia="en-GB"/>
                <w14:ligatures w14:val="none"/>
              </w:rPr>
              <w:t>ITIL</w:t>
            </w:r>
          </w:p>
        </w:tc>
      </w:tr>
      <w:tr w:rsidR="00527F18" w:rsidRPr="00527F18" w14:paraId="0CED4B5A" w14:textId="77777777" w:rsidTr="00527F18">
        <w:tc>
          <w:tcPr>
            <w:tcW w:w="0" w:type="auto"/>
            <w:tcBorders>
              <w:top w:val="single" w:sz="6" w:space="0" w:color="DDDDDD"/>
              <w:left w:val="single" w:sz="6" w:space="0" w:color="DDDDDD"/>
              <w:bottom w:val="single" w:sz="6" w:space="0" w:color="DDDDDD"/>
              <w:right w:val="single" w:sz="6" w:space="0" w:color="DDDDDD"/>
            </w:tcBorders>
            <w:vAlign w:val="center"/>
            <w:hideMark/>
          </w:tcPr>
          <w:p w14:paraId="1B7E24E0"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Approach</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15957F3"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Top Down (emphasising management and stakeholder requirements)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B8FF66B"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Bottom Up (looking at how to determine and measure incidents and events)</w:t>
            </w:r>
          </w:p>
        </w:tc>
      </w:tr>
      <w:tr w:rsidR="00527F18" w:rsidRPr="00527F18" w14:paraId="555323E2" w14:textId="77777777" w:rsidTr="00527F18">
        <w:tc>
          <w:tcPr>
            <w:tcW w:w="0" w:type="auto"/>
            <w:tcBorders>
              <w:top w:val="single" w:sz="6" w:space="0" w:color="DDDDDD"/>
              <w:left w:val="single" w:sz="6" w:space="0" w:color="DDDDDD"/>
              <w:bottom w:val="single" w:sz="6" w:space="0" w:color="DDDDDD"/>
              <w:right w:val="single" w:sz="6" w:space="0" w:color="DDDDDD"/>
            </w:tcBorders>
            <w:vAlign w:val="center"/>
            <w:hideMark/>
          </w:tcPr>
          <w:p w14:paraId="06708581"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Focus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5BE561E"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Strategic (establishing the business-IT relationship)</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1FA95D7"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Practical (providing a set of processes and procedures that IT staff can follow)</w:t>
            </w:r>
          </w:p>
        </w:tc>
      </w:tr>
      <w:tr w:rsidR="00527F18" w:rsidRPr="00527F18" w14:paraId="15B72B1A" w14:textId="77777777" w:rsidTr="00527F18">
        <w:tc>
          <w:tcPr>
            <w:tcW w:w="0" w:type="auto"/>
            <w:tcBorders>
              <w:top w:val="single" w:sz="6" w:space="0" w:color="DDDDDD"/>
              <w:left w:val="single" w:sz="6" w:space="0" w:color="DDDDDD"/>
              <w:bottom w:val="single" w:sz="6" w:space="0" w:color="DDDDDD"/>
              <w:right w:val="single" w:sz="6" w:space="0" w:color="DDDDDD"/>
            </w:tcBorders>
            <w:vAlign w:val="center"/>
            <w:hideMark/>
          </w:tcPr>
          <w:p w14:paraId="71947994"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lastRenderedPageBreak/>
              <w:t>Monitoring</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80912DB"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Benchmarks (auditing process, against the CMM if required)</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F255192"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Key Performance Indicators (can be monitored regularly and give a day by day view if required)</w:t>
            </w:r>
          </w:p>
        </w:tc>
      </w:tr>
      <w:tr w:rsidR="00527F18" w:rsidRPr="00527F18" w14:paraId="2D8B9142" w14:textId="77777777" w:rsidTr="00527F18">
        <w:tc>
          <w:tcPr>
            <w:tcW w:w="0" w:type="auto"/>
            <w:tcBorders>
              <w:top w:val="single" w:sz="6" w:space="0" w:color="DDDDDD"/>
              <w:left w:val="single" w:sz="6" w:space="0" w:color="DDDDDD"/>
              <w:bottom w:val="single" w:sz="6" w:space="0" w:color="DDDDDD"/>
              <w:right w:val="single" w:sz="6" w:space="0" w:color="DDDDDD"/>
            </w:tcBorders>
            <w:vAlign w:val="center"/>
            <w:hideMark/>
          </w:tcPr>
          <w:p w14:paraId="2EFD4EDA"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Quality</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6C6C2D5"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Assurance (providing feedback as part of an audit or governance process)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22D43B6" w14:textId="77777777" w:rsidR="00527F18" w:rsidRPr="00527F18" w:rsidRDefault="00527F18" w:rsidP="00527F18">
            <w:pPr>
              <w:spacing w:after="0" w:line="240" w:lineRule="auto"/>
              <w:rPr>
                <w:rFonts w:ascii="Arial" w:eastAsia="Times New Roman" w:hAnsi="Arial" w:cs="Arial"/>
                <w:kern w:val="0"/>
                <w:lang w:eastAsia="en-GB"/>
                <w14:ligatures w14:val="none"/>
              </w:rPr>
            </w:pPr>
            <w:r w:rsidRPr="00527F18">
              <w:rPr>
                <w:rFonts w:ascii="Arial" w:eastAsia="Times New Roman" w:hAnsi="Arial" w:cs="Arial"/>
                <w:kern w:val="0"/>
                <w:sz w:val="27"/>
                <w:szCs w:val="27"/>
                <w:bdr w:val="none" w:sz="0" w:space="0" w:color="auto" w:frame="1"/>
                <w:lang w:eastAsia="en-GB"/>
                <w14:ligatures w14:val="none"/>
              </w:rPr>
              <w:t>Control (providing processes and procedures that can be audited, and once approved these provide management processes that are followed as part of daily operations; for example change and incident management)</w:t>
            </w:r>
          </w:p>
        </w:tc>
      </w:tr>
    </w:tbl>
    <w:p w14:paraId="5E505948" w14:textId="77777777" w:rsidR="00527F18" w:rsidRPr="00527F18" w:rsidRDefault="00527F18" w:rsidP="00527F18">
      <w:pPr>
        <w:shd w:val="clear" w:color="auto" w:fill="FAFAFA"/>
        <w:spacing w:after="0" w:line="240" w:lineRule="auto"/>
        <w:textAlignment w:val="baseline"/>
        <w:rPr>
          <w:rFonts w:ascii="Lato" w:eastAsia="Times New Roman" w:hAnsi="Lato" w:cs="Times New Roman"/>
          <w:color w:val="313537"/>
          <w:kern w:val="0"/>
          <w:lang w:eastAsia="en-GB"/>
          <w14:ligatures w14:val="none"/>
        </w:rPr>
      </w:pPr>
      <w:r w:rsidRPr="00527F18">
        <w:rPr>
          <w:rFonts w:ascii="Lato" w:eastAsia="Times New Roman" w:hAnsi="Lato" w:cs="Times New Roman"/>
          <w:noProof/>
          <w:color w:val="313537"/>
          <w:kern w:val="0"/>
          <w:lang w:eastAsia="en-GB"/>
          <w14:ligatures w14:val="none"/>
        </w:rPr>
        <mc:AlternateContent>
          <mc:Choice Requires="wps">
            <w:drawing>
              <wp:inline distT="0" distB="0" distL="0" distR="0" wp14:anchorId="3C66ED8F" wp14:editId="53B44A3C">
                <wp:extent cx="304800" cy="304800"/>
                <wp:effectExtent l="0" t="0" r="0" b="0"/>
                <wp:docPr id="356725376" name="AutoShape 12" descr="ITIL v3 DIagram (Kempter, 2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56842" id="AutoShape 12" o:spid="_x0000_s1026" alt="ITIL v3 DIagram (Kempter, 20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7E03DC" w14:textId="77777777" w:rsidR="00527F18" w:rsidRPr="00527F18" w:rsidRDefault="00527F18" w:rsidP="00527F18">
      <w:pPr>
        <w:shd w:val="clear" w:color="auto" w:fill="FAFAFA"/>
        <w:spacing w:after="0" w:line="240" w:lineRule="auto"/>
        <w:textAlignment w:val="baseline"/>
        <w:rPr>
          <w:rFonts w:ascii="Arial" w:eastAsia="Times New Roman" w:hAnsi="Arial" w:cs="Arial"/>
          <w:color w:val="313537"/>
          <w:kern w:val="0"/>
          <w:lang w:eastAsia="en-GB"/>
          <w14:ligatures w14:val="none"/>
        </w:rPr>
      </w:pPr>
      <w:r w:rsidRPr="00527F18">
        <w:rPr>
          <w:rFonts w:ascii="Arial" w:eastAsia="Times New Roman" w:hAnsi="Arial" w:cs="Arial"/>
          <w:color w:val="313537"/>
          <w:kern w:val="0"/>
          <w:lang w:eastAsia="en-GB"/>
          <w14:ligatures w14:val="none"/>
        </w:rPr>
        <w:t xml:space="preserve">ITIL v3 </w:t>
      </w:r>
      <w:proofErr w:type="spellStart"/>
      <w:r w:rsidRPr="00527F18">
        <w:rPr>
          <w:rFonts w:ascii="Arial" w:eastAsia="Times New Roman" w:hAnsi="Arial" w:cs="Arial"/>
          <w:color w:val="313537"/>
          <w:kern w:val="0"/>
          <w:lang w:eastAsia="en-GB"/>
          <w14:ligatures w14:val="none"/>
        </w:rPr>
        <w:t>DIagram</w:t>
      </w:r>
      <w:proofErr w:type="spellEnd"/>
      <w:r w:rsidRPr="00527F18">
        <w:rPr>
          <w:rFonts w:ascii="Arial" w:eastAsia="Times New Roman" w:hAnsi="Arial" w:cs="Arial"/>
          <w:color w:val="313537"/>
          <w:kern w:val="0"/>
          <w:lang w:eastAsia="en-GB"/>
          <w14:ligatures w14:val="none"/>
        </w:rPr>
        <w:t xml:space="preserve"> (Kempter, 2019)</w:t>
      </w:r>
    </w:p>
    <w:p w14:paraId="0E21CC70" w14:textId="77777777" w:rsidR="00A53FD9" w:rsidRPr="00F418F9" w:rsidRDefault="00A53FD9" w:rsidP="00F418F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7300BF" w14:textId="77777777" w:rsidR="00F15414" w:rsidRDefault="00F15414" w:rsidP="00F15414">
      <w:pPr>
        <w:pStyle w:val="pl-1"/>
        <w:numPr>
          <w:ilvl w:val="0"/>
          <w:numId w:val="32"/>
        </w:numPr>
        <w:pBdr>
          <w:top w:val="single" w:sz="2" w:space="0" w:color="E5E7EB"/>
          <w:left w:val="single" w:sz="2" w:space="0" w:color="E5E7EB"/>
          <w:bottom w:val="single" w:sz="2" w:space="0" w:color="E5E7EB"/>
          <w:right w:val="single" w:sz="2" w:space="0" w:color="E5E7EB"/>
        </w:pBdr>
        <w:shd w:val="clear" w:color="auto" w:fill="FAF3EA"/>
        <w:rPr>
          <w:rFonts w:ascii="ALPINA Fallback" w:hAnsi="ALPINA Fallback"/>
          <w:color w:val="0D3C26"/>
          <w:spacing w:val="-4"/>
          <w:sz w:val="36"/>
          <w:szCs w:val="36"/>
        </w:rPr>
      </w:pPr>
      <w:r>
        <w:rPr>
          <w:rStyle w:val="font-bold"/>
          <w:rFonts w:ascii="ALPINA Fallback" w:hAnsi="ALPINA Fallback"/>
          <w:b/>
          <w:bCs/>
          <w:color w:val="0D3C26"/>
          <w:spacing w:val="-4"/>
          <w:sz w:val="36"/>
          <w:szCs w:val="36"/>
          <w:bdr w:val="single" w:sz="2" w:space="0" w:color="E5E7EB" w:frame="1"/>
        </w:rPr>
        <w:t>Service Strategy</w:t>
      </w:r>
      <w:r>
        <w:rPr>
          <w:rFonts w:ascii="ALPINA Fallback" w:hAnsi="ALPINA Fallback"/>
          <w:color w:val="0D3C26"/>
          <w:spacing w:val="-4"/>
          <w:sz w:val="36"/>
          <w:szCs w:val="36"/>
        </w:rPr>
        <w:t xml:space="preserve"> – Define IT services based on business goals and customer needs.</w:t>
      </w:r>
    </w:p>
    <w:p w14:paraId="0EF0515F" w14:textId="77777777" w:rsidR="00F15414" w:rsidRDefault="00F15414" w:rsidP="00F15414">
      <w:pPr>
        <w:pStyle w:val="pl-1"/>
        <w:numPr>
          <w:ilvl w:val="0"/>
          <w:numId w:val="32"/>
        </w:numPr>
        <w:pBdr>
          <w:top w:val="single" w:sz="2" w:space="0" w:color="E5E7EB"/>
          <w:left w:val="single" w:sz="2" w:space="0" w:color="E5E7EB"/>
          <w:bottom w:val="single" w:sz="2" w:space="0" w:color="E5E7EB"/>
          <w:right w:val="single" w:sz="2" w:space="0" w:color="E5E7EB"/>
        </w:pBdr>
        <w:shd w:val="clear" w:color="auto" w:fill="FAF3EA"/>
        <w:rPr>
          <w:rFonts w:ascii="ALPINA Fallback" w:hAnsi="ALPINA Fallback"/>
          <w:color w:val="0D3C26"/>
          <w:spacing w:val="-4"/>
          <w:sz w:val="36"/>
          <w:szCs w:val="36"/>
        </w:rPr>
      </w:pPr>
      <w:r>
        <w:rPr>
          <w:rStyle w:val="font-bold"/>
          <w:rFonts w:ascii="ALPINA Fallback" w:hAnsi="ALPINA Fallback"/>
          <w:b/>
          <w:bCs/>
          <w:color w:val="0D3C26"/>
          <w:spacing w:val="-4"/>
          <w:sz w:val="36"/>
          <w:szCs w:val="36"/>
          <w:bdr w:val="single" w:sz="2" w:space="0" w:color="E5E7EB" w:frame="1"/>
        </w:rPr>
        <w:t>Service Design</w:t>
      </w:r>
      <w:r>
        <w:rPr>
          <w:rFonts w:ascii="ALPINA Fallback" w:hAnsi="ALPINA Fallback"/>
          <w:color w:val="0D3C26"/>
          <w:spacing w:val="-4"/>
          <w:sz w:val="36"/>
          <w:szCs w:val="36"/>
        </w:rPr>
        <w:t xml:space="preserve"> – Design reliable, secure IT services and processes.</w:t>
      </w:r>
    </w:p>
    <w:p w14:paraId="346E538C" w14:textId="77777777" w:rsidR="00F15414" w:rsidRDefault="00F15414" w:rsidP="00F15414">
      <w:pPr>
        <w:pStyle w:val="pl-1"/>
        <w:numPr>
          <w:ilvl w:val="0"/>
          <w:numId w:val="32"/>
        </w:numPr>
        <w:pBdr>
          <w:top w:val="single" w:sz="2" w:space="0" w:color="E5E7EB"/>
          <w:left w:val="single" w:sz="2" w:space="0" w:color="E5E7EB"/>
          <w:bottom w:val="single" w:sz="2" w:space="0" w:color="E5E7EB"/>
          <w:right w:val="single" w:sz="2" w:space="0" w:color="E5E7EB"/>
        </w:pBdr>
        <w:shd w:val="clear" w:color="auto" w:fill="FAF3EA"/>
        <w:rPr>
          <w:rFonts w:ascii="ALPINA Fallback" w:hAnsi="ALPINA Fallback"/>
          <w:color w:val="0D3C26"/>
          <w:spacing w:val="-4"/>
          <w:sz w:val="36"/>
          <w:szCs w:val="36"/>
        </w:rPr>
      </w:pPr>
      <w:r>
        <w:rPr>
          <w:rStyle w:val="font-bold"/>
          <w:rFonts w:ascii="ALPINA Fallback" w:hAnsi="ALPINA Fallback"/>
          <w:b/>
          <w:bCs/>
          <w:color w:val="0D3C26"/>
          <w:spacing w:val="-4"/>
          <w:sz w:val="36"/>
          <w:szCs w:val="36"/>
          <w:bdr w:val="single" w:sz="2" w:space="0" w:color="E5E7EB" w:frame="1"/>
        </w:rPr>
        <w:t>Service Transition</w:t>
      </w:r>
      <w:r>
        <w:rPr>
          <w:rFonts w:ascii="ALPINA Fallback" w:hAnsi="ALPINA Fallback"/>
          <w:color w:val="0D3C26"/>
          <w:spacing w:val="-4"/>
          <w:sz w:val="36"/>
          <w:szCs w:val="36"/>
        </w:rPr>
        <w:t xml:space="preserve"> – Manage changes and deploy new or updated services safely.</w:t>
      </w:r>
    </w:p>
    <w:p w14:paraId="0787F7E1" w14:textId="77777777" w:rsidR="00F15414" w:rsidRDefault="00F15414" w:rsidP="00F15414">
      <w:pPr>
        <w:pStyle w:val="pl-1"/>
        <w:numPr>
          <w:ilvl w:val="0"/>
          <w:numId w:val="32"/>
        </w:numPr>
        <w:pBdr>
          <w:top w:val="single" w:sz="2" w:space="0" w:color="E5E7EB"/>
          <w:left w:val="single" w:sz="2" w:space="0" w:color="E5E7EB"/>
          <w:bottom w:val="single" w:sz="2" w:space="0" w:color="E5E7EB"/>
          <w:right w:val="single" w:sz="2" w:space="0" w:color="E5E7EB"/>
        </w:pBdr>
        <w:shd w:val="clear" w:color="auto" w:fill="FAF3EA"/>
        <w:rPr>
          <w:rFonts w:ascii="ALPINA Fallback" w:hAnsi="ALPINA Fallback"/>
          <w:color w:val="0D3C26"/>
          <w:spacing w:val="-4"/>
          <w:sz w:val="36"/>
          <w:szCs w:val="36"/>
        </w:rPr>
      </w:pPr>
      <w:r>
        <w:rPr>
          <w:rStyle w:val="font-bold"/>
          <w:rFonts w:ascii="ALPINA Fallback" w:hAnsi="ALPINA Fallback"/>
          <w:b/>
          <w:bCs/>
          <w:color w:val="0D3C26"/>
          <w:spacing w:val="-4"/>
          <w:sz w:val="36"/>
          <w:szCs w:val="36"/>
          <w:bdr w:val="single" w:sz="2" w:space="0" w:color="E5E7EB" w:frame="1"/>
        </w:rPr>
        <w:t>Service Operation</w:t>
      </w:r>
      <w:r>
        <w:rPr>
          <w:rFonts w:ascii="ALPINA Fallback" w:hAnsi="ALPINA Fallback"/>
          <w:color w:val="0D3C26"/>
          <w:spacing w:val="-4"/>
          <w:sz w:val="36"/>
          <w:szCs w:val="36"/>
        </w:rPr>
        <w:t xml:space="preserve"> – Handle day-to-day IT operations and support (like incident and problem management).</w:t>
      </w:r>
    </w:p>
    <w:p w14:paraId="063D3A4C" w14:textId="77777777" w:rsidR="00F15414" w:rsidRDefault="00F15414" w:rsidP="00F15414">
      <w:pPr>
        <w:pStyle w:val="pl-1"/>
        <w:numPr>
          <w:ilvl w:val="0"/>
          <w:numId w:val="32"/>
        </w:numPr>
        <w:pBdr>
          <w:top w:val="single" w:sz="2" w:space="0" w:color="E5E7EB"/>
          <w:left w:val="single" w:sz="2" w:space="0" w:color="E5E7EB"/>
          <w:bottom w:val="single" w:sz="2" w:space="0" w:color="E5E7EB"/>
          <w:right w:val="single" w:sz="2" w:space="0" w:color="E5E7EB"/>
        </w:pBdr>
        <w:shd w:val="clear" w:color="auto" w:fill="FAF3EA"/>
        <w:rPr>
          <w:rFonts w:ascii="ALPINA Fallback" w:hAnsi="ALPINA Fallback"/>
          <w:color w:val="0D3C26"/>
          <w:spacing w:val="-4"/>
          <w:sz w:val="36"/>
          <w:szCs w:val="36"/>
        </w:rPr>
      </w:pPr>
      <w:r>
        <w:rPr>
          <w:rStyle w:val="font-bold"/>
          <w:rFonts w:ascii="ALPINA Fallback" w:hAnsi="ALPINA Fallback"/>
          <w:b/>
          <w:bCs/>
          <w:color w:val="0D3C26"/>
          <w:spacing w:val="-4"/>
          <w:sz w:val="36"/>
          <w:szCs w:val="36"/>
          <w:bdr w:val="single" w:sz="2" w:space="0" w:color="E5E7EB" w:frame="1"/>
        </w:rPr>
        <w:t>Continual Service Improvement</w:t>
      </w:r>
      <w:r>
        <w:rPr>
          <w:rFonts w:ascii="ALPINA Fallback" w:hAnsi="ALPINA Fallback"/>
          <w:color w:val="0D3C26"/>
          <w:spacing w:val="-4"/>
          <w:sz w:val="36"/>
          <w:szCs w:val="36"/>
        </w:rPr>
        <w:t xml:space="preserve"> – Keep improving services to meet evolving needs.</w:t>
      </w:r>
    </w:p>
    <w:p w14:paraId="238A715A" w14:textId="77777777" w:rsidR="007F24CD" w:rsidRPr="007F24CD" w:rsidRDefault="007F24CD" w:rsidP="007F24CD">
      <w:pPr>
        <w:shd w:val="clear" w:color="auto" w:fill="FAF3EA"/>
        <w:spacing w:after="0" w:line="240" w:lineRule="auto"/>
        <w:rPr>
          <w:rFonts w:ascii="ALPINA Fallback" w:eastAsia="Times New Roman" w:hAnsi="ALPINA Fallback" w:cs="Times New Roman"/>
          <w:color w:val="0D3C26"/>
          <w:spacing w:val="-4"/>
          <w:kern w:val="0"/>
          <w:sz w:val="36"/>
          <w:szCs w:val="36"/>
          <w:lang w:eastAsia="en-GB"/>
          <w14:ligatures w14:val="none"/>
        </w:rPr>
      </w:pPr>
      <w:r w:rsidRPr="007F24CD">
        <w:rPr>
          <w:rFonts w:ascii="ALPINA Fallback" w:eastAsia="Times New Roman" w:hAnsi="ALPINA Fallback" w:cs="Times New Roman"/>
          <w:color w:val="0D3C26"/>
          <w:spacing w:val="-4"/>
          <w:kern w:val="0"/>
          <w:sz w:val="36"/>
          <w:szCs w:val="36"/>
          <w:lang w:eastAsia="en-GB"/>
          <w14:ligatures w14:val="none"/>
        </w:rPr>
        <w:t xml:space="preserve">Great question! The five stages I mentioned are from </w:t>
      </w:r>
      <w:r w:rsidRPr="007F24CD">
        <w:rPr>
          <w:rFonts w:ascii="ALPINA Fallback" w:eastAsia="Times New Roman" w:hAnsi="ALPINA Fallback" w:cs="Times New Roman"/>
          <w:b/>
          <w:bCs/>
          <w:color w:val="0D3C26"/>
          <w:spacing w:val="-4"/>
          <w:kern w:val="0"/>
          <w:sz w:val="36"/>
          <w:szCs w:val="36"/>
          <w:bdr w:val="single" w:sz="2" w:space="0" w:color="E5E7EB" w:frame="1"/>
          <w:lang w:eastAsia="en-GB"/>
          <w14:ligatures w14:val="none"/>
        </w:rPr>
        <w:t>ITIL v3</w:t>
      </w:r>
      <w:r w:rsidRPr="007F24CD">
        <w:rPr>
          <w:rFonts w:ascii="ALPINA Fallback" w:eastAsia="Times New Roman" w:hAnsi="ALPINA Fallback" w:cs="Times New Roman"/>
          <w:color w:val="0D3C26"/>
          <w:spacing w:val="-4"/>
          <w:kern w:val="0"/>
          <w:sz w:val="36"/>
          <w:szCs w:val="36"/>
          <w:lang w:eastAsia="en-GB"/>
          <w14:ligatures w14:val="none"/>
        </w:rPr>
        <w:t>.</w:t>
      </w:r>
    </w:p>
    <w:p w14:paraId="112B4AA9" w14:textId="77777777" w:rsidR="007F24CD" w:rsidRPr="007F24CD" w:rsidRDefault="007F24CD" w:rsidP="007F24CD">
      <w:pPr>
        <w:shd w:val="clear" w:color="auto" w:fill="FAF3EA"/>
        <w:spacing w:after="0" w:line="240" w:lineRule="auto"/>
        <w:rPr>
          <w:rFonts w:ascii="ALPINA Fallback" w:eastAsia="Times New Roman" w:hAnsi="ALPINA Fallback" w:cs="Times New Roman"/>
          <w:color w:val="0D3C26"/>
          <w:spacing w:val="-4"/>
          <w:kern w:val="0"/>
          <w:sz w:val="36"/>
          <w:szCs w:val="36"/>
          <w:lang w:eastAsia="en-GB"/>
          <w14:ligatures w14:val="none"/>
        </w:rPr>
      </w:pPr>
      <w:r w:rsidRPr="007F24CD">
        <w:rPr>
          <w:rFonts w:ascii="ALPINA Fallback" w:eastAsia="Times New Roman" w:hAnsi="ALPINA Fallback" w:cs="Times New Roman"/>
          <w:b/>
          <w:bCs/>
          <w:color w:val="0D3C26"/>
          <w:spacing w:val="-4"/>
          <w:kern w:val="0"/>
          <w:sz w:val="36"/>
          <w:szCs w:val="36"/>
          <w:bdr w:val="single" w:sz="2" w:space="0" w:color="E5E7EB" w:frame="1"/>
          <w:lang w:eastAsia="en-GB"/>
          <w14:ligatures w14:val="none"/>
        </w:rPr>
        <w:t>ITIL v4</w:t>
      </w:r>
      <w:r w:rsidRPr="007F24CD">
        <w:rPr>
          <w:rFonts w:ascii="ALPINA Fallback" w:eastAsia="Times New Roman" w:hAnsi="ALPINA Fallback" w:cs="Times New Roman"/>
          <w:color w:val="0D3C26"/>
          <w:spacing w:val="-4"/>
          <w:kern w:val="0"/>
          <w:sz w:val="36"/>
          <w:szCs w:val="36"/>
          <w:lang w:eastAsia="en-GB"/>
          <w14:ligatures w14:val="none"/>
        </w:rPr>
        <w:t xml:space="preserve"> is the newer version and has key differences:</w:t>
      </w:r>
    </w:p>
    <w:p w14:paraId="44DBFB61" w14:textId="77777777" w:rsidR="007F24CD" w:rsidRPr="007F24CD" w:rsidRDefault="007F24CD" w:rsidP="007F24CD">
      <w:pPr>
        <w:numPr>
          <w:ilvl w:val="0"/>
          <w:numId w:val="33"/>
        </w:numPr>
        <w:pBdr>
          <w:top w:val="single" w:sz="2" w:space="0" w:color="E5E7EB"/>
          <w:left w:val="single" w:sz="2" w:space="0" w:color="E5E7EB"/>
          <w:bottom w:val="single" w:sz="2" w:space="0" w:color="E5E7EB"/>
          <w:right w:val="single" w:sz="2" w:space="0" w:color="E5E7EB"/>
        </w:pBdr>
        <w:shd w:val="clear" w:color="auto" w:fill="FAF3EA"/>
        <w:spacing w:before="100" w:beforeAutospacing="1" w:after="100" w:afterAutospacing="1" w:line="240" w:lineRule="auto"/>
        <w:rPr>
          <w:rFonts w:ascii="ALPINA Fallback" w:eastAsia="Times New Roman" w:hAnsi="ALPINA Fallback" w:cs="Times New Roman"/>
          <w:color w:val="0D3C26"/>
          <w:spacing w:val="-4"/>
          <w:kern w:val="0"/>
          <w:sz w:val="36"/>
          <w:szCs w:val="36"/>
          <w:lang w:eastAsia="en-GB"/>
          <w14:ligatures w14:val="none"/>
        </w:rPr>
      </w:pPr>
      <w:r w:rsidRPr="007F24CD">
        <w:rPr>
          <w:rFonts w:ascii="ALPINA Fallback" w:eastAsia="Times New Roman" w:hAnsi="ALPINA Fallback" w:cs="Times New Roman"/>
          <w:color w:val="0D3C26"/>
          <w:spacing w:val="-4"/>
          <w:kern w:val="0"/>
          <w:sz w:val="36"/>
          <w:szCs w:val="36"/>
          <w:lang w:eastAsia="en-GB"/>
          <w14:ligatures w14:val="none"/>
        </w:rPr>
        <w:t xml:space="preserve">Instead of a linear lifecycle, it uses a </w:t>
      </w:r>
      <w:r w:rsidRPr="007F24CD">
        <w:rPr>
          <w:rFonts w:ascii="ALPINA Fallback" w:eastAsia="Times New Roman" w:hAnsi="ALPINA Fallback" w:cs="Times New Roman"/>
          <w:b/>
          <w:bCs/>
          <w:color w:val="0D3C26"/>
          <w:spacing w:val="-4"/>
          <w:kern w:val="0"/>
          <w:sz w:val="36"/>
          <w:szCs w:val="36"/>
          <w:bdr w:val="single" w:sz="2" w:space="0" w:color="E5E7EB" w:frame="1"/>
          <w:lang w:eastAsia="en-GB"/>
          <w14:ligatures w14:val="none"/>
        </w:rPr>
        <w:t>Service Value System (SVS)</w:t>
      </w:r>
      <w:r w:rsidRPr="007F24CD">
        <w:rPr>
          <w:rFonts w:ascii="ALPINA Fallback" w:eastAsia="Times New Roman" w:hAnsi="ALPINA Fallback" w:cs="Times New Roman"/>
          <w:color w:val="0D3C26"/>
          <w:spacing w:val="-4"/>
          <w:kern w:val="0"/>
          <w:sz w:val="36"/>
          <w:szCs w:val="36"/>
          <w:lang w:eastAsia="en-GB"/>
          <w14:ligatures w14:val="none"/>
        </w:rPr>
        <w:t xml:space="preserve"> focused on delivering value.</w:t>
      </w:r>
    </w:p>
    <w:p w14:paraId="464784BD" w14:textId="77777777" w:rsidR="007F24CD" w:rsidRPr="007F24CD" w:rsidRDefault="007F24CD" w:rsidP="007F24CD">
      <w:pPr>
        <w:numPr>
          <w:ilvl w:val="0"/>
          <w:numId w:val="33"/>
        </w:numPr>
        <w:pBdr>
          <w:top w:val="single" w:sz="2" w:space="0" w:color="E5E7EB"/>
          <w:left w:val="single" w:sz="2" w:space="0" w:color="E5E7EB"/>
          <w:bottom w:val="single" w:sz="2" w:space="0" w:color="E5E7EB"/>
          <w:right w:val="single" w:sz="2" w:space="0" w:color="E5E7EB"/>
        </w:pBdr>
        <w:shd w:val="clear" w:color="auto" w:fill="FAF3EA"/>
        <w:spacing w:before="100" w:beforeAutospacing="1" w:after="100" w:afterAutospacing="1" w:line="240" w:lineRule="auto"/>
        <w:rPr>
          <w:rFonts w:ascii="ALPINA Fallback" w:eastAsia="Times New Roman" w:hAnsi="ALPINA Fallback" w:cs="Times New Roman"/>
          <w:color w:val="0D3C26"/>
          <w:spacing w:val="-4"/>
          <w:kern w:val="0"/>
          <w:sz w:val="36"/>
          <w:szCs w:val="36"/>
          <w:lang w:eastAsia="en-GB"/>
          <w14:ligatures w14:val="none"/>
        </w:rPr>
      </w:pPr>
      <w:r w:rsidRPr="007F24CD">
        <w:rPr>
          <w:rFonts w:ascii="ALPINA Fallback" w:eastAsia="Times New Roman" w:hAnsi="ALPINA Fallback" w:cs="Times New Roman"/>
          <w:color w:val="0D3C26"/>
          <w:spacing w:val="-4"/>
          <w:kern w:val="0"/>
          <w:sz w:val="36"/>
          <w:szCs w:val="36"/>
          <w:lang w:eastAsia="en-GB"/>
          <w14:ligatures w14:val="none"/>
        </w:rPr>
        <w:t xml:space="preserve">It replaces the 26 processes of v3 with </w:t>
      </w:r>
      <w:r w:rsidRPr="007F24CD">
        <w:rPr>
          <w:rFonts w:ascii="ALPINA Fallback" w:eastAsia="Times New Roman" w:hAnsi="ALPINA Fallback" w:cs="Times New Roman"/>
          <w:b/>
          <w:bCs/>
          <w:color w:val="0D3C26"/>
          <w:spacing w:val="-4"/>
          <w:kern w:val="0"/>
          <w:sz w:val="36"/>
          <w:szCs w:val="36"/>
          <w:bdr w:val="single" w:sz="2" w:space="0" w:color="E5E7EB" w:frame="1"/>
          <w:lang w:eastAsia="en-GB"/>
          <w14:ligatures w14:val="none"/>
        </w:rPr>
        <w:t>34 flexible "practices"</w:t>
      </w:r>
      <w:r w:rsidRPr="007F24CD">
        <w:rPr>
          <w:rFonts w:ascii="ALPINA Fallback" w:eastAsia="Times New Roman" w:hAnsi="ALPINA Fallback" w:cs="Times New Roman"/>
          <w:color w:val="0D3C26"/>
          <w:spacing w:val="-4"/>
          <w:kern w:val="0"/>
          <w:sz w:val="36"/>
          <w:szCs w:val="36"/>
          <w:lang w:eastAsia="en-GB"/>
          <w14:ligatures w14:val="none"/>
        </w:rPr>
        <w:t xml:space="preserve"> that can be used across different stages.</w:t>
      </w:r>
    </w:p>
    <w:p w14:paraId="40BC31F5" w14:textId="77777777" w:rsidR="007F24CD" w:rsidRPr="007F24CD" w:rsidRDefault="007F24CD" w:rsidP="007F24CD">
      <w:pPr>
        <w:numPr>
          <w:ilvl w:val="0"/>
          <w:numId w:val="33"/>
        </w:numPr>
        <w:pBdr>
          <w:top w:val="single" w:sz="2" w:space="0" w:color="E5E7EB"/>
          <w:left w:val="single" w:sz="2" w:space="0" w:color="E5E7EB"/>
          <w:bottom w:val="single" w:sz="2" w:space="0" w:color="E5E7EB"/>
          <w:right w:val="single" w:sz="2" w:space="0" w:color="E5E7EB"/>
        </w:pBdr>
        <w:shd w:val="clear" w:color="auto" w:fill="FAF3EA"/>
        <w:spacing w:before="100" w:beforeAutospacing="1" w:after="100" w:afterAutospacing="1" w:line="240" w:lineRule="auto"/>
        <w:rPr>
          <w:rFonts w:ascii="ALPINA Fallback" w:eastAsia="Times New Roman" w:hAnsi="ALPINA Fallback" w:cs="Times New Roman"/>
          <w:color w:val="0D3C26"/>
          <w:spacing w:val="-4"/>
          <w:kern w:val="0"/>
          <w:sz w:val="36"/>
          <w:szCs w:val="36"/>
          <w:lang w:eastAsia="en-GB"/>
          <w14:ligatures w14:val="none"/>
        </w:rPr>
      </w:pPr>
      <w:r w:rsidRPr="007F24CD">
        <w:rPr>
          <w:rFonts w:ascii="ALPINA Fallback" w:eastAsia="Times New Roman" w:hAnsi="ALPINA Fallback" w:cs="Times New Roman"/>
          <w:color w:val="0D3C26"/>
          <w:spacing w:val="-4"/>
          <w:kern w:val="0"/>
          <w:sz w:val="36"/>
          <w:szCs w:val="36"/>
          <w:lang w:eastAsia="en-GB"/>
          <w14:ligatures w14:val="none"/>
        </w:rPr>
        <w:t xml:space="preserve">It integrates modern ways of working like </w:t>
      </w:r>
      <w:r w:rsidRPr="007F24CD">
        <w:rPr>
          <w:rFonts w:ascii="ALPINA Fallback" w:eastAsia="Times New Roman" w:hAnsi="ALPINA Fallback" w:cs="Times New Roman"/>
          <w:b/>
          <w:bCs/>
          <w:color w:val="0D3C26"/>
          <w:spacing w:val="-4"/>
          <w:kern w:val="0"/>
          <w:sz w:val="36"/>
          <w:szCs w:val="36"/>
          <w:bdr w:val="single" w:sz="2" w:space="0" w:color="E5E7EB" w:frame="1"/>
          <w:lang w:eastAsia="en-GB"/>
          <w14:ligatures w14:val="none"/>
        </w:rPr>
        <w:t>Agile, DevOps, and automation</w:t>
      </w:r>
      <w:r w:rsidRPr="007F24CD">
        <w:rPr>
          <w:rFonts w:ascii="ALPINA Fallback" w:eastAsia="Times New Roman" w:hAnsi="ALPINA Fallback" w:cs="Times New Roman"/>
          <w:color w:val="0D3C26"/>
          <w:spacing w:val="-4"/>
          <w:kern w:val="0"/>
          <w:sz w:val="36"/>
          <w:szCs w:val="36"/>
          <w:lang w:eastAsia="en-GB"/>
          <w14:ligatures w14:val="none"/>
        </w:rPr>
        <w:t>.</w:t>
      </w:r>
    </w:p>
    <w:p w14:paraId="0ED5620B" w14:textId="77777777" w:rsidR="007F24CD" w:rsidRPr="007F24CD" w:rsidRDefault="007F24CD" w:rsidP="007F24CD">
      <w:pPr>
        <w:numPr>
          <w:ilvl w:val="0"/>
          <w:numId w:val="33"/>
        </w:numPr>
        <w:pBdr>
          <w:top w:val="single" w:sz="2" w:space="0" w:color="E5E7EB"/>
          <w:left w:val="single" w:sz="2" w:space="0" w:color="E5E7EB"/>
          <w:bottom w:val="single" w:sz="2" w:space="0" w:color="E5E7EB"/>
          <w:right w:val="single" w:sz="2" w:space="0" w:color="E5E7EB"/>
        </w:pBdr>
        <w:shd w:val="clear" w:color="auto" w:fill="FAF3EA"/>
        <w:spacing w:before="100" w:beforeAutospacing="1" w:after="100" w:afterAutospacing="1" w:line="240" w:lineRule="auto"/>
        <w:rPr>
          <w:rFonts w:ascii="ALPINA Fallback" w:eastAsia="Times New Roman" w:hAnsi="ALPINA Fallback" w:cs="Times New Roman"/>
          <w:color w:val="0D3C26"/>
          <w:spacing w:val="-4"/>
          <w:kern w:val="0"/>
          <w:sz w:val="36"/>
          <w:szCs w:val="36"/>
          <w:lang w:eastAsia="en-GB"/>
          <w14:ligatures w14:val="none"/>
        </w:rPr>
      </w:pPr>
      <w:r w:rsidRPr="007F24CD">
        <w:rPr>
          <w:rFonts w:ascii="ALPINA Fallback" w:eastAsia="Times New Roman" w:hAnsi="ALPINA Fallback" w:cs="Times New Roman"/>
          <w:color w:val="0D3C26"/>
          <w:spacing w:val="-4"/>
          <w:kern w:val="0"/>
          <w:sz w:val="36"/>
          <w:szCs w:val="36"/>
          <w:lang w:eastAsia="en-GB"/>
          <w14:ligatures w14:val="none"/>
        </w:rPr>
        <w:lastRenderedPageBreak/>
        <w:t xml:space="preserve">It emphasizes </w:t>
      </w:r>
      <w:r w:rsidRPr="007F24CD">
        <w:rPr>
          <w:rFonts w:ascii="ALPINA Fallback" w:eastAsia="Times New Roman" w:hAnsi="ALPINA Fallback" w:cs="Times New Roman"/>
          <w:b/>
          <w:bCs/>
          <w:color w:val="0D3C26"/>
          <w:spacing w:val="-4"/>
          <w:kern w:val="0"/>
          <w:sz w:val="36"/>
          <w:szCs w:val="36"/>
          <w:bdr w:val="single" w:sz="2" w:space="0" w:color="E5E7EB" w:frame="1"/>
          <w:lang w:eastAsia="en-GB"/>
          <w14:ligatures w14:val="none"/>
        </w:rPr>
        <w:t>outcomes, customer experience, and business value</w:t>
      </w:r>
      <w:r w:rsidRPr="007F24CD">
        <w:rPr>
          <w:rFonts w:ascii="ALPINA Fallback" w:eastAsia="Times New Roman" w:hAnsi="ALPINA Fallback" w:cs="Times New Roman"/>
          <w:color w:val="0D3C26"/>
          <w:spacing w:val="-4"/>
          <w:kern w:val="0"/>
          <w:sz w:val="36"/>
          <w:szCs w:val="36"/>
          <w:lang w:eastAsia="en-GB"/>
          <w14:ligatures w14:val="none"/>
        </w:rPr>
        <w:t xml:space="preserve"> over rigid processes.</w:t>
      </w:r>
    </w:p>
    <w:p w14:paraId="2B1EF1E6" w14:textId="77777777" w:rsidR="007F24CD" w:rsidRPr="007F24CD" w:rsidRDefault="007F24CD" w:rsidP="007F24CD">
      <w:pPr>
        <w:shd w:val="clear" w:color="auto" w:fill="FAF3EA"/>
        <w:spacing w:after="0" w:line="240" w:lineRule="auto"/>
        <w:rPr>
          <w:rFonts w:ascii="ALPINA Fallback" w:eastAsia="Times New Roman" w:hAnsi="ALPINA Fallback" w:cs="Times New Roman"/>
          <w:color w:val="0D3C26"/>
          <w:spacing w:val="-4"/>
          <w:kern w:val="0"/>
          <w:sz w:val="36"/>
          <w:szCs w:val="36"/>
          <w:lang w:eastAsia="en-GB"/>
          <w14:ligatures w14:val="none"/>
        </w:rPr>
      </w:pPr>
      <w:r w:rsidRPr="007F24CD">
        <w:rPr>
          <w:rFonts w:ascii="ALPINA Fallback" w:eastAsia="Times New Roman" w:hAnsi="ALPINA Fallback" w:cs="Times New Roman"/>
          <w:color w:val="0D3C26"/>
          <w:spacing w:val="-4"/>
          <w:kern w:val="0"/>
          <w:sz w:val="36"/>
          <w:szCs w:val="36"/>
          <w:lang w:eastAsia="en-GB"/>
          <w14:ligatures w14:val="none"/>
        </w:rPr>
        <w:t xml:space="preserve">So while v3 is more structured and process-heavy, v4 is more adaptable and holistic—designed for today’s fast-moving tech environments. </w:t>
      </w:r>
      <w:r w:rsidRPr="007F24CD">
        <w:rPr>
          <w:rFonts w:ascii="Segoe UI Emoji" w:eastAsia="Times New Roman" w:hAnsi="Segoe UI Emoji" w:cs="Segoe UI Emoji"/>
          <w:color w:val="0D3C26"/>
          <w:spacing w:val="-4"/>
          <w:kern w:val="0"/>
          <w:sz w:val="36"/>
          <w:szCs w:val="36"/>
          <w:lang w:eastAsia="en-GB"/>
          <w14:ligatures w14:val="none"/>
        </w:rPr>
        <w:t>🚀</w:t>
      </w:r>
    </w:p>
    <w:p w14:paraId="5D32DD58" w14:textId="77777777" w:rsidR="007F24CD" w:rsidRPr="007F24CD" w:rsidRDefault="007F24CD" w:rsidP="007F24CD">
      <w:pPr>
        <w:pBdr>
          <w:top w:val="single" w:sz="2" w:space="0" w:color="E5E7EB"/>
          <w:left w:val="single" w:sz="2" w:space="0" w:color="E5E7EB"/>
          <w:bottom w:val="single" w:sz="2" w:space="0" w:color="E5E7EB"/>
          <w:right w:val="single" w:sz="2" w:space="0" w:color="E5E7EB"/>
        </w:pBdr>
        <w:shd w:val="clear" w:color="auto" w:fill="6B6255"/>
        <w:spacing w:after="0" w:line="240" w:lineRule="auto"/>
        <w:rPr>
          <w:rFonts w:ascii="ORACLE Fallback" w:eastAsia="Times New Roman" w:hAnsi="ORACLE Fallback" w:cs="Times New Roman"/>
          <w:color w:val="FCFAF7"/>
          <w:kern w:val="0"/>
          <w:sz w:val="36"/>
          <w:szCs w:val="36"/>
          <w:lang w:eastAsia="en-GB"/>
          <w14:ligatures w14:val="none"/>
        </w:rPr>
      </w:pPr>
      <w:r w:rsidRPr="007F24CD">
        <w:rPr>
          <w:rFonts w:ascii="ORACLE Fallback" w:eastAsia="Times New Roman" w:hAnsi="ORACLE Fallback" w:cs="Times New Roman"/>
          <w:color w:val="FCFAF7"/>
          <w:kern w:val="0"/>
          <w:sz w:val="36"/>
          <w:szCs w:val="36"/>
          <w:lang w:eastAsia="en-GB"/>
          <w14:ligatures w14:val="none"/>
        </w:rPr>
        <w:t>Copy</w:t>
      </w:r>
    </w:p>
    <w:p w14:paraId="03625C2E" w14:textId="77777777" w:rsidR="007F24CD" w:rsidRPr="007F24CD" w:rsidRDefault="007F24CD" w:rsidP="007F24CD">
      <w:pPr>
        <w:pBdr>
          <w:top w:val="single" w:sz="2" w:space="0" w:color="E5E7EB"/>
          <w:left w:val="single" w:sz="2" w:space="0" w:color="E5E7EB"/>
          <w:bottom w:val="single" w:sz="2" w:space="0" w:color="E5E7EB"/>
          <w:right w:val="single" w:sz="2" w:space="0" w:color="E5E7EB"/>
        </w:pBdr>
        <w:shd w:val="clear" w:color="auto" w:fill="6B6255"/>
        <w:spacing w:after="0" w:line="240" w:lineRule="auto"/>
        <w:rPr>
          <w:rFonts w:ascii="ORACLE Fallback" w:eastAsia="Times New Roman" w:hAnsi="ORACLE Fallback" w:cs="Times New Roman"/>
          <w:color w:val="FCFAF7"/>
          <w:kern w:val="0"/>
          <w:sz w:val="36"/>
          <w:szCs w:val="36"/>
          <w:lang w:eastAsia="en-GB"/>
          <w14:ligatures w14:val="none"/>
        </w:rPr>
      </w:pPr>
      <w:r w:rsidRPr="007F24CD">
        <w:rPr>
          <w:rFonts w:ascii="ORACLE Fallback" w:eastAsia="Times New Roman" w:hAnsi="ORACLE Fallback" w:cs="Times New Roman"/>
          <w:color w:val="FCFAF7"/>
          <w:kern w:val="0"/>
          <w:sz w:val="36"/>
          <w:szCs w:val="36"/>
          <w:lang w:eastAsia="en-GB"/>
          <w14:ligatures w14:val="none"/>
        </w:rPr>
        <w:t>Good response</w:t>
      </w:r>
    </w:p>
    <w:p w14:paraId="6F76F0B4" w14:textId="77777777" w:rsidR="007F24CD" w:rsidRPr="007F24CD" w:rsidRDefault="007F24CD" w:rsidP="007F24CD">
      <w:pPr>
        <w:pBdr>
          <w:top w:val="single" w:sz="2" w:space="0" w:color="E5E7EB"/>
          <w:left w:val="single" w:sz="2" w:space="0" w:color="E5E7EB"/>
          <w:bottom w:val="single" w:sz="2" w:space="0" w:color="E5E7EB"/>
          <w:right w:val="single" w:sz="2" w:space="0" w:color="E5E7EB"/>
        </w:pBdr>
        <w:shd w:val="clear" w:color="auto" w:fill="6B6255"/>
        <w:spacing w:after="0" w:line="240" w:lineRule="auto"/>
        <w:rPr>
          <w:rFonts w:ascii="ORACLE Fallback" w:eastAsia="Times New Roman" w:hAnsi="ORACLE Fallback" w:cs="Times New Roman"/>
          <w:color w:val="FCFAF7"/>
          <w:kern w:val="0"/>
          <w:sz w:val="36"/>
          <w:szCs w:val="36"/>
          <w:lang w:eastAsia="en-GB"/>
          <w14:ligatures w14:val="none"/>
        </w:rPr>
      </w:pPr>
      <w:r w:rsidRPr="007F24CD">
        <w:rPr>
          <w:rFonts w:ascii="ORACLE Fallback" w:eastAsia="Times New Roman" w:hAnsi="ORACLE Fallback" w:cs="Times New Roman"/>
          <w:color w:val="FCFAF7"/>
          <w:kern w:val="0"/>
          <w:sz w:val="36"/>
          <w:szCs w:val="36"/>
          <w:lang w:eastAsia="en-GB"/>
          <w14:ligatures w14:val="none"/>
        </w:rPr>
        <w:t>Bad response</w:t>
      </w:r>
    </w:p>
    <w:p w14:paraId="2B5EED29" w14:textId="7C4341C0" w:rsidR="00FE12EA" w:rsidRPr="00C42F03" w:rsidRDefault="00940CF3" w:rsidP="00AC3FD3">
      <w:pPr>
        <w:rPr>
          <w:b/>
          <w:bCs/>
        </w:rPr>
      </w:pPr>
      <w:r w:rsidRPr="00940CF3">
        <w:rPr>
          <w:b/>
          <w:bCs/>
        </w:rPr>
        <w:drawing>
          <wp:inline distT="0" distB="0" distL="0" distR="0" wp14:anchorId="3B3E4DAC" wp14:editId="71CF5ED5">
            <wp:extent cx="5731510" cy="3364865"/>
            <wp:effectExtent l="0" t="0" r="2540" b="6985"/>
            <wp:docPr id="99924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47414" name=""/>
                    <pic:cNvPicPr/>
                  </pic:nvPicPr>
                  <pic:blipFill>
                    <a:blip r:embed="rId10"/>
                    <a:stretch>
                      <a:fillRect/>
                    </a:stretch>
                  </pic:blipFill>
                  <pic:spPr>
                    <a:xfrm>
                      <a:off x="0" y="0"/>
                      <a:ext cx="5731510" cy="3364865"/>
                    </a:xfrm>
                    <a:prstGeom prst="rect">
                      <a:avLst/>
                    </a:prstGeom>
                  </pic:spPr>
                </pic:pic>
              </a:graphicData>
            </a:graphic>
          </wp:inline>
        </w:drawing>
      </w:r>
    </w:p>
    <w:sectPr w:rsidR="00FE12EA" w:rsidRPr="00C42F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0D466" w14:textId="77777777" w:rsidR="003F2373" w:rsidRDefault="003F2373" w:rsidP="002F0316">
      <w:pPr>
        <w:spacing w:after="0" w:line="240" w:lineRule="auto"/>
      </w:pPr>
      <w:r>
        <w:separator/>
      </w:r>
    </w:p>
  </w:endnote>
  <w:endnote w:type="continuationSeparator" w:id="0">
    <w:p w14:paraId="7B1A0BEE" w14:textId="77777777" w:rsidR="003F2373" w:rsidRDefault="003F2373" w:rsidP="002F0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ALPINA Fallback">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ORACLE Fallba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7E11F" w14:textId="77777777" w:rsidR="003F2373" w:rsidRDefault="003F2373" w:rsidP="002F0316">
      <w:pPr>
        <w:spacing w:after="0" w:line="240" w:lineRule="auto"/>
      </w:pPr>
      <w:r>
        <w:separator/>
      </w:r>
    </w:p>
  </w:footnote>
  <w:footnote w:type="continuationSeparator" w:id="0">
    <w:p w14:paraId="3C858419" w14:textId="77777777" w:rsidR="003F2373" w:rsidRDefault="003F2373" w:rsidP="002F0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11C"/>
    <w:multiLevelType w:val="multilevel"/>
    <w:tmpl w:val="AD6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6FEC"/>
    <w:multiLevelType w:val="multilevel"/>
    <w:tmpl w:val="100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01549"/>
    <w:multiLevelType w:val="multilevel"/>
    <w:tmpl w:val="A9C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A658C"/>
    <w:multiLevelType w:val="multilevel"/>
    <w:tmpl w:val="CBC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03931"/>
    <w:multiLevelType w:val="multilevel"/>
    <w:tmpl w:val="A9E6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E6469"/>
    <w:multiLevelType w:val="multilevel"/>
    <w:tmpl w:val="B7D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2124C"/>
    <w:multiLevelType w:val="multilevel"/>
    <w:tmpl w:val="2D2E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17EBA"/>
    <w:multiLevelType w:val="multilevel"/>
    <w:tmpl w:val="E69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5793B"/>
    <w:multiLevelType w:val="multilevel"/>
    <w:tmpl w:val="4D70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C4932"/>
    <w:multiLevelType w:val="multilevel"/>
    <w:tmpl w:val="B368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257EA"/>
    <w:multiLevelType w:val="multilevel"/>
    <w:tmpl w:val="0078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54F5A"/>
    <w:multiLevelType w:val="multilevel"/>
    <w:tmpl w:val="F9A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A5D5A"/>
    <w:multiLevelType w:val="multilevel"/>
    <w:tmpl w:val="3EB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F1158"/>
    <w:multiLevelType w:val="multilevel"/>
    <w:tmpl w:val="1BBA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E419BD"/>
    <w:multiLevelType w:val="multilevel"/>
    <w:tmpl w:val="1B1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8B4157"/>
    <w:multiLevelType w:val="multilevel"/>
    <w:tmpl w:val="C562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B7288"/>
    <w:multiLevelType w:val="multilevel"/>
    <w:tmpl w:val="1B9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F6ADC"/>
    <w:multiLevelType w:val="multilevel"/>
    <w:tmpl w:val="9D42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674670"/>
    <w:multiLevelType w:val="multilevel"/>
    <w:tmpl w:val="CF34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44827"/>
    <w:multiLevelType w:val="multilevel"/>
    <w:tmpl w:val="720A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D77F9"/>
    <w:multiLevelType w:val="multilevel"/>
    <w:tmpl w:val="B72E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710098"/>
    <w:multiLevelType w:val="multilevel"/>
    <w:tmpl w:val="D55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A1A71"/>
    <w:multiLevelType w:val="multilevel"/>
    <w:tmpl w:val="3708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AA4218"/>
    <w:multiLevelType w:val="multilevel"/>
    <w:tmpl w:val="877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50B91"/>
    <w:multiLevelType w:val="multilevel"/>
    <w:tmpl w:val="DA24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B6254"/>
    <w:multiLevelType w:val="multilevel"/>
    <w:tmpl w:val="1DD00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A4808"/>
    <w:multiLevelType w:val="multilevel"/>
    <w:tmpl w:val="5024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244D2"/>
    <w:multiLevelType w:val="multilevel"/>
    <w:tmpl w:val="D98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53537"/>
    <w:multiLevelType w:val="multilevel"/>
    <w:tmpl w:val="957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016D5"/>
    <w:multiLevelType w:val="multilevel"/>
    <w:tmpl w:val="408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C4FC8"/>
    <w:multiLevelType w:val="multilevel"/>
    <w:tmpl w:val="028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9E688C"/>
    <w:multiLevelType w:val="multilevel"/>
    <w:tmpl w:val="4590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4084A"/>
    <w:multiLevelType w:val="multilevel"/>
    <w:tmpl w:val="44D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019423">
    <w:abstractNumId w:val="27"/>
  </w:num>
  <w:num w:numId="2" w16cid:durableId="300111177">
    <w:abstractNumId w:val="30"/>
  </w:num>
  <w:num w:numId="3" w16cid:durableId="964699510">
    <w:abstractNumId w:val="10"/>
  </w:num>
  <w:num w:numId="4" w16cid:durableId="516043055">
    <w:abstractNumId w:val="25"/>
  </w:num>
  <w:num w:numId="5" w16cid:durableId="942104263">
    <w:abstractNumId w:val="2"/>
  </w:num>
  <w:num w:numId="6" w16cid:durableId="1098478013">
    <w:abstractNumId w:val="15"/>
  </w:num>
  <w:num w:numId="7" w16cid:durableId="1874271322">
    <w:abstractNumId w:val="8"/>
  </w:num>
  <w:num w:numId="8" w16cid:durableId="1876305592">
    <w:abstractNumId w:val="21"/>
  </w:num>
  <w:num w:numId="9" w16cid:durableId="109864934">
    <w:abstractNumId w:val="6"/>
  </w:num>
  <w:num w:numId="10" w16cid:durableId="895357306">
    <w:abstractNumId w:val="12"/>
  </w:num>
  <w:num w:numId="11" w16cid:durableId="169806378">
    <w:abstractNumId w:val="26"/>
  </w:num>
  <w:num w:numId="12" w16cid:durableId="1564483905">
    <w:abstractNumId w:val="13"/>
  </w:num>
  <w:num w:numId="13" w16cid:durableId="146944837">
    <w:abstractNumId w:val="20"/>
  </w:num>
  <w:num w:numId="14" w16cid:durableId="1704551553">
    <w:abstractNumId w:val="7"/>
  </w:num>
  <w:num w:numId="15" w16cid:durableId="1138647057">
    <w:abstractNumId w:val="22"/>
  </w:num>
  <w:num w:numId="16" w16cid:durableId="537014220">
    <w:abstractNumId w:val="29"/>
  </w:num>
  <w:num w:numId="17" w16cid:durableId="650869550">
    <w:abstractNumId w:val="16"/>
  </w:num>
  <w:num w:numId="18" w16cid:durableId="1621913213">
    <w:abstractNumId w:val="28"/>
  </w:num>
  <w:num w:numId="19" w16cid:durableId="2102023701">
    <w:abstractNumId w:val="3"/>
  </w:num>
  <w:num w:numId="20" w16cid:durableId="2104379987">
    <w:abstractNumId w:val="11"/>
  </w:num>
  <w:num w:numId="21" w16cid:durableId="1840996181">
    <w:abstractNumId w:val="9"/>
  </w:num>
  <w:num w:numId="22" w16cid:durableId="954293770">
    <w:abstractNumId w:val="31"/>
  </w:num>
  <w:num w:numId="23" w16cid:durableId="148132766">
    <w:abstractNumId w:val="32"/>
  </w:num>
  <w:num w:numId="24" w16cid:durableId="935939712">
    <w:abstractNumId w:val="24"/>
  </w:num>
  <w:num w:numId="25" w16cid:durableId="368649556">
    <w:abstractNumId w:val="19"/>
  </w:num>
  <w:num w:numId="26" w16cid:durableId="1968117894">
    <w:abstractNumId w:val="18"/>
  </w:num>
  <w:num w:numId="27" w16cid:durableId="2062509739">
    <w:abstractNumId w:val="4"/>
  </w:num>
  <w:num w:numId="28" w16cid:durableId="537276415">
    <w:abstractNumId w:val="1"/>
  </w:num>
  <w:num w:numId="29" w16cid:durableId="181863642">
    <w:abstractNumId w:val="5"/>
  </w:num>
  <w:num w:numId="30" w16cid:durableId="819881997">
    <w:abstractNumId w:val="23"/>
  </w:num>
  <w:num w:numId="31" w16cid:durableId="561403312">
    <w:abstractNumId w:val="0"/>
  </w:num>
  <w:num w:numId="32" w16cid:durableId="1337341844">
    <w:abstractNumId w:val="17"/>
  </w:num>
  <w:num w:numId="33" w16cid:durableId="15026989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16"/>
    <w:rsid w:val="00010610"/>
    <w:rsid w:val="00010898"/>
    <w:rsid w:val="00063A34"/>
    <w:rsid w:val="00083D97"/>
    <w:rsid w:val="000A6978"/>
    <w:rsid w:val="000F7896"/>
    <w:rsid w:val="00141F71"/>
    <w:rsid w:val="0019314C"/>
    <w:rsid w:val="001A6202"/>
    <w:rsid w:val="001A6E35"/>
    <w:rsid w:val="001D2857"/>
    <w:rsid w:val="002C34B6"/>
    <w:rsid w:val="002D7292"/>
    <w:rsid w:val="002F0316"/>
    <w:rsid w:val="002F1EAC"/>
    <w:rsid w:val="003077D4"/>
    <w:rsid w:val="003344F0"/>
    <w:rsid w:val="00354BF7"/>
    <w:rsid w:val="003C6A86"/>
    <w:rsid w:val="003F2373"/>
    <w:rsid w:val="00400D9B"/>
    <w:rsid w:val="00456073"/>
    <w:rsid w:val="00477BAC"/>
    <w:rsid w:val="00497DCD"/>
    <w:rsid w:val="00527F18"/>
    <w:rsid w:val="00533D48"/>
    <w:rsid w:val="0054176F"/>
    <w:rsid w:val="005C07A0"/>
    <w:rsid w:val="005E7090"/>
    <w:rsid w:val="006C34E1"/>
    <w:rsid w:val="006E6894"/>
    <w:rsid w:val="006F1EC5"/>
    <w:rsid w:val="00743756"/>
    <w:rsid w:val="007441DD"/>
    <w:rsid w:val="007865CA"/>
    <w:rsid w:val="007A30D3"/>
    <w:rsid w:val="007D5EE2"/>
    <w:rsid w:val="007F24CD"/>
    <w:rsid w:val="00885426"/>
    <w:rsid w:val="008B05C9"/>
    <w:rsid w:val="008E1F21"/>
    <w:rsid w:val="00940CF3"/>
    <w:rsid w:val="00946272"/>
    <w:rsid w:val="00962A9C"/>
    <w:rsid w:val="009656FB"/>
    <w:rsid w:val="00987185"/>
    <w:rsid w:val="009C411F"/>
    <w:rsid w:val="00A015ED"/>
    <w:rsid w:val="00A53FD9"/>
    <w:rsid w:val="00A740A0"/>
    <w:rsid w:val="00AA10BB"/>
    <w:rsid w:val="00AC3FD3"/>
    <w:rsid w:val="00B16088"/>
    <w:rsid w:val="00B75B6A"/>
    <w:rsid w:val="00BF6544"/>
    <w:rsid w:val="00C2144F"/>
    <w:rsid w:val="00C242E1"/>
    <w:rsid w:val="00C42F03"/>
    <w:rsid w:val="00D21439"/>
    <w:rsid w:val="00D42A86"/>
    <w:rsid w:val="00D8305C"/>
    <w:rsid w:val="00D94BC9"/>
    <w:rsid w:val="00D975D8"/>
    <w:rsid w:val="00DF7274"/>
    <w:rsid w:val="00E5035F"/>
    <w:rsid w:val="00F15414"/>
    <w:rsid w:val="00F165E3"/>
    <w:rsid w:val="00F418F9"/>
    <w:rsid w:val="00F90988"/>
    <w:rsid w:val="00FB3B0A"/>
    <w:rsid w:val="00FD41FE"/>
    <w:rsid w:val="00FE12E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50861"/>
  <w15:chartTrackingRefBased/>
  <w15:docId w15:val="{A3715C9D-EE87-4694-AF76-5189B1A2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316"/>
    <w:rPr>
      <w:rFonts w:eastAsiaTheme="majorEastAsia" w:cstheme="majorBidi"/>
      <w:color w:val="272727" w:themeColor="text1" w:themeTint="D8"/>
    </w:rPr>
  </w:style>
  <w:style w:type="paragraph" w:styleId="Title">
    <w:name w:val="Title"/>
    <w:basedOn w:val="Normal"/>
    <w:next w:val="Normal"/>
    <w:link w:val="TitleChar"/>
    <w:uiPriority w:val="10"/>
    <w:qFormat/>
    <w:rsid w:val="002F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316"/>
    <w:pPr>
      <w:spacing w:before="160"/>
      <w:jc w:val="center"/>
    </w:pPr>
    <w:rPr>
      <w:i/>
      <w:iCs/>
      <w:color w:val="404040" w:themeColor="text1" w:themeTint="BF"/>
    </w:rPr>
  </w:style>
  <w:style w:type="character" w:customStyle="1" w:styleId="QuoteChar">
    <w:name w:val="Quote Char"/>
    <w:basedOn w:val="DefaultParagraphFont"/>
    <w:link w:val="Quote"/>
    <w:uiPriority w:val="29"/>
    <w:rsid w:val="002F0316"/>
    <w:rPr>
      <w:i/>
      <w:iCs/>
      <w:color w:val="404040" w:themeColor="text1" w:themeTint="BF"/>
    </w:rPr>
  </w:style>
  <w:style w:type="paragraph" w:styleId="ListParagraph">
    <w:name w:val="List Paragraph"/>
    <w:basedOn w:val="Normal"/>
    <w:uiPriority w:val="34"/>
    <w:qFormat/>
    <w:rsid w:val="002F0316"/>
    <w:pPr>
      <w:ind w:left="720"/>
      <w:contextualSpacing/>
    </w:pPr>
  </w:style>
  <w:style w:type="character" w:styleId="IntenseEmphasis">
    <w:name w:val="Intense Emphasis"/>
    <w:basedOn w:val="DefaultParagraphFont"/>
    <w:uiPriority w:val="21"/>
    <w:qFormat/>
    <w:rsid w:val="002F0316"/>
    <w:rPr>
      <w:i/>
      <w:iCs/>
      <w:color w:val="0F4761" w:themeColor="accent1" w:themeShade="BF"/>
    </w:rPr>
  </w:style>
  <w:style w:type="paragraph" w:styleId="IntenseQuote">
    <w:name w:val="Intense Quote"/>
    <w:basedOn w:val="Normal"/>
    <w:next w:val="Normal"/>
    <w:link w:val="IntenseQuoteChar"/>
    <w:uiPriority w:val="30"/>
    <w:qFormat/>
    <w:rsid w:val="002F0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316"/>
    <w:rPr>
      <w:i/>
      <w:iCs/>
      <w:color w:val="0F4761" w:themeColor="accent1" w:themeShade="BF"/>
    </w:rPr>
  </w:style>
  <w:style w:type="character" w:styleId="IntenseReference">
    <w:name w:val="Intense Reference"/>
    <w:basedOn w:val="DefaultParagraphFont"/>
    <w:uiPriority w:val="32"/>
    <w:qFormat/>
    <w:rsid w:val="002F0316"/>
    <w:rPr>
      <w:b/>
      <w:bCs/>
      <w:smallCaps/>
      <w:color w:val="0F4761" w:themeColor="accent1" w:themeShade="BF"/>
      <w:spacing w:val="5"/>
    </w:rPr>
  </w:style>
  <w:style w:type="paragraph" w:styleId="Header">
    <w:name w:val="header"/>
    <w:basedOn w:val="Normal"/>
    <w:link w:val="HeaderChar"/>
    <w:uiPriority w:val="99"/>
    <w:unhideWhenUsed/>
    <w:rsid w:val="002F03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316"/>
  </w:style>
  <w:style w:type="paragraph" w:styleId="Footer">
    <w:name w:val="footer"/>
    <w:basedOn w:val="Normal"/>
    <w:link w:val="FooterChar"/>
    <w:uiPriority w:val="99"/>
    <w:unhideWhenUsed/>
    <w:rsid w:val="002F03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316"/>
  </w:style>
  <w:style w:type="character" w:styleId="Hyperlink">
    <w:name w:val="Hyperlink"/>
    <w:basedOn w:val="DefaultParagraphFont"/>
    <w:uiPriority w:val="99"/>
    <w:unhideWhenUsed/>
    <w:rsid w:val="002F0316"/>
    <w:rPr>
      <w:color w:val="467886" w:themeColor="hyperlink"/>
      <w:u w:val="single"/>
    </w:rPr>
  </w:style>
  <w:style w:type="character" w:styleId="UnresolvedMention">
    <w:name w:val="Unresolved Mention"/>
    <w:basedOn w:val="DefaultParagraphFont"/>
    <w:uiPriority w:val="99"/>
    <w:semiHidden/>
    <w:unhideWhenUsed/>
    <w:rsid w:val="002F0316"/>
    <w:rPr>
      <w:color w:val="605E5C"/>
      <w:shd w:val="clear" w:color="auto" w:fill="E1DFDD"/>
    </w:rPr>
  </w:style>
  <w:style w:type="paragraph" w:styleId="NormalWeb">
    <w:name w:val="Normal (Web)"/>
    <w:basedOn w:val="Normal"/>
    <w:uiPriority w:val="99"/>
    <w:semiHidden/>
    <w:unhideWhenUsed/>
    <w:rsid w:val="002F03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F0316"/>
    <w:rPr>
      <w:b/>
      <w:bCs/>
    </w:rPr>
  </w:style>
  <w:style w:type="paragraph" w:customStyle="1" w:styleId="map-item">
    <w:name w:val="map-item"/>
    <w:basedOn w:val="Normal"/>
    <w:rsid w:val="00A740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l-1">
    <w:name w:val="pl-1"/>
    <w:basedOn w:val="Normal"/>
    <w:rsid w:val="00F154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bold">
    <w:name w:val="font-bold"/>
    <w:basedOn w:val="DefaultParagraphFont"/>
    <w:rsid w:val="00F15414"/>
  </w:style>
  <w:style w:type="paragraph" w:customStyle="1" w:styleId="text-label-s">
    <w:name w:val="text-label-s"/>
    <w:basedOn w:val="Normal"/>
    <w:rsid w:val="007F24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2797</Words>
  <Characters>15945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61</cp:revision>
  <dcterms:created xsi:type="dcterms:W3CDTF">2026-05-31T07:06:00Z</dcterms:created>
  <dcterms:modified xsi:type="dcterms:W3CDTF">2026-06-03T08:33:00Z</dcterms:modified>
</cp:coreProperties>
</file>