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ANNONCE = (id_annonce VARCHAR(50), description_colis VARCHAR(50), poids DECIMAL(15,2), ville_depart VARCHAR(50), ville_arrivee VARCHAR(50), date_souhaitee DATE, statut VARCHAR(50));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DECLARATION_DOUANE = (id_declaration VARCHAR(50), contenu_colis VARCHAR(50), valeur_declaree DECIMAL(15,2), signature_electronique LOGICAL, date_declaration DATE);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UTILISATEUR = (id_utilisateur INT, nom VARCHAR(50), prenom_ VARCHAR(50), email VARCHAR(50), mot_de_passe VARCHAR(50), telephone INT, adresse VARCHAR(50), photo_identite VARCHAR(50), type_utilisateur VARCHAR(50), date_inscription VARCHAR(50), statut_verification LOGICAL, #id_annonce);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TRAJET = (id_trajet VARCHAR(50), ville_depart VARCHAR(50), ville_d_arrivee VARCHAR(50), date_depart DATETIME, kilos_disponibles INT, mode_transport VARCHAR(50), statut VARCHAR(50), #id_utilisateur);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TRANSACTION = (id_transaction INT, montant DECIMAL(15,2), commission DECIMAL(15,2), date_transaction DATE, statut_paiement_ VARCHAR(50), #id_trajet, #id_declaration);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EVALUATION = (id_evaluation VARCHAR(50), note INT, commentaire VARCHAR(50), date_evaluation DATE, #id_utilisateur);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correspond = (#id_trajet, #id_annonce);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