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5h32qe8g4dn" w:id="0"/>
      <w:bookmarkEnd w:id="0"/>
      <w:r w:rsidDel="00000000" w:rsidR="00000000" w:rsidRPr="00000000">
        <w:rPr>
          <w:rtl w:val="0"/>
        </w:rPr>
        <w:t xml:space="preserve">Assignment 2: API Integration Challenge for Ecommerce Industry Standards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an API developer for an ecommerce company, you are tasked with integrating various external services and systems using APIs while adhering to industry standards. To accomplish this, you need to familiarize yourself with various standards used in ecommerce, including I18n/L10n, ISO-8601, ISO 639, ISO 4217, IEEE 754-1985, Country Codes, and Language Codes. Your task is to design and implement an API that integrates with external systems while adhering to these standards.</w:t>
      </w:r>
    </w:p>
    <w:p w:rsidR="00000000" w:rsidDel="00000000" w:rsidP="00000000" w:rsidRDefault="00000000" w:rsidRPr="00000000" w14:paraId="00000004">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Create an API that allows customers to view products, place orders, and track order status.</w:t>
      </w:r>
    </w:p>
    <w:p w:rsidR="00000000" w:rsidDel="00000000" w:rsidP="00000000" w:rsidRDefault="00000000" w:rsidRPr="00000000" w14:paraId="0000000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ISO-8601 for date and time formats.</w:t>
      </w:r>
    </w:p>
    <w:p w:rsidR="00000000" w:rsidDel="00000000" w:rsidP="00000000" w:rsidRDefault="00000000" w:rsidRPr="00000000" w14:paraId="0000000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ISO 639 for language codes.</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ISO 4217 for currency codes.</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IEEE 754-1985 for floating-point numbers.</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country codes to identify customer and shipping destinations.</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 language codes to specify customer language preferences.</w:t>
      </w:r>
    </w:p>
    <w:p w:rsidR="00000000" w:rsidDel="00000000" w:rsidP="00000000" w:rsidRDefault="00000000" w:rsidRPr="00000000" w14:paraId="0000000C">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Implement I18n/L10n for multilingual support.</w:t>
      </w:r>
    </w:p>
    <w:p w:rsidR="00000000" w:rsidDel="00000000" w:rsidP="00000000" w:rsidRDefault="00000000" w:rsidRPr="00000000" w14:paraId="0000000D">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E">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API documentation that outlines the endpoints, request and response formats, and required parameters.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Code implementation that adheres to the specified industry standards.</w:t>
      </w:r>
    </w:p>
    <w:p w:rsidR="00000000" w:rsidDel="00000000" w:rsidP="00000000" w:rsidRDefault="00000000" w:rsidRPr="00000000" w14:paraId="00000010">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Unit and integration tests to ensure the API functions correctly and handles errors gracefully.</w:t>
      </w:r>
    </w:p>
    <w:p w:rsidR="00000000" w:rsidDel="00000000" w:rsidP="00000000" w:rsidRDefault="00000000" w:rsidRPr="00000000" w14:paraId="00000011">
      <w:pPr>
        <w:rPr>
          <w:sz w:val="20"/>
          <w:szCs w:val="20"/>
        </w:rPr>
      </w:pPr>
      <w:r w:rsidDel="00000000" w:rsidR="00000000" w:rsidRPr="00000000">
        <w:rPr>
          <w:sz w:val="20"/>
          <w:szCs w:val="20"/>
          <w:rtl w:val="0"/>
        </w:rPr>
        <w:t xml:space="preserve">Note: You may use any programming language or framework of your choice to implement the API.</w:t>
      </w:r>
    </w:p>
    <w:p w:rsidR="00000000" w:rsidDel="00000000" w:rsidP="00000000" w:rsidRDefault="00000000" w:rsidRPr="00000000" w14:paraId="00000012">
      <w:pPr>
        <w:rPr>
          <w:sz w:val="20"/>
          <w:szCs w:val="20"/>
        </w:rPr>
      </w:pPr>
      <w:r w:rsidDel="00000000" w:rsidR="00000000" w:rsidRPr="00000000">
        <w:rPr>
          <w:sz w:val="20"/>
          <w:szCs w:val="20"/>
          <w:rtl w:val="0"/>
        </w:rPr>
        <w:t xml:space="preserve">Objective:</w:t>
      </w:r>
    </w:p>
    <w:p w:rsidR="00000000" w:rsidDel="00000000" w:rsidP="00000000" w:rsidRDefault="00000000" w:rsidRPr="00000000" w14:paraId="00000013">
      <w:pPr>
        <w:rPr>
          <w:sz w:val="20"/>
          <w:szCs w:val="20"/>
        </w:rPr>
      </w:pPr>
      <w:r w:rsidDel="00000000" w:rsidR="00000000" w:rsidRPr="00000000">
        <w:rPr>
          <w:sz w:val="20"/>
          <w:szCs w:val="20"/>
          <w:rtl w:val="0"/>
        </w:rPr>
        <w:t xml:space="preserve">To design and implement an API integration solution for an Ecommerce platform that follows standard guidelines for internationalization, date and time format, language codes, currency codes, and country codes.</w:t>
      </w:r>
    </w:p>
    <w:p w:rsidR="00000000" w:rsidDel="00000000" w:rsidP="00000000" w:rsidRDefault="00000000" w:rsidRPr="00000000" w14:paraId="00000014">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1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Implement I18nl10n standard for internationalization support.</w:t>
      </w:r>
    </w:p>
    <w:p w:rsidR="00000000" w:rsidDel="00000000" w:rsidP="00000000" w:rsidRDefault="00000000" w:rsidRPr="00000000" w14:paraId="0000001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Use ISO-8601 standard for date and time format.</w:t>
      </w:r>
    </w:p>
    <w:p w:rsidR="00000000" w:rsidDel="00000000" w:rsidP="00000000" w:rsidRDefault="00000000" w:rsidRPr="00000000" w14:paraId="0000001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ISO 639 standard for language codes.</w:t>
      </w:r>
    </w:p>
    <w:p w:rsidR="00000000" w:rsidDel="00000000" w:rsidP="00000000" w:rsidRDefault="00000000" w:rsidRPr="00000000" w14:paraId="0000001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Use ISO 4217 standard for currency codes.</w:t>
      </w:r>
    </w:p>
    <w:p w:rsidR="00000000" w:rsidDel="00000000" w:rsidP="00000000" w:rsidRDefault="00000000" w:rsidRPr="00000000" w14:paraId="0000001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Use IEEE 754-1985 standard for decimal arithmetic.</w:t>
      </w:r>
    </w:p>
    <w:p w:rsidR="00000000" w:rsidDel="00000000" w:rsidP="00000000" w:rsidRDefault="00000000" w:rsidRPr="00000000" w14:paraId="0000001A">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Implement standard Country Codes and Language Codes.</w:t>
      </w:r>
    </w:p>
    <w:p w:rsidR="00000000" w:rsidDel="00000000" w:rsidP="00000000" w:rsidRDefault="00000000" w:rsidRPr="00000000" w14:paraId="0000001B">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1C">
      <w:pPr>
        <w:rPr>
          <w:sz w:val="20"/>
          <w:szCs w:val="20"/>
        </w:rPr>
      </w:pPr>
      <w:r w:rsidDel="00000000" w:rsidR="00000000" w:rsidRPr="00000000">
        <w:rPr>
          <w:sz w:val="20"/>
          <w:szCs w:val="20"/>
          <w:rtl w:val="0"/>
        </w:rPr>
        <w:t xml:space="preserve">To achieve the above requirements, we need to implement the following design considerations:</w:t>
      </w:r>
    </w:p>
    <w:p w:rsidR="00000000" w:rsidDel="00000000" w:rsidP="00000000" w:rsidRDefault="00000000" w:rsidRPr="00000000" w14:paraId="0000001D">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I18nl10n Standard:</w:t>
      </w:r>
    </w:p>
    <w:p w:rsidR="00000000" w:rsidDel="00000000" w:rsidP="00000000" w:rsidRDefault="00000000" w:rsidRPr="00000000" w14:paraId="0000001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Internationalization support is crucial for an Ecommerce platform as it caters to customers globally. I18nl10n standard provides support for different languages, currencies, date and time formats, and number formats. We can achieve internationalization support by using a localization library that provides translations for different languages and currencies.</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ISO-8601 Standard:</w:t>
      </w:r>
    </w:p>
    <w:p w:rsidR="00000000" w:rsidDel="00000000" w:rsidP="00000000" w:rsidRDefault="00000000" w:rsidRPr="00000000" w14:paraId="0000002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ISO-8601 is the international standard for representing date and time. It provides a standardized way of representing date and time in a format that is both human-readable and machine-readable. To implement this standard, we need to use the ISO-8601 format for all date and time fields in our API.</w:t>
      </w:r>
    </w:p>
    <w:p w:rsidR="00000000" w:rsidDel="00000000" w:rsidP="00000000" w:rsidRDefault="00000000" w:rsidRPr="00000000" w14:paraId="0000002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ISO 639 Standard:</w:t>
      </w:r>
    </w:p>
    <w:p w:rsidR="00000000" w:rsidDel="00000000" w:rsidP="00000000" w:rsidRDefault="00000000" w:rsidRPr="00000000" w14:paraId="0000002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ISO 639 is the international standard for language codes. It provides a standardized way of representing different languages. To implement this standard, we need to use ISO 639 language codes for all language-related fields in our API.</w:t>
      </w:r>
    </w:p>
    <w:p w:rsidR="00000000" w:rsidDel="00000000" w:rsidP="00000000" w:rsidRDefault="00000000" w:rsidRPr="00000000" w14:paraId="0000002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ISO 4217 Standard:</w:t>
      </w:r>
    </w:p>
    <w:p w:rsidR="00000000" w:rsidDel="00000000" w:rsidP="00000000" w:rsidRDefault="00000000" w:rsidRPr="00000000" w14:paraId="0000002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ISO 4217 is the international standard for currency codes. It provides a standardized way of representing different currencies. To implement this standard, we need to use ISO 4217 currency codes for all currency-related fields in our API.</w:t>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IEEE 754-1985 Standard:</w:t>
      </w:r>
    </w:p>
    <w:p w:rsidR="00000000" w:rsidDel="00000000" w:rsidP="00000000" w:rsidRDefault="00000000" w:rsidRPr="00000000" w14:paraId="0000002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IEEE 754-1985 is the international standard for decimal arithmetic. It provides a standardized way of representing decimal numbers. To implement this standard, we need to use IEEE 754-1985 for all decimal arithmetic operations in our API.</w:t>
      </w:r>
    </w:p>
    <w:p w:rsidR="00000000" w:rsidDel="00000000" w:rsidP="00000000" w:rsidRDefault="00000000" w:rsidRPr="00000000" w14:paraId="0000002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Country Codes and Language Codes:</w:t>
      </w:r>
    </w:p>
    <w:p w:rsidR="00000000" w:rsidDel="00000000" w:rsidP="00000000" w:rsidRDefault="00000000" w:rsidRPr="00000000" w14:paraId="0000002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We need to implement standard country codes and language codes to cater to customers from different countries and speaking different languages. We can use ISO 3166 for country codes and ISO 639 for language codes.</w:t>
      </w:r>
    </w:p>
    <w:p w:rsidR="00000000" w:rsidDel="00000000" w:rsidP="00000000" w:rsidRDefault="00000000" w:rsidRPr="00000000" w14:paraId="00000029">
      <w:pPr>
        <w:rPr>
          <w:sz w:val="20"/>
          <w:szCs w:val="20"/>
        </w:rPr>
      </w:pPr>
      <w:r w:rsidDel="00000000" w:rsidR="00000000" w:rsidRPr="00000000">
        <w:rPr>
          <w:sz w:val="20"/>
          <w:szCs w:val="20"/>
          <w:rtl w:val="0"/>
        </w:rPr>
        <w:t xml:space="preserve">API Endpoints:</w:t>
      </w:r>
    </w:p>
    <w:p w:rsidR="00000000" w:rsidDel="00000000" w:rsidP="00000000" w:rsidRDefault="00000000" w:rsidRPr="00000000" w14:paraId="0000002A">
      <w:pPr>
        <w:rPr>
          <w:sz w:val="20"/>
          <w:szCs w:val="20"/>
        </w:rPr>
      </w:pPr>
      <w:r w:rsidDel="00000000" w:rsidR="00000000" w:rsidRPr="00000000">
        <w:rPr>
          <w:sz w:val="20"/>
          <w:szCs w:val="20"/>
          <w:rtl w:val="0"/>
        </w:rPr>
        <w:t xml:space="preserve">Based on the above design considerations, we can design the following API endpoints for an Ecommerce platform:</w:t>
      </w:r>
    </w:p>
    <w:p w:rsidR="00000000" w:rsidDel="00000000" w:rsidP="00000000" w:rsidRDefault="00000000" w:rsidRPr="00000000" w14:paraId="0000002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GET /products: Returns a list of products available on the platform.</w:t>
      </w:r>
    </w:p>
    <w:p w:rsidR="00000000" w:rsidDel="00000000" w:rsidP="00000000" w:rsidRDefault="00000000" w:rsidRPr="00000000" w14:paraId="0000002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GET /products/{id}: Returns details of a specific product.</w:t>
      </w:r>
    </w:p>
    <w:p w:rsidR="00000000" w:rsidDel="00000000" w:rsidP="00000000" w:rsidRDefault="00000000" w:rsidRPr="00000000" w14:paraId="0000002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POST /cart: Adds a product to the user's cart.</w:t>
      </w:r>
    </w:p>
    <w:p w:rsidR="00000000" w:rsidDel="00000000" w:rsidP="00000000" w:rsidRDefault="00000000" w:rsidRPr="00000000" w14:paraId="0000002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GET /cart: Returns the user's cart.</w:t>
      </w:r>
    </w:p>
    <w:p w:rsidR="00000000" w:rsidDel="00000000" w:rsidP="00000000" w:rsidRDefault="00000000" w:rsidRPr="00000000" w14:paraId="0000002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DELETE /cart/{id}: Removes a product from the user's cart.</w:t>
      </w:r>
    </w:p>
    <w:p w:rsidR="00000000" w:rsidDel="00000000" w:rsidP="00000000" w:rsidRDefault="00000000" w:rsidRPr="00000000" w14:paraId="0000003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POST /checkout: Completes the checkout process and places an order.</w:t>
      </w:r>
    </w:p>
    <w:p w:rsidR="00000000" w:rsidDel="00000000" w:rsidP="00000000" w:rsidRDefault="00000000" w:rsidRPr="00000000" w14:paraId="0000003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GET /orders: Returns a list of orders placed by the user.</w:t>
      </w:r>
    </w:p>
    <w:p w:rsidR="00000000" w:rsidDel="00000000" w:rsidP="00000000" w:rsidRDefault="00000000" w:rsidRPr="00000000" w14:paraId="0000003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GET /orders/{id}: Returns details of a specific order.</w:t>
      </w:r>
    </w:p>
    <w:p w:rsidR="00000000" w:rsidDel="00000000" w:rsidP="00000000" w:rsidRDefault="00000000" w:rsidRPr="00000000" w14:paraId="0000003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GET /countries: Returns a list of countries supported by the platform.</w:t>
      </w:r>
    </w:p>
    <w:p w:rsidR="00000000" w:rsidDel="00000000" w:rsidP="00000000" w:rsidRDefault="00000000" w:rsidRPr="00000000" w14:paraId="00000034">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GET /languages: Returns a list of languages supported by the platform.</w:t>
      </w:r>
    </w:p>
    <w:p w:rsidR="00000000" w:rsidDel="00000000" w:rsidP="00000000" w:rsidRDefault="00000000" w:rsidRPr="00000000" w14:paraId="00000035">
      <w:pPr>
        <w:rPr>
          <w:sz w:val="20"/>
          <w:szCs w:val="20"/>
        </w:rPr>
      </w:pPr>
      <w:r w:rsidDel="00000000" w:rsidR="00000000" w:rsidRPr="00000000">
        <w:rPr>
          <w:sz w:val="20"/>
          <w:szCs w:val="20"/>
          <w:rtl w:val="0"/>
        </w:rPr>
        <w:t xml:space="preserve">In an API integration challenge for ecommerce industry, the following tasks could be assigned:</w:t>
      </w:r>
    </w:p>
    <w:p w:rsidR="00000000" w:rsidDel="00000000" w:rsidP="00000000" w:rsidRDefault="00000000" w:rsidRPr="00000000" w14:paraId="00000036">
      <w:pPr>
        <w:rPr>
          <w:sz w:val="20"/>
          <w:szCs w:val="20"/>
        </w:rPr>
      </w:pPr>
      <w:r w:rsidDel="00000000" w:rsidR="00000000" w:rsidRPr="00000000">
        <w:rPr>
          <w:sz w:val="20"/>
          <w:szCs w:val="20"/>
          <w:rtl w:val="0"/>
        </w:rPr>
        <w:t xml:space="preserve">Task 1: Identify the data fields that require I18nl10n standards in an ecommerce API, such as product names, descriptions, and prices. Develop a plan to implement these standards in the API.</w:t>
      </w:r>
    </w:p>
    <w:p w:rsidR="00000000" w:rsidDel="00000000" w:rsidP="00000000" w:rsidRDefault="00000000" w:rsidRPr="00000000" w14:paraId="00000037">
      <w:pPr>
        <w:rPr>
          <w:sz w:val="20"/>
          <w:szCs w:val="20"/>
        </w:rPr>
      </w:pPr>
      <w:r w:rsidDel="00000000" w:rsidR="00000000" w:rsidRPr="00000000">
        <w:rPr>
          <w:sz w:val="20"/>
          <w:szCs w:val="20"/>
          <w:rtl w:val="0"/>
        </w:rPr>
        <w:t xml:space="preserve">Task 2: Ensure that all dates and times in the API conform to the ISO-8601 standard. Develop a plan to validate and parse incoming dates and times to ensure consistency.</w:t>
      </w:r>
    </w:p>
    <w:p w:rsidR="00000000" w:rsidDel="00000000" w:rsidP="00000000" w:rsidRDefault="00000000" w:rsidRPr="00000000" w14:paraId="00000038">
      <w:pPr>
        <w:rPr>
          <w:sz w:val="20"/>
          <w:szCs w:val="20"/>
        </w:rPr>
      </w:pPr>
      <w:r w:rsidDel="00000000" w:rsidR="00000000" w:rsidRPr="00000000">
        <w:rPr>
          <w:sz w:val="20"/>
          <w:szCs w:val="20"/>
          <w:rtl w:val="0"/>
        </w:rPr>
        <w:t xml:space="preserve">Task 3: Implement the ISO 639 standard for language codes in the API, ensuring that all communications with customers and suppliers are consistent and accurate.</w:t>
      </w:r>
    </w:p>
    <w:p w:rsidR="00000000" w:rsidDel="00000000" w:rsidP="00000000" w:rsidRDefault="00000000" w:rsidRPr="00000000" w14:paraId="00000039">
      <w:pPr>
        <w:rPr>
          <w:sz w:val="20"/>
          <w:szCs w:val="20"/>
        </w:rPr>
      </w:pPr>
      <w:r w:rsidDel="00000000" w:rsidR="00000000" w:rsidRPr="00000000">
        <w:rPr>
          <w:sz w:val="20"/>
          <w:szCs w:val="20"/>
          <w:rtl w:val="0"/>
        </w:rPr>
        <w:t xml:space="preserve">Task 4: Implement the ISO 4217 standard for currency codes in the API, ensuring consistency in calculations involving monetary values.</w:t>
      </w:r>
    </w:p>
    <w:p w:rsidR="00000000" w:rsidDel="00000000" w:rsidP="00000000" w:rsidRDefault="00000000" w:rsidRPr="00000000" w14:paraId="0000003A">
      <w:pPr>
        <w:rPr>
          <w:sz w:val="20"/>
          <w:szCs w:val="20"/>
        </w:rPr>
      </w:pPr>
      <w:r w:rsidDel="00000000" w:rsidR="00000000" w:rsidRPr="00000000">
        <w:rPr>
          <w:sz w:val="20"/>
          <w:szCs w:val="20"/>
          <w:rtl w:val="0"/>
        </w:rPr>
        <w:t xml:space="preserve">Task 5: Validate all country codes used in the API against the ISO 3166 standard, ensuring that all products and shipments have accurate country of origin and destination information.</w:t>
      </w:r>
    </w:p>
    <w:p w:rsidR="00000000" w:rsidDel="00000000" w:rsidP="00000000" w:rsidRDefault="00000000" w:rsidRPr="00000000" w14:paraId="0000003B">
      <w:pPr>
        <w:rPr>
          <w:sz w:val="20"/>
          <w:szCs w:val="20"/>
        </w:rPr>
      </w:pPr>
      <w:r w:rsidDel="00000000" w:rsidR="00000000" w:rsidRPr="00000000">
        <w:rPr>
          <w:sz w:val="20"/>
          <w:szCs w:val="20"/>
          <w:rtl w:val="0"/>
        </w:rPr>
        <w:t xml:space="preserve">Task 6: Implement the IEEE 754-1985 standard for floating-point arithmetic in the API, ensuring consistency in calculations involving monetary values.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