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Garamond" w:cs="Garamond" w:eastAsia="Garamond" w:hAnsi="Garamond"/>
          <w:b w:val="1"/>
          <w:sz w:val="32"/>
          <w:szCs w:val="32"/>
        </w:rPr>
      </w:pPr>
      <w:r w:rsidDel="00000000" w:rsidR="00000000" w:rsidRPr="00000000">
        <w:rPr>
          <w:rFonts w:ascii="Garamond" w:cs="Garamond" w:eastAsia="Garamond" w:hAnsi="Garamond"/>
          <w:b w:val="1"/>
          <w:sz w:val="32"/>
          <w:szCs w:val="32"/>
          <w:rtl w:val="0"/>
        </w:rPr>
        <w:t xml:space="preserve">General Programming Standards and Guidelines Code Review Checklist</w:t>
      </w:r>
    </w:p>
    <w:p w:rsidR="00000000" w:rsidDel="00000000" w:rsidP="00000000" w:rsidRDefault="00000000" w:rsidRPr="00000000" w14:paraId="00000001">
      <w:pPr>
        <w:tabs>
          <w:tab w:val="left" w:pos="3060"/>
        </w:tabs>
        <w:contextualSpacing w:val="0"/>
        <w:rPr>
          <w:rFonts w:ascii="Garamond" w:cs="Garamond" w:eastAsia="Garamond" w:hAnsi="Garamond"/>
          <w:sz w:val="20"/>
          <w:szCs w:val="20"/>
        </w:rPr>
      </w:pPr>
      <w:r w:rsidDel="00000000" w:rsidR="00000000" w:rsidRPr="00000000">
        <w:rPr>
          <w:rtl w:val="0"/>
        </w:rPr>
      </w:r>
    </w:p>
    <w:tbl>
      <w:tblPr>
        <w:tblStyle w:val="Table1"/>
        <w:tblW w:w="8640.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96"/>
        <w:gridCol w:w="4052"/>
        <w:gridCol w:w="1886"/>
        <w:gridCol w:w="906"/>
        <w:tblGridChange w:id="0">
          <w:tblGrid>
            <w:gridCol w:w="1796"/>
            <w:gridCol w:w="4052"/>
            <w:gridCol w:w="1886"/>
            <w:gridCol w:w="906"/>
          </w:tblGrid>
        </w:tblGridChange>
      </w:tblGrid>
      <w:tr>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02">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Project Name</w:t>
            </w:r>
          </w:p>
        </w:tc>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03">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IskoExchange</w:t>
            </w:r>
          </w:p>
        </w:tc>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04">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Project ID</w:t>
            </w:r>
          </w:p>
        </w:tc>
        <w:tc>
          <w:tcPr>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05">
            <w:pPr>
              <w:contextualSpacing w:val="0"/>
              <w:rPr>
                <w:rFonts w:ascii="Garamond" w:cs="Garamond" w:eastAsia="Garamond" w:hAnsi="Garamond"/>
                <w:sz w:val="24"/>
                <w:szCs w:val="24"/>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6">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Reviewer’s Name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7">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Cajaljal, Patricia</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8">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Sprint No.</w:t>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09">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w:t>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A">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Review Date</w:t>
            </w:r>
          </w:p>
        </w:tc>
        <w:tc>
          <w:tcPr>
            <w:gridSpan w:val="3"/>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0B">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March 22, 2018</w:t>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0E">
            <w:pPr>
              <w:contextualSpacing w:val="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File Name</w:t>
            </w:r>
          </w:p>
          <w:p w:rsidR="00000000" w:rsidDel="00000000" w:rsidP="00000000" w:rsidRDefault="00000000" w:rsidRPr="00000000" w14:paraId="0000000F">
            <w:pPr>
              <w:contextualSpacing w:val="0"/>
              <w:rPr>
                <w:rFonts w:ascii="Garamond" w:cs="Garamond" w:eastAsia="Garamond" w:hAnsi="Garamond"/>
                <w:sz w:val="16"/>
                <w:szCs w:val="16"/>
              </w:rPr>
            </w:pPr>
            <w:r w:rsidDel="00000000" w:rsidR="00000000" w:rsidRPr="00000000">
              <w:rPr>
                <w:rFonts w:ascii="Garamond" w:cs="Garamond" w:eastAsia="Garamond" w:hAnsi="Garamond"/>
                <w:sz w:val="16"/>
                <w:szCs w:val="16"/>
                <w:rtl w:val="0"/>
              </w:rPr>
              <w:t xml:space="preserve">(Source Code)</w:t>
            </w:r>
          </w:p>
        </w:tc>
        <w:tc>
          <w:tcPr>
            <w:gridSpan w:val="3"/>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10">
            <w:pPr>
              <w:contextualSpacing w:val="0"/>
              <w:rPr>
                <w:rFonts w:ascii="Garamond" w:cs="Garamond" w:eastAsia="Garamond" w:hAnsi="Garamond"/>
                <w:sz w:val="24"/>
                <w:szCs w:val="24"/>
              </w:rPr>
            </w:pPr>
            <w:hyperlink r:id="rId6">
              <w:r w:rsidDel="00000000" w:rsidR="00000000" w:rsidRPr="00000000">
                <w:rPr>
                  <w:rFonts w:ascii="Garamond" w:cs="Garamond" w:eastAsia="Garamond" w:hAnsi="Garamond"/>
                  <w:sz w:val="24"/>
                  <w:szCs w:val="24"/>
                  <w:rtl w:val="0"/>
                </w:rPr>
                <w:t xml:space="preserve">votes_controller_test.rb</w:t>
              </w:r>
            </w:hyperlink>
            <w:r w:rsidDel="00000000" w:rsidR="00000000" w:rsidRPr="00000000">
              <w:rPr>
                <w:rtl w:val="0"/>
              </w:rPr>
            </w:r>
          </w:p>
        </w:tc>
      </w:tr>
    </w:tbl>
    <w:p w:rsidR="00000000" w:rsidDel="00000000" w:rsidP="00000000" w:rsidRDefault="00000000" w:rsidRPr="00000000" w14:paraId="00000013">
      <w:pPr>
        <w:tabs>
          <w:tab w:val="left" w:pos="3060"/>
        </w:tabs>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4">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This checklist is to be used to assess source code during a peer review.  Items which represent the code being reviewed should be checked off.</w:t>
      </w:r>
    </w:p>
    <w:p w:rsidR="00000000" w:rsidDel="00000000" w:rsidP="00000000" w:rsidRDefault="00000000" w:rsidRPr="00000000" w14:paraId="00000015">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6">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7">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Place a check mark if the code complies with the criteria.  If not, place comments at the remarks column.</w:t>
      </w:r>
    </w:p>
    <w:p w:rsidR="00000000" w:rsidDel="00000000" w:rsidP="00000000" w:rsidRDefault="00000000" w:rsidRPr="00000000" w14:paraId="00000018">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19">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License</w:t>
      </w:r>
    </w:p>
    <w:tbl>
      <w:tblPr>
        <w:tblStyle w:val="Table2"/>
        <w:tblW w:w="9468.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4138"/>
        <w:gridCol w:w="828"/>
        <w:gridCol w:w="828"/>
        <w:gridCol w:w="3674"/>
        <w:tblGridChange w:id="0">
          <w:tblGrid>
            <w:gridCol w:w="4138"/>
            <w:gridCol w:w="828"/>
            <w:gridCol w:w="828"/>
            <w:gridCol w:w="3674"/>
          </w:tblGrid>
        </w:tblGridChange>
      </w:tblGrid>
      <w:tr>
        <w:tc>
          <w:tcPr>
            <w:vMerge w:val="restart"/>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1A">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Criteria</w:t>
            </w:r>
          </w:p>
        </w:tc>
        <w:tc>
          <w:tcPr>
            <w:gridSpan w:val="2"/>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1B">
            <w:pPr>
              <w:contextualSpacing w:val="0"/>
              <w:jc w:val="center"/>
              <w:rPr>
                <w:rFonts w:ascii="Garamond" w:cs="Garamond" w:eastAsia="Garamond" w:hAnsi="Garamond"/>
                <w:b w:val="1"/>
                <w:sz w:val="18"/>
                <w:szCs w:val="18"/>
              </w:rPr>
            </w:pPr>
            <w:r w:rsidDel="00000000" w:rsidR="00000000" w:rsidRPr="00000000">
              <w:rPr>
                <w:rFonts w:ascii="Garamond" w:cs="Garamond" w:eastAsia="Garamond" w:hAnsi="Garamond"/>
                <w:b w:val="1"/>
                <w:sz w:val="18"/>
                <w:szCs w:val="18"/>
                <w:rtl w:val="0"/>
              </w:rPr>
              <w:t xml:space="preserve">Comply</w:t>
            </w:r>
          </w:p>
        </w:tc>
        <w:tc>
          <w:tcPr>
            <w:vMerge w:val="restart"/>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1D">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Remarks</w:t>
            </w:r>
          </w:p>
        </w:tc>
      </w:tr>
      <w:tr>
        <w:tc>
          <w:tcPr>
            <w:vMerge w:val="continue"/>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1E">
            <w:pPr>
              <w:contextualSpacing w:val="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1F">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Yes</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0">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21">
            <w:pPr>
              <w:contextualSpacing w:val="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2">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License exists at the top of the code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3">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4">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25">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6">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License contains the name of the author</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7">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8">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29">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A">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License contains the following:</w:t>
            </w:r>
          </w:p>
          <w:p w:rsidR="00000000" w:rsidDel="00000000" w:rsidP="00000000" w:rsidRDefault="00000000" w:rsidRPr="00000000" w14:paraId="0000002B">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“This is a course requirement for CS 192 Software Engineering II under the supervision of Asst. Prof. Ma. Rowena C. Solamo of the Department of Computer Science, College of Engineering, University of the Philippines, Diliman for the AY 2015-2016”.</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C">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2D">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2E">
            <w:pPr>
              <w:contextualSpacing w:val="0"/>
              <w:jc w:val="both"/>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2F">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0">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1">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Code History</w:t>
      </w:r>
    </w:p>
    <w:tbl>
      <w:tblPr>
        <w:tblStyle w:val="Table3"/>
        <w:tblW w:w="9468.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4138"/>
        <w:gridCol w:w="828"/>
        <w:gridCol w:w="828"/>
        <w:gridCol w:w="3674"/>
        <w:tblGridChange w:id="0">
          <w:tblGrid>
            <w:gridCol w:w="4138"/>
            <w:gridCol w:w="828"/>
            <w:gridCol w:w="828"/>
            <w:gridCol w:w="3674"/>
          </w:tblGrid>
        </w:tblGridChange>
      </w:tblGrid>
      <w:tr>
        <w:tc>
          <w:tcPr>
            <w:vMerge w:val="restart"/>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32">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Criteria</w:t>
            </w:r>
          </w:p>
        </w:tc>
        <w:tc>
          <w:tcPr>
            <w:gridSpan w:val="2"/>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33">
            <w:pPr>
              <w:contextualSpacing w:val="0"/>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Comply</w:t>
            </w:r>
          </w:p>
        </w:tc>
        <w:tc>
          <w:tcPr>
            <w:vMerge w:val="restart"/>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35">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Remarks</w:t>
            </w:r>
          </w:p>
        </w:tc>
      </w:tr>
      <w:tr>
        <w:tc>
          <w:tcPr>
            <w:vMerge w:val="continue"/>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36">
            <w:pPr>
              <w:contextualSpacing w:val="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7">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Yes</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8">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39">
            <w:pPr>
              <w:contextualSpacing w:val="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A">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Code History appears after the license of the source code.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B">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C">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3D">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E">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Code History has been updated accordingly based on name of programmer, change date and change description.</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3F">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40">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41">
            <w:pPr>
              <w:contextualSpacing w:val="0"/>
              <w:jc w:val="both"/>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42">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3">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4">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5">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6">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7">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8">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9">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A">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B">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C">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D">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E">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4F">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Internal Documentation</w:t>
      </w:r>
    </w:p>
    <w:tbl>
      <w:tblPr>
        <w:tblStyle w:val="Table4"/>
        <w:tblW w:w="9468.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4138"/>
        <w:gridCol w:w="828"/>
        <w:gridCol w:w="828"/>
        <w:gridCol w:w="3674"/>
        <w:tblGridChange w:id="0">
          <w:tblGrid>
            <w:gridCol w:w="4138"/>
            <w:gridCol w:w="828"/>
            <w:gridCol w:w="828"/>
            <w:gridCol w:w="3674"/>
          </w:tblGrid>
        </w:tblGridChange>
      </w:tblGrid>
      <w:tr>
        <w:tc>
          <w:tcPr>
            <w:vMerge w:val="restart"/>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50">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Criteria</w:t>
            </w:r>
          </w:p>
        </w:tc>
        <w:tc>
          <w:tcPr>
            <w:gridSpan w:val="2"/>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51">
            <w:pPr>
              <w:contextualSpacing w:val="0"/>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Comply</w:t>
            </w:r>
          </w:p>
        </w:tc>
        <w:tc>
          <w:tcPr>
            <w:vMerge w:val="restart"/>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53">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Remarks</w:t>
            </w:r>
          </w:p>
        </w:tc>
      </w:tr>
      <w:tr>
        <w:tc>
          <w:tcPr>
            <w:vMerge w:val="continue"/>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54">
            <w:pPr>
              <w:contextualSpacing w:val="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5">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Yes</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6">
            <w:pPr>
              <w:contextualSpacing w:val="0"/>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57">
            <w:pPr>
              <w:contextualSpacing w:val="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8">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 comment block exists after the Code History containing the following information: file creation date, development group, client group and a brief statement of the purpose of the software in the file.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9">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A">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5B">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C">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Each method in the file is preceded by a comment block which provides the following information: method name, routine's creation date, purpose of the routine, a list of the calling arguments (their types and what they do), a list of required files and/or database tables, and return value.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D">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5E">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5F">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0">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Indentions are 2 spaces. TABS ARE NOT USED.</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1">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2">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63">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4">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Inline comments are found at the top of the statement using '/*' and '*/'.</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5">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6">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67">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8">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Bracketing of block statements follows the following format:</w:t>
            </w:r>
          </w:p>
          <w:p w:rsidR="00000000" w:rsidDel="00000000" w:rsidP="00000000" w:rsidRDefault="00000000" w:rsidRPr="00000000" w14:paraId="00000069">
            <w:pPr>
              <w:contextualSpacing w:val="0"/>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6A">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if (){</w:t>
            </w:r>
          </w:p>
          <w:p w:rsidR="00000000" w:rsidDel="00000000" w:rsidP="00000000" w:rsidRDefault="00000000" w:rsidRPr="00000000" w14:paraId="0000006B">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     statements;</w:t>
            </w:r>
          </w:p>
          <w:p w:rsidR="00000000" w:rsidDel="00000000" w:rsidP="00000000" w:rsidRDefault="00000000" w:rsidRPr="00000000" w14:paraId="0000006C">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D">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6E">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6F">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0">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Exceptions are being handled appropriately.</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1">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2">
            <w:pPr>
              <w:contextualSpacing w:val="0"/>
              <w:jc w:val="both"/>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73">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4">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Meaningful variable names are used.</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5">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6">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77">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8">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Variable are initialized prior to use.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9">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A">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7B">
            <w:pPr>
              <w:contextualSpacing w:val="0"/>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C">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Program statements are limited to one per line.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D">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7E">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7F">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0">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Parenthesis are used to remove operator precedence ambituity and improve code readability.</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1">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2">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83">
            <w:pPr>
              <w:contextualSpacing w:val="0"/>
              <w:jc w:val="both"/>
              <w:rPr>
                <w:rFonts w:ascii="Garamond" w:cs="Garamond" w:eastAsia="Garamond" w:hAnsi="Garamond"/>
                <w:sz w:val="20"/>
                <w:szCs w:val="2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4">
            <w:pPr>
              <w:contextualSpacing w:val="0"/>
              <w:jc w:val="both"/>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Meaningful error messages are used.</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5">
            <w:pPr>
              <w:contextualSpacing w:val="0"/>
              <w:jc w:val="center"/>
              <w:rPr>
                <w:rFonts w:ascii="Garamond" w:cs="Garamond" w:eastAsia="Garamond" w:hAnsi="Garamond"/>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86">
            <w:pPr>
              <w:contextualSpacing w:val="0"/>
              <w:jc w:val="center"/>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87">
            <w:pPr>
              <w:contextualSpacing w:val="0"/>
              <w:jc w:val="both"/>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88">
      <w:pPr>
        <w:pStyle w:val="Heading1"/>
        <w:numPr>
          <w:ilvl w:val="0"/>
          <w:numId w:val="7"/>
        </w:num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89">
      <w:pPr>
        <w:pStyle w:val="Heading1"/>
        <w:numPr>
          <w:ilvl w:val="0"/>
          <w:numId w:val="7"/>
        </w:numP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8A">
      <w:pPr>
        <w:pStyle w:val="Heading1"/>
        <w:numPr>
          <w:ilvl w:val="0"/>
          <w:numId w:val="7"/>
        </w:numPr>
        <w:rPr>
          <w:rFonts w:ascii="Garamond" w:cs="Garamond" w:eastAsia="Garamond" w:hAnsi="Garamond"/>
          <w:sz w:val="20"/>
          <w:szCs w:val="20"/>
        </w:rPr>
      </w:pPr>
      <w:bookmarkStart w:colFirst="0" w:colLast="0" w:name="_nr3vfm63wzda" w:id="0"/>
      <w:bookmarkEnd w:id="0"/>
      <w:r w:rsidDel="00000000" w:rsidR="00000000" w:rsidRPr="00000000">
        <w:rPr>
          <w:rFonts w:ascii="Garamond" w:cs="Garamond" w:eastAsia="Garamond" w:hAnsi="Garamond"/>
          <w:b w:val="0"/>
          <w:sz w:val="20"/>
          <w:szCs w:val="20"/>
          <w:rtl w:val="0"/>
        </w:rPr>
        <w:t xml:space="preserve">Design Principles (Modularity, Cohesion, Coupling).  Place a check mark if the method complies with Coupling and Cohesion.  If not, leave it blank.</w:t>
      </w:r>
    </w:p>
    <w:tbl>
      <w:tblPr>
        <w:tblStyle w:val="Table5"/>
        <w:tblW w:w="9456.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4409"/>
        <w:gridCol w:w="1173"/>
        <w:gridCol w:w="1261"/>
        <w:gridCol w:w="2613"/>
        <w:tblGridChange w:id="0">
          <w:tblGrid>
            <w:gridCol w:w="4409"/>
            <w:gridCol w:w="1173"/>
            <w:gridCol w:w="1261"/>
            <w:gridCol w:w="2613"/>
          </w:tblGrid>
        </w:tblGridChange>
      </w:tblGrid>
      <w:tr>
        <w:tc>
          <w:tcPr>
            <w:vMerge w:val="restart"/>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8B">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List of Method Signature</w:t>
            </w:r>
          </w:p>
        </w:tc>
        <w:tc>
          <w:tcPr>
            <w:gridSpan w:val="2"/>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8C">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Modularity</w:t>
            </w:r>
          </w:p>
        </w:tc>
        <w:tc>
          <w:tcPr>
            <w:vMerge w:val="restart"/>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8E">
            <w:pPr>
              <w:contextualSpacing w:val="0"/>
              <w:jc w:val="center"/>
              <w:rPr>
                <w:rFonts w:ascii="Garamond" w:cs="Garamond" w:eastAsia="Garamond" w:hAnsi="Garamond"/>
                <w:b w:val="1"/>
                <w:sz w:val="20"/>
                <w:szCs w:val="20"/>
              </w:rPr>
            </w:pPr>
            <w:r w:rsidDel="00000000" w:rsidR="00000000" w:rsidRPr="00000000">
              <w:rPr>
                <w:rFonts w:ascii="Garamond" w:cs="Garamond" w:eastAsia="Garamond" w:hAnsi="Garamond"/>
                <w:b w:val="1"/>
                <w:sz w:val="20"/>
                <w:szCs w:val="20"/>
                <w:rtl w:val="0"/>
              </w:rPr>
              <w:t xml:space="preserve">Remarks</w:t>
            </w:r>
          </w:p>
        </w:tc>
      </w:tr>
      <w:tr>
        <w:tc>
          <w:tcPr>
            <w:vMerge w:val="continue"/>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08F">
            <w:pPr>
              <w:contextualSpacing w:val="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0">
            <w:pPr>
              <w:contextualSpacing w:val="0"/>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Coupling</w:t>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1">
            <w:pPr>
              <w:contextualSpacing w:val="0"/>
              <w:jc w:val="center"/>
              <w:rPr>
                <w:rFonts w:ascii="Garamond" w:cs="Garamond" w:eastAsia="Garamond" w:hAnsi="Garamond"/>
                <w:b w:val="1"/>
                <w:sz w:val="16"/>
                <w:szCs w:val="16"/>
              </w:rPr>
            </w:pPr>
            <w:r w:rsidDel="00000000" w:rsidR="00000000" w:rsidRPr="00000000">
              <w:rPr>
                <w:rFonts w:ascii="Garamond" w:cs="Garamond" w:eastAsia="Garamond" w:hAnsi="Garamond"/>
                <w:b w:val="1"/>
                <w:sz w:val="16"/>
                <w:szCs w:val="16"/>
                <w:rtl w:val="0"/>
              </w:rPr>
              <w:t xml:space="preserve">Cohesion</w:t>
            </w:r>
          </w:p>
        </w:tc>
        <w:tc>
          <w:tcPr>
            <w:vMerge w:val="continue"/>
            <w:tcBorders>
              <w:top w:color="000000" w:space="0" w:sz="4" w:val="single"/>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92">
            <w:pPr>
              <w:contextualSpacing w:val="0"/>
              <w:rPr/>
            </w:pPr>
            <w:r w:rsidDel="00000000" w:rsidR="00000000" w:rsidRPr="00000000">
              <w:rPr>
                <w:rtl w:val="0"/>
              </w:rPr>
            </w:r>
          </w:p>
        </w:tc>
      </w:tr>
      <w:tr>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3">
            <w:pPr>
              <w:contextualSpacing w:val="0"/>
              <w:rPr>
                <w:rFonts w:ascii="Garamond" w:cs="Garamond" w:eastAsia="Garamond" w:hAnsi="Garamond"/>
                <w:sz w:val="20"/>
                <w:szCs w:val="20"/>
              </w:rPr>
            </w:pPr>
            <w:r w:rsidDel="00000000" w:rsidR="00000000" w:rsidRPr="00000000">
              <w:rPr>
                <w:rFonts w:ascii="Garamond" w:cs="Garamond" w:eastAsia="Garamond" w:hAnsi="Garamond"/>
                <w:i w:val="1"/>
                <w:sz w:val="20"/>
                <w:szCs w:val="20"/>
                <w:rtl w:val="0"/>
              </w:rPr>
              <w:t xml:space="preserve">Not Applicable</w:t>
            </w: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4">
            <w:pPr>
              <w:contextualSpacing w:val="0"/>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tcBorders>
            <w:shd w:fill="auto" w:val="clear"/>
            <w:tcMar>
              <w:left w:w="54.0" w:type="dxa"/>
            </w:tcMar>
          </w:tcPr>
          <w:p w:rsidR="00000000" w:rsidDel="00000000" w:rsidP="00000000" w:rsidRDefault="00000000" w:rsidRPr="00000000" w14:paraId="00000095">
            <w:pPr>
              <w:contextualSpacing w:val="0"/>
              <w:rPr>
                <w:rFonts w:ascii="Garamond" w:cs="Garamond" w:eastAsia="Garamond" w:hAnsi="Garamond"/>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tcPr>
          <w:p w:rsidR="00000000" w:rsidDel="00000000" w:rsidP="00000000" w:rsidRDefault="00000000" w:rsidRPr="00000000" w14:paraId="00000096">
            <w:pPr>
              <w:contextualSpacing w:val="0"/>
              <w:rPr>
                <w:rFonts w:ascii="Garamond" w:cs="Garamond" w:eastAsia="Garamond" w:hAnsi="Garamond"/>
                <w:sz w:val="20"/>
                <w:szCs w:val="20"/>
              </w:rPr>
            </w:pPr>
            <w:r w:rsidDel="00000000" w:rsidR="00000000" w:rsidRPr="00000000">
              <w:rPr>
                <w:rtl w:val="0"/>
              </w:rPr>
            </w:r>
          </w:p>
        </w:tc>
      </w:tr>
    </w:tbl>
    <w:p w:rsidR="00000000" w:rsidDel="00000000" w:rsidP="00000000" w:rsidRDefault="00000000" w:rsidRPr="00000000" w14:paraId="00000097">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8">
      <w:pPr>
        <w:pStyle w:val="Heading1"/>
        <w:numPr>
          <w:ilvl w:val="0"/>
          <w:numId w:val="7"/>
        </w:numPr>
        <w:rPr>
          <w:rFonts w:ascii="Garamond" w:cs="Garamond" w:eastAsia="Garamond" w:hAnsi="Garamond"/>
          <w:sz w:val="20"/>
          <w:szCs w:val="20"/>
        </w:rPr>
      </w:pPr>
      <w:bookmarkStart w:colFirst="0" w:colLast="0" w:name="_a4vrixi8sjuv" w:id="1"/>
      <w:bookmarkEnd w:id="1"/>
      <w:r w:rsidDel="00000000" w:rsidR="00000000" w:rsidRPr="00000000">
        <w:rPr>
          <w:rtl w:val="0"/>
        </w:rPr>
      </w:r>
    </w:p>
    <w:p w:rsidR="00000000" w:rsidDel="00000000" w:rsidP="00000000" w:rsidRDefault="00000000" w:rsidRPr="00000000" w14:paraId="00000099">
      <w:pPr>
        <w:pStyle w:val="Heading1"/>
        <w:numPr>
          <w:ilvl w:val="0"/>
          <w:numId w:val="7"/>
        </w:numPr>
        <w:rPr>
          <w:rFonts w:ascii="Garamond" w:cs="Garamond" w:eastAsia="Garamond" w:hAnsi="Garamond"/>
          <w:sz w:val="20"/>
          <w:szCs w:val="20"/>
        </w:rPr>
      </w:pPr>
      <w:bookmarkStart w:colFirst="0" w:colLast="0" w:name="_h932trlfh2mg" w:id="2"/>
      <w:bookmarkEnd w:id="2"/>
      <w:r w:rsidDel="00000000" w:rsidR="00000000" w:rsidRPr="00000000">
        <w:rPr>
          <w:rtl w:val="0"/>
        </w:rPr>
      </w:r>
    </w:p>
    <w:p w:rsidR="00000000" w:rsidDel="00000000" w:rsidP="00000000" w:rsidRDefault="00000000" w:rsidRPr="00000000" w14:paraId="0000009A">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B">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C">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D">
      <w:pPr>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9E">
      <w:pPr>
        <w:pStyle w:val="Heading1"/>
        <w:numPr>
          <w:ilvl w:val="0"/>
          <w:numId w:val="7"/>
        </w:numPr>
        <w:rPr>
          <w:rFonts w:ascii="Garamond" w:cs="Garamond" w:eastAsia="Garamond" w:hAnsi="Garamond"/>
          <w:sz w:val="20"/>
          <w:szCs w:val="20"/>
        </w:rPr>
      </w:pPr>
      <w:bookmarkStart w:colFirst="0" w:colLast="0" w:name="_kj02avd5f2pd" w:id="3"/>
      <w:bookmarkEnd w:id="3"/>
      <w:r w:rsidDel="00000000" w:rsidR="00000000" w:rsidRPr="00000000">
        <w:rPr>
          <w:rFonts w:ascii="Garamond" w:cs="Garamond" w:eastAsia="Garamond" w:hAnsi="Garamond"/>
          <w:sz w:val="20"/>
          <w:szCs w:val="20"/>
          <w:rtl w:val="0"/>
        </w:rPr>
        <w:t xml:space="preserve">Reviewer’s Comments:</w:t>
        <w:br w:type="textWrapping"/>
      </w:r>
    </w:p>
    <w:p w:rsidR="00000000" w:rsidDel="00000000" w:rsidP="00000000" w:rsidRDefault="00000000" w:rsidRPr="00000000" w14:paraId="0000009F">
      <w:pPr>
        <w:pStyle w:val="Heading1"/>
        <w:numPr>
          <w:ilvl w:val="0"/>
          <w:numId w:val="5"/>
        </w:numPr>
        <w:rPr>
          <w:rFonts w:ascii="Garamond" w:cs="Garamond" w:eastAsia="Garamond" w:hAnsi="Garamond"/>
          <w:sz w:val="20"/>
          <w:szCs w:val="20"/>
        </w:rPr>
      </w:pPr>
      <w:bookmarkStart w:colFirst="0" w:colLast="0" w:name="_sw75tjwxc8sl" w:id="4"/>
      <w:bookmarkEnd w:id="4"/>
      <w:r w:rsidDel="00000000" w:rsidR="00000000" w:rsidRPr="00000000">
        <w:rPr>
          <w:rtl w:val="0"/>
        </w:rPr>
      </w:r>
    </w:p>
    <w:p w:rsidR="00000000" w:rsidDel="00000000" w:rsidP="00000000" w:rsidRDefault="00000000" w:rsidRPr="00000000" w14:paraId="000000A0">
      <w:pPr>
        <w:contextualSpacing w:val="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1">
      <w:pPr>
        <w:pStyle w:val="Heading1"/>
        <w:numPr>
          <w:ilvl w:val="0"/>
          <w:numId w:val="1"/>
        </w:numPr>
        <w:rPr>
          <w:rFonts w:ascii="Garamond" w:cs="Garamond" w:eastAsia="Garamond" w:hAnsi="Garamond"/>
          <w:sz w:val="20"/>
          <w:szCs w:val="20"/>
        </w:rPr>
      </w:pPr>
      <w:bookmarkStart w:colFirst="0" w:colLast="0" w:name="_qf3ayke7rg78" w:id="5"/>
      <w:bookmarkEnd w:id="5"/>
      <w:r w:rsidDel="00000000" w:rsidR="00000000" w:rsidRPr="00000000">
        <w:rPr>
          <w:rtl w:val="0"/>
        </w:rPr>
      </w:r>
    </w:p>
    <w:p w:rsidR="00000000" w:rsidDel="00000000" w:rsidP="00000000" w:rsidRDefault="00000000" w:rsidRPr="00000000" w14:paraId="000000A2">
      <w:pPr>
        <w:contextualSpacing w:val="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3">
      <w:pPr>
        <w:pStyle w:val="Heading1"/>
        <w:numPr>
          <w:ilvl w:val="0"/>
          <w:numId w:val="2"/>
        </w:numPr>
        <w:rPr>
          <w:rFonts w:ascii="Garamond" w:cs="Garamond" w:eastAsia="Garamond" w:hAnsi="Garamond"/>
          <w:sz w:val="20"/>
          <w:szCs w:val="20"/>
        </w:rPr>
      </w:pPr>
      <w:bookmarkStart w:colFirst="0" w:colLast="0" w:name="_6zlnp1llqvsd" w:id="6"/>
      <w:bookmarkEnd w:id="6"/>
      <w:r w:rsidDel="00000000" w:rsidR="00000000" w:rsidRPr="00000000">
        <w:rPr>
          <w:rtl w:val="0"/>
        </w:rPr>
      </w:r>
    </w:p>
    <w:p w:rsidR="00000000" w:rsidDel="00000000" w:rsidP="00000000" w:rsidRDefault="00000000" w:rsidRPr="00000000" w14:paraId="000000A4">
      <w:pPr>
        <w:contextualSpacing w:val="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5">
      <w:pPr>
        <w:pStyle w:val="Heading1"/>
        <w:numPr>
          <w:ilvl w:val="0"/>
          <w:numId w:val="4"/>
        </w:numPr>
        <w:rPr>
          <w:rFonts w:ascii="Garamond" w:cs="Garamond" w:eastAsia="Garamond" w:hAnsi="Garamond"/>
          <w:sz w:val="20"/>
          <w:szCs w:val="20"/>
        </w:rPr>
      </w:pPr>
      <w:bookmarkStart w:colFirst="0" w:colLast="0" w:name="_tgapf3rcg4oi" w:id="7"/>
      <w:bookmarkEnd w:id="7"/>
      <w:r w:rsidDel="00000000" w:rsidR="00000000" w:rsidRPr="00000000">
        <w:rPr>
          <w:rtl w:val="0"/>
        </w:rPr>
      </w:r>
    </w:p>
    <w:p w:rsidR="00000000" w:rsidDel="00000000" w:rsidP="00000000" w:rsidRDefault="00000000" w:rsidRPr="00000000" w14:paraId="000000A6">
      <w:pPr>
        <w:contextualSpacing w:val="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7">
      <w:pPr>
        <w:pStyle w:val="Heading1"/>
        <w:numPr>
          <w:ilvl w:val="0"/>
          <w:numId w:val="3"/>
        </w:numPr>
        <w:rPr>
          <w:rFonts w:ascii="Garamond" w:cs="Garamond" w:eastAsia="Garamond" w:hAnsi="Garamond"/>
          <w:sz w:val="20"/>
          <w:szCs w:val="20"/>
        </w:rPr>
      </w:pPr>
      <w:bookmarkStart w:colFirst="0" w:colLast="0" w:name="_gu5k15lvxg34" w:id="8"/>
      <w:bookmarkEnd w:id="8"/>
      <w:r w:rsidDel="00000000" w:rsidR="00000000" w:rsidRPr="00000000">
        <w:rPr>
          <w:rtl w:val="0"/>
        </w:rPr>
      </w:r>
    </w:p>
    <w:p w:rsidR="00000000" w:rsidDel="00000000" w:rsidP="00000000" w:rsidRDefault="00000000" w:rsidRPr="00000000" w14:paraId="000000A8">
      <w:pPr>
        <w:contextualSpacing w:val="0"/>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9">
      <w:pPr>
        <w:pStyle w:val="Heading1"/>
        <w:numPr>
          <w:ilvl w:val="0"/>
          <w:numId w:val="6"/>
        </w:numPr>
        <w:ind w:left="432" w:hanging="432"/>
        <w:contextualSpacing w:val="0"/>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AA">
      <w:pPr>
        <w:contextualSpacing w:val="0"/>
        <w:rPr>
          <w:rFonts w:ascii="Garamond" w:cs="Garamond" w:eastAsia="Garamond" w:hAnsi="Garamond"/>
          <w:sz w:val="24"/>
          <w:szCs w:val="24"/>
        </w:rPr>
      </w:pPr>
      <w:r w:rsidDel="00000000" w:rsidR="00000000" w:rsidRPr="00000000">
        <w:rPr>
          <w:rtl w:val="0"/>
        </w:rPr>
      </w:r>
    </w:p>
    <w:sectPr>
      <w:headerReference r:id="rId7" w:type="default"/>
      <w:footerReference r:id="rId8" w:type="default"/>
      <w:pgSz w:h="15840" w:w="12240"/>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Arial Unicode MS"/>
  <w:font w:name="Verdan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keepNext w:val="0"/>
      <w:keepLines w:val="0"/>
      <w:widowControl w:val="1"/>
      <w:pBdr>
        <w:top w:color="000000" w:space="1" w:sz="4" w:val="single"/>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contextualSpacing w:val="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2"/>
        <w:szCs w:val="12"/>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widowControl w:val="1"/>
      <w:pBdr>
        <w:top w:space="0" w:sz="0" w:val="nil"/>
        <w:left w:space="0" w:sz="0" w:val="nil"/>
        <w:bottom w:color="000000" w:space="1" w:sz="4" w:val="single"/>
        <w:right w:space="0" w:sz="0" w:val="nil"/>
        <w:between w:space="0" w:sz="0" w:val="nil"/>
      </w:pBdr>
      <w:shd w:fill="auto" w:val="clear"/>
      <w:tabs>
        <w:tab w:val="center" w:pos="4320"/>
        <w:tab w:val="right" w:pos="8640"/>
      </w:tabs>
      <w:spacing w:after="240" w:before="0" w:line="240" w:lineRule="auto"/>
      <w:ind w:left="0" w:right="0" w:firstLine="0"/>
      <w:contextualSpacing w:val="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Software Engineering II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3">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4">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5">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6">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7">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New Roman" w:cs="Times New Roman" w:eastAsia="Times New Roman" w:hAnsi="Times New Roman"/>
        <w:b w:val="0"/>
        <w:i w:val="0"/>
        <w:smallCaps w:val="0"/>
        <w:strike w:val="0"/>
        <w:color w:val="000000"/>
        <w:sz w:val="48"/>
        <w:szCs w:val="48"/>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contextualSpacing w:val="0"/>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gcajaljal/iskoexchange_app/pull/2/files#diff-12165970f3ebc7f5498e2d729e751017"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