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E79"/>
          <w:sz w:val="44"/>
        </w:rPr>
        <w:t>End-to-End Time Series Forecasting System</w:t>
      </w:r>
    </w:p>
    <w:p>
      <w:pPr>
        <w:spacing w:after="120" w:line="252" w:lineRule="auto"/>
        <w:jc w:val="center"/>
      </w:pPr>
      <w:r>
        <w:rPr>
          <w:color w:val="595959"/>
          <w:sz w:val="24"/>
        </w:rPr>
        <w:t>Sales Forecasting by State with Model Selection and FastAPI</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D9EAF7"/>
            <w:vAlign w:val="center"/>
          </w:tcPr>
          <w:p>
            <w:pPr>
              <w:spacing w:after="40" w:line="240" w:lineRule="auto"/>
            </w:pPr>
            <w:r/>
            <w:r>
              <w:rPr>
                <w:b/>
                <w:sz w:val="18"/>
              </w:rPr>
              <w:t>Objective</w:t>
            </w:r>
          </w:p>
        </w:tc>
        <w:tc>
          <w:tcPr>
            <w:tcW w:type="dxa" w:w="6912"/>
            <w:vAlign w:val="center"/>
          </w:tcPr>
          <w:p>
            <w:pPr>
              <w:spacing w:after="40" w:line="240" w:lineRule="auto"/>
            </w:pPr>
            <w:r/>
            <w:r>
              <w:rPr>
                <w:b w:val="0"/>
                <w:sz w:val="18"/>
              </w:rPr>
              <w:t>Forecast next 8 weeks of sales for each state using historical weekly sales data.</w:t>
            </w:r>
          </w:p>
        </w:tc>
      </w:tr>
      <w:tr>
        <w:tc>
          <w:tcPr>
            <w:tcW w:type="dxa" w:w="2880"/>
            <w:shd w:fill="D9EAF7"/>
            <w:vAlign w:val="center"/>
          </w:tcPr>
          <w:p>
            <w:pPr>
              <w:spacing w:after="40" w:line="240" w:lineRule="auto"/>
            </w:pPr>
            <w:r/>
            <w:r>
              <w:rPr>
                <w:b/>
                <w:sz w:val="18"/>
              </w:rPr>
              <w:t>Dataset</w:t>
            </w:r>
          </w:p>
        </w:tc>
        <w:tc>
          <w:tcPr>
            <w:tcW w:type="dxa" w:w="6912"/>
            <w:vAlign w:val="center"/>
          </w:tcPr>
          <w:p>
            <w:pPr>
              <w:spacing w:after="40" w:line="240" w:lineRule="auto"/>
            </w:pPr>
            <w:r/>
            <w:r>
              <w:rPr>
                <w:b w:val="0"/>
                <w:sz w:val="18"/>
              </w:rPr>
              <w:t>State, Date, Total, Category. The target variable is Total sales.</w:t>
            </w:r>
          </w:p>
        </w:tc>
      </w:tr>
      <w:tr>
        <w:tc>
          <w:tcPr>
            <w:tcW w:type="dxa" w:w="2880"/>
            <w:shd w:fill="D9EAF7"/>
            <w:vAlign w:val="center"/>
          </w:tcPr>
          <w:p>
            <w:pPr>
              <w:spacing w:after="40" w:line="240" w:lineRule="auto"/>
            </w:pPr>
            <w:r/>
            <w:r>
              <w:rPr>
                <w:b/>
                <w:sz w:val="18"/>
              </w:rPr>
              <w:t>Backend</w:t>
            </w:r>
          </w:p>
        </w:tc>
        <w:tc>
          <w:tcPr>
            <w:tcW w:type="dxa" w:w="6912"/>
            <w:vAlign w:val="center"/>
          </w:tcPr>
          <w:p>
            <w:pPr>
              <w:spacing w:after="40" w:line="240" w:lineRule="auto"/>
            </w:pPr>
            <w:r/>
            <w:r>
              <w:rPr>
                <w:b w:val="0"/>
                <w:sz w:val="18"/>
              </w:rPr>
              <w:t>Python package with batch training pipeline and FastAPI REST service.</w:t>
            </w:r>
          </w:p>
        </w:tc>
      </w:tr>
      <w:tr>
        <w:tc>
          <w:tcPr>
            <w:tcW w:type="dxa" w:w="2880"/>
            <w:shd w:fill="D9EAF7"/>
            <w:vAlign w:val="center"/>
          </w:tcPr>
          <w:p>
            <w:pPr>
              <w:spacing w:after="40" w:line="240" w:lineRule="auto"/>
            </w:pPr>
            <w:r/>
            <w:r>
              <w:rPr>
                <w:b/>
                <w:sz w:val="18"/>
              </w:rPr>
              <w:t>Output</w:t>
            </w:r>
          </w:p>
        </w:tc>
        <w:tc>
          <w:tcPr>
            <w:tcW w:type="dxa" w:w="6912"/>
            <w:vAlign w:val="center"/>
          </w:tcPr>
          <w:p>
            <w:pPr>
              <w:spacing w:after="40" w:line="240" w:lineRule="auto"/>
            </w:pPr>
            <w:r/>
            <w:r>
              <w:rPr>
                <w:b w:val="0"/>
                <w:sz w:val="18"/>
              </w:rPr>
              <w:t>Best model per state, validation metrics, and 8-week forecast served through API endpoints.</w:t>
            </w:r>
          </w:p>
        </w:tc>
      </w:tr>
    </w:tbl>
    <w:p>
      <w:pPr>
        <w:spacing w:after="120" w:line="252" w:lineRule="auto"/>
      </w:pPr>
    </w:p>
    <w:p>
      <w:pPr>
        <w:pStyle w:val="Heading1"/>
        <w:spacing w:after="120" w:line="252" w:lineRule="auto"/>
      </w:pPr>
      <w:r>
        <w:t>1. Project Objective</w:t>
      </w:r>
    </w:p>
    <w:p>
      <w:pPr>
        <w:spacing w:after="120" w:line="252" w:lineRule="auto"/>
      </w:pPr>
      <w:r>
        <w:t>The goal of this project is to build a production-style forecasting system that trains multiple time series models, compares their validation performance, automatically selects the best model for each state, and exposes future sales predictions through a REST API.</w:t>
      </w:r>
    </w:p>
    <w:p>
      <w:pPr>
        <w:pStyle w:val="ListBullet"/>
        <w:spacing w:after="120" w:line="252" w:lineRule="auto"/>
      </w:pPr>
      <w:r>
        <w:t>Forecast horizon: next 8 weekly periods.</w:t>
      </w:r>
    </w:p>
    <w:p>
      <w:pPr>
        <w:pStyle w:val="ListBullet"/>
        <w:spacing w:after="120" w:line="252" w:lineRule="auto"/>
      </w:pPr>
      <w:r>
        <w:t>Forecast granularity: one forecast per state.</w:t>
      </w:r>
    </w:p>
    <w:p>
      <w:pPr>
        <w:pStyle w:val="ListBullet"/>
        <w:spacing w:after="120" w:line="252" w:lineRule="auto"/>
      </w:pPr>
      <w:r>
        <w:t>Production design: training and serving are separated into different execution flows.</w:t>
      </w:r>
    </w:p>
    <w:p>
      <w:pPr>
        <w:pStyle w:val="Heading1"/>
        <w:spacing w:after="120" w:line="252" w:lineRule="auto"/>
      </w:pPr>
      <w:r>
        <w:t>2. Dataset Summary</w:t>
      </w:r>
    </w:p>
    <w:p>
      <w:pPr>
        <w:spacing w:after="120" w:line="252" w:lineRule="auto"/>
      </w:pPr>
      <w:r>
        <w:t>The attached dataset contains weekly sales for 43 states. Dates are parsed using day/month/year logic. This is important because values such as 1/12/2019 represent 2019-12-01, not January 12, 2019. After correct parsing, the data forms a clean weekly sequence.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pPr>
              <w:spacing w:after="40" w:line="240" w:lineRule="auto"/>
            </w:pPr>
            <w:r>
              <w:rPr>
                <w:color w:val="FFFFFF"/>
              </w:rPr>
            </w:r>
            <w:r>
              <w:rPr>
                <w:b/>
                <w:sz w:val="18"/>
              </w:rPr>
              <w:t>Column</w:t>
            </w:r>
          </w:p>
        </w:tc>
        <w:tc>
          <w:tcPr>
            <w:tcW w:type="dxa" w:w="2484"/>
            <w:shd w:fill="1F4E79"/>
            <w:vAlign w:val="center"/>
          </w:tcPr>
          <w:p>
            <w:pPr>
              <w:spacing w:after="40" w:line="240" w:lineRule="auto"/>
            </w:pPr>
            <w:r>
              <w:rPr>
                <w:color w:val="FFFFFF"/>
              </w:rPr>
            </w:r>
            <w:r>
              <w:rPr>
                <w:b/>
                <w:sz w:val="18"/>
              </w:rPr>
              <w:t>Meaning</w:t>
            </w:r>
          </w:p>
        </w:tc>
        <w:tc>
          <w:tcPr>
            <w:tcW w:type="dxa" w:w="2484"/>
            <w:shd w:fill="1F4E79"/>
            <w:vAlign w:val="center"/>
          </w:tcPr>
          <w:p>
            <w:pPr>
              <w:spacing w:after="40" w:line="240" w:lineRule="auto"/>
            </w:pPr>
            <w:r>
              <w:rPr>
                <w:color w:val="FFFFFF"/>
              </w:rPr>
            </w:r>
            <w:r>
              <w:rPr>
                <w:b/>
                <w:sz w:val="18"/>
              </w:rPr>
              <w:t>Treatment</w:t>
            </w:r>
          </w:p>
        </w:tc>
        <w:tc>
          <w:tcPr>
            <w:tcW w:type="dxa" w:w="2484"/>
            <w:shd w:fill="1F4E79"/>
            <w:vAlign w:val="center"/>
          </w:tcPr>
          <w:p>
            <w:pPr>
              <w:spacing w:after="40" w:line="240" w:lineRule="auto"/>
            </w:pPr>
            <w:r>
              <w:rPr>
                <w:color w:val="FFFFFF"/>
              </w:rPr>
            </w:r>
            <w:r>
              <w:rPr>
                <w:b/>
                <w:sz w:val="18"/>
              </w:rPr>
              <w:t>Used For</w:t>
            </w:r>
          </w:p>
        </w:tc>
      </w:tr>
      <w:tr>
        <w:tc>
          <w:tcPr>
            <w:tcW w:type="dxa" w:w="2484"/>
            <w:vAlign w:val="center"/>
          </w:tcPr>
          <w:p>
            <w:pPr>
              <w:spacing w:after="40" w:line="240" w:lineRule="auto"/>
            </w:pPr>
            <w:r/>
            <w:r>
              <w:rPr>
                <w:b w:val="0"/>
                <w:sz w:val="18"/>
              </w:rPr>
              <w:t>State</w:t>
            </w:r>
          </w:p>
        </w:tc>
        <w:tc>
          <w:tcPr>
            <w:tcW w:type="dxa" w:w="2484"/>
            <w:vAlign w:val="center"/>
          </w:tcPr>
          <w:p>
            <w:pPr>
              <w:spacing w:after="40" w:line="240" w:lineRule="auto"/>
            </w:pPr>
            <w:r/>
            <w:r>
              <w:rPr>
                <w:b w:val="0"/>
                <w:sz w:val="18"/>
              </w:rPr>
              <w:t>State name</w:t>
            </w:r>
          </w:p>
        </w:tc>
        <w:tc>
          <w:tcPr>
            <w:tcW w:type="dxa" w:w="2484"/>
            <w:vAlign w:val="center"/>
          </w:tcPr>
          <w:p>
            <w:pPr>
              <w:spacing w:after="40" w:line="240" w:lineRule="auto"/>
            </w:pPr>
            <w:r/>
            <w:r>
              <w:rPr>
                <w:b w:val="0"/>
                <w:sz w:val="18"/>
              </w:rPr>
              <w:t>Trimmed and grouped</w:t>
            </w:r>
          </w:p>
        </w:tc>
        <w:tc>
          <w:tcPr>
            <w:tcW w:type="dxa" w:w="2484"/>
            <w:vAlign w:val="center"/>
          </w:tcPr>
          <w:p>
            <w:pPr>
              <w:spacing w:after="40" w:line="240" w:lineRule="auto"/>
            </w:pPr>
            <w:r/>
            <w:r>
              <w:rPr>
                <w:b w:val="0"/>
                <w:sz w:val="18"/>
              </w:rPr>
              <w:t>Forecast key</w:t>
            </w:r>
          </w:p>
        </w:tc>
      </w:tr>
      <w:tr>
        <w:tc>
          <w:tcPr>
            <w:tcW w:type="dxa" w:w="2484"/>
            <w:vAlign w:val="center"/>
          </w:tcPr>
          <w:p>
            <w:pPr>
              <w:spacing w:after="40" w:line="240" w:lineRule="auto"/>
            </w:pPr>
            <w:r/>
            <w:r>
              <w:rPr>
                <w:b w:val="0"/>
                <w:sz w:val="18"/>
              </w:rPr>
              <w:t>Date</w:t>
            </w:r>
          </w:p>
        </w:tc>
        <w:tc>
          <w:tcPr>
            <w:tcW w:type="dxa" w:w="2484"/>
            <w:vAlign w:val="center"/>
          </w:tcPr>
          <w:p>
            <w:pPr>
              <w:spacing w:after="40" w:line="240" w:lineRule="auto"/>
            </w:pPr>
            <w:r/>
            <w:r>
              <w:rPr>
                <w:b w:val="0"/>
                <w:sz w:val="18"/>
              </w:rPr>
              <w:t>Weekly date</w:t>
            </w:r>
          </w:p>
        </w:tc>
        <w:tc>
          <w:tcPr>
            <w:tcW w:type="dxa" w:w="2484"/>
            <w:vAlign w:val="center"/>
          </w:tcPr>
          <w:p>
            <w:pPr>
              <w:spacing w:after="40" w:line="240" w:lineRule="auto"/>
            </w:pPr>
            <w:r/>
            <w:r>
              <w:rPr>
                <w:b w:val="0"/>
                <w:sz w:val="18"/>
              </w:rPr>
              <w:t>Parsed day-first</w:t>
            </w:r>
          </w:p>
        </w:tc>
        <w:tc>
          <w:tcPr>
            <w:tcW w:type="dxa" w:w="2484"/>
            <w:vAlign w:val="center"/>
          </w:tcPr>
          <w:p>
            <w:pPr>
              <w:spacing w:after="40" w:line="240" w:lineRule="auto"/>
            </w:pPr>
            <w:r/>
            <w:r>
              <w:rPr>
                <w:b w:val="0"/>
                <w:sz w:val="18"/>
              </w:rPr>
              <w:t>Time index</w:t>
            </w:r>
          </w:p>
        </w:tc>
      </w:tr>
      <w:tr>
        <w:tc>
          <w:tcPr>
            <w:tcW w:type="dxa" w:w="2484"/>
            <w:vAlign w:val="center"/>
          </w:tcPr>
          <w:p>
            <w:pPr>
              <w:spacing w:after="40" w:line="240" w:lineRule="auto"/>
            </w:pPr>
            <w:r/>
            <w:r>
              <w:rPr>
                <w:b w:val="0"/>
                <w:sz w:val="18"/>
              </w:rPr>
              <w:t>Total</w:t>
            </w:r>
          </w:p>
        </w:tc>
        <w:tc>
          <w:tcPr>
            <w:tcW w:type="dxa" w:w="2484"/>
            <w:vAlign w:val="center"/>
          </w:tcPr>
          <w:p>
            <w:pPr>
              <w:spacing w:after="40" w:line="240" w:lineRule="auto"/>
            </w:pPr>
            <w:r/>
            <w:r>
              <w:rPr>
                <w:b w:val="0"/>
                <w:sz w:val="18"/>
              </w:rPr>
              <w:t>Sales amount</w:t>
            </w:r>
          </w:p>
        </w:tc>
        <w:tc>
          <w:tcPr>
            <w:tcW w:type="dxa" w:w="2484"/>
            <w:vAlign w:val="center"/>
          </w:tcPr>
          <w:p>
            <w:pPr>
              <w:spacing w:after="40" w:line="240" w:lineRule="auto"/>
            </w:pPr>
            <w:r/>
            <w:r>
              <w:rPr>
                <w:b w:val="0"/>
                <w:sz w:val="18"/>
              </w:rPr>
              <w:t>Commas/spaces removed, converted to float</w:t>
            </w:r>
          </w:p>
        </w:tc>
        <w:tc>
          <w:tcPr>
            <w:tcW w:type="dxa" w:w="2484"/>
            <w:vAlign w:val="center"/>
          </w:tcPr>
          <w:p>
            <w:pPr>
              <w:spacing w:after="40" w:line="240" w:lineRule="auto"/>
            </w:pPr>
            <w:r/>
            <w:r>
              <w:rPr>
                <w:b w:val="0"/>
                <w:sz w:val="18"/>
              </w:rPr>
              <w:t>Target variable</w:t>
            </w:r>
          </w:p>
        </w:tc>
      </w:tr>
      <w:tr>
        <w:tc>
          <w:tcPr>
            <w:tcW w:type="dxa" w:w="2484"/>
            <w:vAlign w:val="center"/>
          </w:tcPr>
          <w:p>
            <w:pPr>
              <w:spacing w:after="40" w:line="240" w:lineRule="auto"/>
            </w:pPr>
            <w:r/>
            <w:r>
              <w:rPr>
                <w:b w:val="0"/>
                <w:sz w:val="18"/>
              </w:rPr>
              <w:t>Category</w:t>
            </w:r>
          </w:p>
        </w:tc>
        <w:tc>
          <w:tcPr>
            <w:tcW w:type="dxa" w:w="2484"/>
            <w:vAlign w:val="center"/>
          </w:tcPr>
          <w:p>
            <w:pPr>
              <w:spacing w:after="40" w:line="240" w:lineRule="auto"/>
            </w:pPr>
            <w:r/>
            <w:r>
              <w:rPr>
                <w:b w:val="0"/>
                <w:sz w:val="18"/>
              </w:rPr>
              <w:t>Product category</w:t>
            </w:r>
          </w:p>
        </w:tc>
        <w:tc>
          <w:tcPr>
            <w:tcW w:type="dxa" w:w="2484"/>
            <w:vAlign w:val="center"/>
          </w:tcPr>
          <w:p>
            <w:pPr>
              <w:spacing w:after="40" w:line="240" w:lineRule="auto"/>
            </w:pPr>
            <w:r/>
            <w:r>
              <w:rPr>
                <w:b w:val="0"/>
                <w:sz w:val="18"/>
              </w:rPr>
              <w:t>Beverages in this case study</w:t>
            </w:r>
          </w:p>
        </w:tc>
        <w:tc>
          <w:tcPr>
            <w:tcW w:type="dxa" w:w="2484"/>
            <w:vAlign w:val="center"/>
          </w:tcPr>
          <w:p>
            <w:pPr>
              <w:spacing w:after="40" w:line="240" w:lineRule="auto"/>
            </w:pPr>
            <w:r/>
            <w:r>
              <w:rPr>
                <w:b w:val="0"/>
                <w:sz w:val="18"/>
              </w:rPr>
              <w:t>Context</w:t>
            </w:r>
          </w:p>
        </w:tc>
      </w:tr>
    </w:tbl>
    <w:p>
      <w:pPr>
        <w:pStyle w:val="Heading1"/>
        <w:spacing w:after="120" w:line="252" w:lineRule="auto"/>
      </w:pPr>
      <w:r>
        <w:t>3. Project Structure</w:t>
      </w:r>
    </w:p>
    <w:p>
      <w:pPr>
        <w:spacing w:after="120" w:line="252" w:lineRule="auto"/>
      </w:pPr>
      <w:r>
        <w:t>The project is organized like a backend service rather than a single notebook.</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40" w:line="240" w:lineRule="auto"/>
            </w:pPr>
            <w:r>
              <w:rPr>
                <w:color w:val="FFFFFF"/>
              </w:rPr>
            </w:r>
            <w:r>
              <w:rPr>
                <w:b/>
                <w:sz w:val="18"/>
              </w:rPr>
              <w:t>File</w:t>
            </w:r>
          </w:p>
        </w:tc>
        <w:tc>
          <w:tcPr>
            <w:tcW w:type="dxa" w:w="4968"/>
            <w:shd w:fill="1F4E79"/>
            <w:vAlign w:val="center"/>
          </w:tcPr>
          <w:p>
            <w:pPr>
              <w:spacing w:after="40" w:line="240" w:lineRule="auto"/>
            </w:pPr>
            <w:r>
              <w:rPr>
                <w:color w:val="FFFFFF"/>
              </w:rPr>
            </w:r>
            <w:r>
              <w:rPr>
                <w:b/>
                <w:sz w:val="18"/>
              </w:rPr>
              <w:t>Responsibility</w:t>
            </w:r>
          </w:p>
        </w:tc>
      </w:tr>
      <w:tr>
        <w:tc>
          <w:tcPr>
            <w:tcW w:type="dxa" w:w="4968"/>
            <w:vAlign w:val="center"/>
          </w:tcPr>
          <w:p>
            <w:pPr>
              <w:spacing w:after="40" w:line="240" w:lineRule="auto"/>
            </w:pPr>
            <w:r/>
            <w:r>
              <w:rPr>
                <w:b w:val="0"/>
                <w:sz w:val="18"/>
              </w:rPr>
              <w:t>src/forecasting_service/training.py</w:t>
            </w:r>
          </w:p>
        </w:tc>
        <w:tc>
          <w:tcPr>
            <w:tcW w:type="dxa" w:w="4968"/>
            <w:vAlign w:val="center"/>
          </w:tcPr>
          <w:p>
            <w:pPr>
              <w:spacing w:after="40" w:line="240" w:lineRule="auto"/>
            </w:pPr>
            <w:r/>
            <w:r>
              <w:rPr>
                <w:b w:val="0"/>
                <w:sz w:val="18"/>
              </w:rPr>
              <w:t>Main training entry point. Loads data, trains models, evaluates metrics, selects the best model, and saves the registry artifact.</w:t>
            </w:r>
          </w:p>
        </w:tc>
      </w:tr>
      <w:tr>
        <w:tc>
          <w:tcPr>
            <w:tcW w:type="dxa" w:w="4968"/>
            <w:vAlign w:val="center"/>
          </w:tcPr>
          <w:p>
            <w:pPr>
              <w:spacing w:after="40" w:line="240" w:lineRule="auto"/>
            </w:pPr>
            <w:r/>
            <w:r>
              <w:rPr>
                <w:b w:val="0"/>
                <w:sz w:val="18"/>
              </w:rPr>
              <w:t>src/forecasting_service/data.py</w:t>
            </w:r>
          </w:p>
        </w:tc>
        <w:tc>
          <w:tcPr>
            <w:tcW w:type="dxa" w:w="4968"/>
            <w:vAlign w:val="center"/>
          </w:tcPr>
          <w:p>
            <w:pPr>
              <w:spacing w:after="40" w:line="240" w:lineRule="auto"/>
            </w:pPr>
            <w:r/>
            <w:r>
              <w:rPr>
                <w:b w:val="0"/>
                <w:sz w:val="18"/>
              </w:rPr>
              <w:t>Reads the CSV, cleans sales values, parses dates, completes weekly series, and performs train-validation split.</w:t>
            </w:r>
          </w:p>
        </w:tc>
      </w:tr>
      <w:tr>
        <w:tc>
          <w:tcPr>
            <w:tcW w:type="dxa" w:w="4968"/>
            <w:vAlign w:val="center"/>
          </w:tcPr>
          <w:p>
            <w:pPr>
              <w:spacing w:after="40" w:line="240" w:lineRule="auto"/>
            </w:pPr>
            <w:r/>
            <w:r>
              <w:rPr>
                <w:b w:val="0"/>
                <w:sz w:val="18"/>
              </w:rPr>
              <w:t>src/forecasting_service/features.py</w:t>
            </w:r>
          </w:p>
        </w:tc>
        <w:tc>
          <w:tcPr>
            <w:tcW w:type="dxa" w:w="4968"/>
            <w:vAlign w:val="center"/>
          </w:tcPr>
          <w:p>
            <w:pPr>
              <w:spacing w:after="40" w:line="240" w:lineRule="auto"/>
            </w:pPr>
            <w:r/>
            <w:r>
              <w:rPr>
                <w:b w:val="0"/>
                <w:sz w:val="18"/>
              </w:rPr>
              <w:t>Creates lag, rolling, calendar, and holiday features for machine learning models.</w:t>
            </w:r>
          </w:p>
        </w:tc>
      </w:tr>
      <w:tr>
        <w:tc>
          <w:tcPr>
            <w:tcW w:type="dxa" w:w="4968"/>
            <w:vAlign w:val="center"/>
          </w:tcPr>
          <w:p>
            <w:pPr>
              <w:spacing w:after="40" w:line="240" w:lineRule="auto"/>
            </w:pPr>
            <w:r/>
            <w:r>
              <w:rPr>
                <w:b w:val="0"/>
                <w:sz w:val="18"/>
              </w:rPr>
              <w:t>src/forecasting_service/models.py</w:t>
            </w:r>
          </w:p>
        </w:tc>
        <w:tc>
          <w:tcPr>
            <w:tcW w:type="dxa" w:w="4968"/>
            <w:vAlign w:val="center"/>
          </w:tcPr>
          <w:p>
            <w:pPr>
              <w:spacing w:after="40" w:line="240" w:lineRule="auto"/>
            </w:pPr>
            <w:r/>
            <w:r>
              <w:rPr>
                <w:b w:val="0"/>
                <w:sz w:val="18"/>
              </w:rPr>
              <w:t>Contains SARIMA, Prophet, XGBoost, and LSTM model classes.</w:t>
            </w:r>
          </w:p>
        </w:tc>
      </w:tr>
      <w:tr>
        <w:tc>
          <w:tcPr>
            <w:tcW w:type="dxa" w:w="4968"/>
            <w:vAlign w:val="center"/>
          </w:tcPr>
          <w:p>
            <w:pPr>
              <w:spacing w:after="40" w:line="240" w:lineRule="auto"/>
            </w:pPr>
            <w:r/>
            <w:r>
              <w:rPr>
                <w:b w:val="0"/>
                <w:sz w:val="18"/>
              </w:rPr>
              <w:t>src/forecasting_service/metrics.py</w:t>
            </w:r>
          </w:p>
        </w:tc>
        <w:tc>
          <w:tcPr>
            <w:tcW w:type="dxa" w:w="4968"/>
            <w:vAlign w:val="center"/>
          </w:tcPr>
          <w:p>
            <w:pPr>
              <w:spacing w:after="40" w:line="240" w:lineRule="auto"/>
            </w:pPr>
            <w:r/>
            <w:r>
              <w:rPr>
                <w:b w:val="0"/>
                <w:sz w:val="18"/>
              </w:rPr>
              <w:t>Calculates SMAPE, RMSE, and MAE.</w:t>
            </w:r>
          </w:p>
        </w:tc>
      </w:tr>
      <w:tr>
        <w:tc>
          <w:tcPr>
            <w:tcW w:type="dxa" w:w="4968"/>
            <w:vAlign w:val="center"/>
          </w:tcPr>
          <w:p>
            <w:pPr>
              <w:spacing w:after="40" w:line="240" w:lineRule="auto"/>
            </w:pPr>
            <w:r/>
            <w:r>
              <w:rPr>
                <w:b w:val="0"/>
                <w:sz w:val="18"/>
              </w:rPr>
              <w:t>src/forecasting_service/api.py</w:t>
            </w:r>
          </w:p>
        </w:tc>
        <w:tc>
          <w:tcPr>
            <w:tcW w:type="dxa" w:w="4968"/>
            <w:vAlign w:val="center"/>
          </w:tcPr>
          <w:p>
            <w:pPr>
              <w:spacing w:after="40" w:line="240" w:lineRule="auto"/>
            </w:pPr>
            <w:r/>
            <w:r>
              <w:rPr>
                <w:b w:val="0"/>
                <w:sz w:val="18"/>
              </w:rPr>
              <w:t>FastAPI application that loads saved forecasts and serves API responses.</w:t>
            </w:r>
          </w:p>
        </w:tc>
      </w:tr>
      <w:tr>
        <w:tc>
          <w:tcPr>
            <w:tcW w:type="dxa" w:w="4968"/>
            <w:vAlign w:val="center"/>
          </w:tcPr>
          <w:p>
            <w:pPr>
              <w:spacing w:after="40" w:line="240" w:lineRule="auto"/>
            </w:pPr>
            <w:r/>
            <w:r>
              <w:rPr>
                <w:b w:val="0"/>
                <w:sz w:val="18"/>
              </w:rPr>
              <w:t>artifacts/model_registry.joblib</w:t>
            </w:r>
          </w:p>
        </w:tc>
        <w:tc>
          <w:tcPr>
            <w:tcW w:type="dxa" w:w="4968"/>
            <w:vAlign w:val="center"/>
          </w:tcPr>
          <w:p>
            <w:pPr>
              <w:spacing w:after="40" w:line="240" w:lineRule="auto"/>
            </w:pPr>
            <w:r/>
            <w:r>
              <w:rPr>
                <w:b w:val="0"/>
                <w:sz w:val="18"/>
              </w:rPr>
              <w:t>Saved output from training: best models, metrics, and forecasts.</w:t>
            </w:r>
          </w:p>
        </w:tc>
      </w:tr>
    </w:tbl>
    <w:p>
      <w:pPr>
        <w:pStyle w:val="Heading1"/>
        <w:spacing w:after="120" w:line="252" w:lineRule="auto"/>
      </w:pPr>
      <w:r>
        <w:t>4. Step-by-Step Execution Flow</w:t>
      </w:r>
    </w:p>
    <w:p>
      <w:pPr>
        <w:pStyle w:val="Heading2"/>
        <w:spacing w:after="120" w:line="252" w:lineRule="auto"/>
      </w:pPr>
      <w:r>
        <w:t>Training Flow</w:t>
      </w:r>
    </w:p>
    <w:p>
      <w:pPr>
        <w:pStyle w:val="ListNumber"/>
        <w:spacing w:after="120" w:line="252" w:lineRule="auto"/>
      </w:pPr>
      <w:r>
        <w:t>Run python -m forecasting_service.training --data data/sales_history.csv --horizon 8.</w:t>
      </w:r>
    </w:p>
    <w:p>
      <w:pPr>
        <w:pStyle w:val="ListNumber"/>
        <w:spacing w:after="120" w:line="252" w:lineRule="auto"/>
      </w:pPr>
      <w:r>
        <w:t>training.py starts at main(), reads command-line arguments, and calls train_all().</w:t>
      </w:r>
    </w:p>
    <w:p>
      <w:pPr>
        <w:pStyle w:val="ListNumber"/>
        <w:spacing w:after="120" w:line="252" w:lineRule="auto"/>
      </w:pPr>
      <w:r>
        <w:t>data.py loads the CSV, parses dates, cleans sales values, and creates complete weekly state-level time series.</w:t>
      </w:r>
    </w:p>
    <w:p>
      <w:pPr>
        <w:pStyle w:val="ListNumber"/>
        <w:spacing w:after="120" w:line="252" w:lineRule="auto"/>
      </w:pPr>
      <w:r>
        <w:t>For each state, the last 8 weeks are reserved as validation data and older rows are used for training.</w:t>
      </w:r>
    </w:p>
    <w:p>
      <w:pPr>
        <w:pStyle w:val="ListNumber"/>
        <w:spacing w:after="120" w:line="252" w:lineRule="auto"/>
      </w:pPr>
      <w:r>
        <w:t>models.py trains SARIMA, Prophet, XGBoost, and LSTM where enabled.</w:t>
      </w:r>
    </w:p>
    <w:p>
      <w:pPr>
        <w:pStyle w:val="ListNumber"/>
        <w:spacing w:after="120" w:line="252" w:lineRule="auto"/>
      </w:pPr>
      <w:r>
        <w:t>features.py creates lag, rolling, calendar, and holiday features for XGBoost.</w:t>
      </w:r>
    </w:p>
    <w:p>
      <w:pPr>
        <w:pStyle w:val="ListNumber"/>
        <w:spacing w:after="120" w:line="252" w:lineRule="auto"/>
      </w:pPr>
      <w:r>
        <w:t>metrics.py calculates SMAPE, RMSE, and MAE for each model on the same validation window.</w:t>
      </w:r>
    </w:p>
    <w:p>
      <w:pPr>
        <w:pStyle w:val="ListNumber"/>
        <w:spacing w:after="120" w:line="252" w:lineRule="auto"/>
      </w:pPr>
      <w:r>
        <w:t>The model with the lowest SMAPE is selected as the best model for that state.</w:t>
      </w:r>
    </w:p>
    <w:p>
      <w:pPr>
        <w:pStyle w:val="ListNumber"/>
        <w:spacing w:after="120" w:line="252" w:lineRule="auto"/>
      </w:pPr>
      <w:r>
        <w:t>The winning model is retrained on all historical data and produces the real next 8-week forecast.</w:t>
      </w:r>
    </w:p>
    <w:p>
      <w:pPr>
        <w:pStyle w:val="ListNumber"/>
        <w:spacing w:after="120" w:line="252" w:lineRule="auto"/>
      </w:pPr>
      <w:r>
        <w:t>The final model registry is saved to artifacts/model_registry.joblib.</w:t>
      </w:r>
    </w:p>
    <w:p>
      <w:pPr>
        <w:pStyle w:val="Heading2"/>
        <w:spacing w:after="120" w:line="252" w:lineRule="auto"/>
      </w:pPr>
      <w:r>
        <w:t>API Flow</w:t>
      </w:r>
    </w:p>
    <w:p>
      <w:pPr>
        <w:pStyle w:val="ListNumber"/>
        <w:spacing w:after="120" w:line="252" w:lineRule="auto"/>
      </w:pPr>
      <w:r>
        <w:t>Run uvicorn forecasting_service.api:app --reload.</w:t>
      </w:r>
    </w:p>
    <w:p>
      <w:pPr>
        <w:pStyle w:val="ListNumber"/>
        <w:spacing w:after="120" w:line="252" w:lineRule="auto"/>
      </w:pPr>
      <w:r>
        <w:t>api.py creates the FastAPI app and runs startup().</w:t>
      </w:r>
    </w:p>
    <w:p>
      <w:pPr>
        <w:pStyle w:val="ListNumber"/>
        <w:spacing w:after="120" w:line="252" w:lineRule="auto"/>
      </w:pPr>
      <w:r>
        <w:t>startup() loads artifacts/model_registry.joblib into memory.</w:t>
      </w:r>
    </w:p>
    <w:p>
      <w:pPr>
        <w:pStyle w:val="ListNumber"/>
        <w:spacing w:after="120" w:line="252" w:lineRule="auto"/>
      </w:pPr>
      <w:r>
        <w:t>The API serves states, model metrics, and forecasts without retraining models.</w:t>
      </w:r>
    </w:p>
    <w:p>
      <w:pPr>
        <w:pStyle w:val="Heading1"/>
        <w:spacing w:after="120" w:line="252" w:lineRule="auto"/>
      </w:pPr>
      <w:r>
        <w:t>5. Data Preprocessing</w:t>
      </w:r>
    </w:p>
    <w:p>
      <w:pPr>
        <w:pStyle w:val="ListBullet"/>
        <w:spacing w:after="120" w:line="252" w:lineRule="auto"/>
      </w:pPr>
      <w:r>
        <w:t>Sales values are cleaned by removing commas and extra spaces.</w:t>
      </w:r>
    </w:p>
    <w:p>
      <w:pPr>
        <w:pStyle w:val="ListBullet"/>
        <w:spacing w:after="120" w:line="252" w:lineRule="auto"/>
      </w:pPr>
      <w:r>
        <w:t>Dates are parsed using day-first logic.</w:t>
      </w:r>
    </w:p>
    <w:p>
      <w:pPr>
        <w:pStyle w:val="ListBullet"/>
        <w:spacing w:after="120" w:line="252" w:lineRule="auto"/>
      </w:pPr>
      <w:r>
        <w:t>Rows are aggregated by state and date to protect against duplicates.</w:t>
      </w:r>
    </w:p>
    <w:p>
      <w:pPr>
        <w:pStyle w:val="ListBullet"/>
        <w:spacing w:after="120" w:line="252" w:lineRule="auto"/>
      </w:pPr>
      <w:r>
        <w:t>A complete weekly calendar is created for each state.</w:t>
      </w:r>
    </w:p>
    <w:p>
      <w:pPr>
        <w:pStyle w:val="ListBullet"/>
        <w:spacing w:after="120" w:line="252" w:lineRule="auto"/>
      </w:pPr>
      <w:r>
        <w:t>Missing sales values, if present, are filled using interpolation, forward-fill, and backward-fill.</w:t>
      </w:r>
    </w:p>
    <w:p>
      <w:pPr>
        <w:pStyle w:val="Heading1"/>
        <w:spacing w:after="120" w:line="252" w:lineRule="auto"/>
      </w:pPr>
      <w:r>
        <w:t>6. Feature Engineering</w:t>
      </w:r>
    </w:p>
    <w:p>
      <w:pPr>
        <w:spacing w:after="120" w:line="252" w:lineRule="auto"/>
      </w:pPr>
      <w:r>
        <w:t>Feature engineering is critical for models such as XGBoost because they need structured input variables instead of a raw time series.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40" w:line="240" w:lineRule="auto"/>
            </w:pPr>
            <w:r>
              <w:rPr>
                <w:color w:val="FFFFFF"/>
              </w:rPr>
            </w:r>
            <w:r>
              <w:rPr>
                <w:b/>
                <w:sz w:val="18"/>
              </w:rPr>
              <w:t>Feature Type</w:t>
            </w:r>
          </w:p>
        </w:tc>
        <w:tc>
          <w:tcPr>
            <w:tcW w:type="dxa" w:w="4968"/>
            <w:shd w:fill="1F4E79"/>
            <w:vAlign w:val="center"/>
          </w:tcPr>
          <w:p>
            <w:pPr>
              <w:spacing w:after="40" w:line="240" w:lineRule="auto"/>
            </w:pPr>
            <w:r>
              <w:rPr>
                <w:color w:val="FFFFFF"/>
              </w:rPr>
            </w:r>
            <w:r>
              <w:rPr>
                <w:b/>
                <w:sz w:val="18"/>
              </w:rPr>
              <w:t>Examples</w:t>
            </w:r>
          </w:p>
        </w:tc>
      </w:tr>
      <w:tr>
        <w:tc>
          <w:tcPr>
            <w:tcW w:type="dxa" w:w="4968"/>
            <w:vAlign w:val="center"/>
          </w:tcPr>
          <w:p>
            <w:pPr>
              <w:spacing w:after="40" w:line="240" w:lineRule="auto"/>
            </w:pPr>
            <w:r/>
            <w:r>
              <w:rPr>
                <w:b w:val="0"/>
                <w:sz w:val="18"/>
              </w:rPr>
              <w:t>Lag features</w:t>
            </w:r>
          </w:p>
        </w:tc>
        <w:tc>
          <w:tcPr>
            <w:tcW w:type="dxa" w:w="4968"/>
            <w:vAlign w:val="center"/>
          </w:tcPr>
          <w:p>
            <w:pPr>
              <w:spacing w:after="40" w:line="240" w:lineRule="auto"/>
            </w:pPr>
            <w:r/>
            <w:r>
              <w:rPr>
                <w:b w:val="0"/>
                <w:sz w:val="18"/>
              </w:rPr>
              <w:t>lag_1, lag_7, lag_30</w:t>
            </w:r>
          </w:p>
        </w:tc>
      </w:tr>
      <w:tr>
        <w:tc>
          <w:tcPr>
            <w:tcW w:type="dxa" w:w="4968"/>
            <w:vAlign w:val="center"/>
          </w:tcPr>
          <w:p>
            <w:pPr>
              <w:spacing w:after="40" w:line="240" w:lineRule="auto"/>
            </w:pPr>
            <w:r/>
            <w:r>
              <w:rPr>
                <w:b w:val="0"/>
                <w:sz w:val="18"/>
              </w:rPr>
              <w:t>Rolling statistics</w:t>
            </w:r>
          </w:p>
        </w:tc>
        <w:tc>
          <w:tcPr>
            <w:tcW w:type="dxa" w:w="4968"/>
            <w:vAlign w:val="center"/>
          </w:tcPr>
          <w:p>
            <w:pPr>
              <w:spacing w:after="40" w:line="240" w:lineRule="auto"/>
            </w:pPr>
            <w:r/>
            <w:r>
              <w:rPr>
                <w:b w:val="0"/>
                <w:sz w:val="18"/>
              </w:rPr>
              <w:t>rolling_mean_4, rolling_std_4, rolling_mean_8, rolling_std_8</w:t>
            </w:r>
          </w:p>
        </w:tc>
      </w:tr>
      <w:tr>
        <w:tc>
          <w:tcPr>
            <w:tcW w:type="dxa" w:w="4968"/>
            <w:vAlign w:val="center"/>
          </w:tcPr>
          <w:p>
            <w:pPr>
              <w:spacing w:after="40" w:line="240" w:lineRule="auto"/>
            </w:pPr>
            <w:r/>
            <w:r>
              <w:rPr>
                <w:b w:val="0"/>
                <w:sz w:val="18"/>
              </w:rPr>
              <w:t>Calendar features</w:t>
            </w:r>
          </w:p>
        </w:tc>
        <w:tc>
          <w:tcPr>
            <w:tcW w:type="dxa" w:w="4968"/>
            <w:vAlign w:val="center"/>
          </w:tcPr>
          <w:p>
            <w:pPr>
              <w:spacing w:after="40" w:line="240" w:lineRule="auto"/>
            </w:pPr>
            <w:r/>
            <w:r>
              <w:rPr>
                <w:b w:val="0"/>
                <w:sz w:val="18"/>
              </w:rPr>
              <w:t>day_of_week, month, quarter, week_of_year, year</w:t>
            </w:r>
          </w:p>
        </w:tc>
      </w:tr>
      <w:tr>
        <w:tc>
          <w:tcPr>
            <w:tcW w:type="dxa" w:w="4968"/>
            <w:vAlign w:val="center"/>
          </w:tcPr>
          <w:p>
            <w:pPr>
              <w:spacing w:after="40" w:line="240" w:lineRule="auto"/>
            </w:pPr>
            <w:r/>
            <w:r>
              <w:rPr>
                <w:b w:val="0"/>
                <w:sz w:val="18"/>
              </w:rPr>
              <w:t>Holiday feature</w:t>
            </w:r>
          </w:p>
        </w:tc>
        <w:tc>
          <w:tcPr>
            <w:tcW w:type="dxa" w:w="4968"/>
            <w:vAlign w:val="center"/>
          </w:tcPr>
          <w:p>
            <w:pPr>
              <w:spacing w:after="40" w:line="240" w:lineRule="auto"/>
            </w:pPr>
            <w:r/>
            <w:r>
              <w:rPr>
                <w:b w:val="0"/>
                <w:sz w:val="18"/>
              </w:rPr>
              <w:t>holiday_flag</w:t>
            </w:r>
          </w:p>
        </w:tc>
      </w:tr>
    </w:tbl>
    <w:p>
      <w:pPr>
        <w:pStyle w:val="Heading1"/>
        <w:spacing w:after="120" w:line="252" w:lineRule="auto"/>
      </w:pPr>
      <w:r>
        <w:t>7. Models and Model Selection</w:t>
      </w:r>
    </w:p>
    <w:p>
      <w:pPr>
        <w:pStyle w:val="ListBullet"/>
        <w:spacing w:after="120" w:line="252" w:lineRule="auto"/>
      </w:pPr>
      <w:r>
        <w:t>SARIMA handles autocorrelation, trend, and seasonal time series behavior.</w:t>
      </w:r>
    </w:p>
    <w:p>
      <w:pPr>
        <w:pStyle w:val="ListBullet"/>
        <w:spacing w:after="120" w:line="252" w:lineRule="auto"/>
      </w:pPr>
      <w:r>
        <w:t>Prophet handles trend changes and yearly seasonality in a robust forecasting framework.</w:t>
      </w:r>
    </w:p>
    <w:p>
      <w:pPr>
        <w:pStyle w:val="ListBullet"/>
        <w:spacing w:after="120" w:line="252" w:lineRule="auto"/>
      </w:pPr>
      <w:r>
        <w:t>XGBoost uses lag and calendar features to learn nonlinear relationships.</w:t>
      </w:r>
    </w:p>
    <w:p>
      <w:pPr>
        <w:pStyle w:val="ListBullet"/>
        <w:spacing w:after="120" w:line="252" w:lineRule="auto"/>
      </w:pPr>
      <w:r>
        <w:t>LSTM uses ordered sequences of previous sales values to learn deep temporal patterns.</w:t>
      </w:r>
    </w:p>
    <w:p>
      <w:pPr>
        <w:spacing w:after="120" w:line="252" w:lineRule="auto"/>
      </w:pPr>
      <w:r>
        <w:t>All models are evaluated on the same time-based validation window. The best model is selected per state using the lowest SMAPE. RMSE and MAE are also stored for reporting.</w:t>
      </w:r>
    </w:p>
    <w:p>
      <w:pPr>
        <w:pStyle w:val="Heading1"/>
        <w:spacing w:after="120" w:line="252" w:lineRule="auto"/>
      </w:pPr>
      <w:r>
        <w:t>8. REST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pPr>
              <w:spacing w:after="40" w:line="240" w:lineRule="auto"/>
            </w:pPr>
            <w:r>
              <w:rPr>
                <w:color w:val="FFFFFF"/>
              </w:rPr>
            </w:r>
            <w:r>
              <w:rPr>
                <w:b/>
                <w:sz w:val="18"/>
              </w:rPr>
              <w:t>Endpoint</w:t>
            </w:r>
          </w:p>
        </w:tc>
        <w:tc>
          <w:tcPr>
            <w:tcW w:type="dxa" w:w="3312"/>
            <w:shd w:fill="1F4E79"/>
            <w:vAlign w:val="center"/>
          </w:tcPr>
          <w:p>
            <w:pPr>
              <w:spacing w:after="40" w:line="240" w:lineRule="auto"/>
            </w:pPr>
            <w:r>
              <w:rPr>
                <w:color w:val="FFFFFF"/>
              </w:rPr>
            </w:r>
            <w:r>
              <w:rPr>
                <w:b/>
                <w:sz w:val="18"/>
              </w:rPr>
              <w:t>Method</w:t>
            </w:r>
          </w:p>
        </w:tc>
        <w:tc>
          <w:tcPr>
            <w:tcW w:type="dxa" w:w="3312"/>
            <w:shd w:fill="1F4E79"/>
            <w:vAlign w:val="center"/>
          </w:tcPr>
          <w:p>
            <w:pPr>
              <w:spacing w:after="40" w:line="240" w:lineRule="auto"/>
            </w:pPr>
            <w:r>
              <w:rPr>
                <w:color w:val="FFFFFF"/>
              </w:rPr>
            </w:r>
            <w:r>
              <w:rPr>
                <w:b/>
                <w:sz w:val="18"/>
              </w:rPr>
              <w:t>Purpose</w:t>
            </w:r>
          </w:p>
        </w:tc>
      </w:tr>
      <w:tr>
        <w:tc>
          <w:tcPr>
            <w:tcW w:type="dxa" w:w="3312"/>
            <w:vAlign w:val="center"/>
          </w:tcPr>
          <w:p>
            <w:pPr>
              <w:spacing w:after="40" w:line="240" w:lineRule="auto"/>
            </w:pPr>
            <w:r/>
            <w:r>
              <w:rPr>
                <w:b w:val="0"/>
                <w:sz w:val="18"/>
              </w:rPr>
              <w:t>/health</w:t>
            </w:r>
          </w:p>
        </w:tc>
        <w:tc>
          <w:tcPr>
            <w:tcW w:type="dxa" w:w="3312"/>
            <w:vAlign w:val="center"/>
          </w:tcPr>
          <w:p>
            <w:pPr>
              <w:spacing w:after="40" w:line="240" w:lineRule="auto"/>
            </w:pPr>
            <w:r/>
            <w:r>
              <w:rPr>
                <w:b w:val="0"/>
                <w:sz w:val="18"/>
              </w:rPr>
              <w:t>GET</w:t>
            </w:r>
          </w:p>
        </w:tc>
        <w:tc>
          <w:tcPr>
            <w:tcW w:type="dxa" w:w="3312"/>
            <w:vAlign w:val="center"/>
          </w:tcPr>
          <w:p>
            <w:pPr>
              <w:spacing w:after="40" w:line="240" w:lineRule="auto"/>
            </w:pPr>
            <w:r/>
            <w:r>
              <w:rPr>
                <w:b w:val="0"/>
                <w:sz w:val="18"/>
              </w:rPr>
              <w:t>Checks whether the API is running and whether the forecast artifact is loaded.</w:t>
            </w:r>
          </w:p>
        </w:tc>
      </w:tr>
      <w:tr>
        <w:tc>
          <w:tcPr>
            <w:tcW w:type="dxa" w:w="3312"/>
            <w:vAlign w:val="center"/>
          </w:tcPr>
          <w:p>
            <w:pPr>
              <w:spacing w:after="40" w:line="240" w:lineRule="auto"/>
            </w:pPr>
            <w:r/>
            <w:r>
              <w:rPr>
                <w:b w:val="0"/>
                <w:sz w:val="18"/>
              </w:rPr>
              <w:t>/states</w:t>
            </w:r>
          </w:p>
        </w:tc>
        <w:tc>
          <w:tcPr>
            <w:tcW w:type="dxa" w:w="3312"/>
            <w:vAlign w:val="center"/>
          </w:tcPr>
          <w:p>
            <w:pPr>
              <w:spacing w:after="40" w:line="240" w:lineRule="auto"/>
            </w:pPr>
            <w:r/>
            <w:r>
              <w:rPr>
                <w:b w:val="0"/>
                <w:sz w:val="18"/>
              </w:rPr>
              <w:t>GET</w:t>
            </w:r>
          </w:p>
        </w:tc>
        <w:tc>
          <w:tcPr>
            <w:tcW w:type="dxa" w:w="3312"/>
            <w:vAlign w:val="center"/>
          </w:tcPr>
          <w:p>
            <w:pPr>
              <w:spacing w:after="40" w:line="240" w:lineRule="auto"/>
            </w:pPr>
            <w:r/>
            <w:r>
              <w:rPr>
                <w:b w:val="0"/>
                <w:sz w:val="18"/>
              </w:rPr>
              <w:t>Returns all states available for forecasting.</w:t>
            </w:r>
          </w:p>
        </w:tc>
      </w:tr>
      <w:tr>
        <w:tc>
          <w:tcPr>
            <w:tcW w:type="dxa" w:w="3312"/>
            <w:vAlign w:val="center"/>
          </w:tcPr>
          <w:p>
            <w:pPr>
              <w:spacing w:after="40" w:line="240" w:lineRule="auto"/>
            </w:pPr>
            <w:r/>
            <w:r>
              <w:rPr>
                <w:b w:val="0"/>
                <w:sz w:val="18"/>
              </w:rPr>
              <w:t>/models</w:t>
            </w:r>
          </w:p>
        </w:tc>
        <w:tc>
          <w:tcPr>
            <w:tcW w:type="dxa" w:w="3312"/>
            <w:vAlign w:val="center"/>
          </w:tcPr>
          <w:p>
            <w:pPr>
              <w:spacing w:after="40" w:line="240" w:lineRule="auto"/>
            </w:pPr>
            <w:r/>
            <w:r>
              <w:rPr>
                <w:b w:val="0"/>
                <w:sz w:val="18"/>
              </w:rPr>
              <w:t>GET</w:t>
            </w:r>
          </w:p>
        </w:tc>
        <w:tc>
          <w:tcPr>
            <w:tcW w:type="dxa" w:w="3312"/>
            <w:vAlign w:val="center"/>
          </w:tcPr>
          <w:p>
            <w:pPr>
              <w:spacing w:after="40" w:line="240" w:lineRule="auto"/>
            </w:pPr>
            <w:r/>
            <w:r>
              <w:rPr>
                <w:b w:val="0"/>
                <w:sz w:val="18"/>
              </w:rPr>
              <w:t>Returns best model and metrics for each state.</w:t>
            </w:r>
          </w:p>
        </w:tc>
      </w:tr>
      <w:tr>
        <w:tc>
          <w:tcPr>
            <w:tcW w:type="dxa" w:w="3312"/>
            <w:vAlign w:val="center"/>
          </w:tcPr>
          <w:p>
            <w:pPr>
              <w:spacing w:after="40" w:line="240" w:lineRule="auto"/>
            </w:pPr>
            <w:r/>
            <w:r>
              <w:rPr>
                <w:b w:val="0"/>
                <w:sz w:val="18"/>
              </w:rPr>
              <w:t>/forecast/{state}?horizon=8</w:t>
            </w:r>
          </w:p>
        </w:tc>
        <w:tc>
          <w:tcPr>
            <w:tcW w:type="dxa" w:w="3312"/>
            <w:vAlign w:val="center"/>
          </w:tcPr>
          <w:p>
            <w:pPr>
              <w:spacing w:after="40" w:line="240" w:lineRule="auto"/>
            </w:pPr>
            <w:r/>
            <w:r>
              <w:rPr>
                <w:b w:val="0"/>
                <w:sz w:val="18"/>
              </w:rPr>
              <w:t>GET</w:t>
            </w:r>
          </w:p>
        </w:tc>
        <w:tc>
          <w:tcPr>
            <w:tcW w:type="dxa" w:w="3312"/>
            <w:vAlign w:val="center"/>
          </w:tcPr>
          <w:p>
            <w:pPr>
              <w:spacing w:after="40" w:line="240" w:lineRule="auto"/>
            </w:pPr>
            <w:r/>
            <w:r>
              <w:rPr>
                <w:b w:val="0"/>
                <w:sz w:val="18"/>
              </w:rPr>
              <w:t>Returns next weekly sales predictions for the selected state.</w:t>
            </w:r>
          </w:p>
        </w:tc>
      </w:tr>
      <w:tr>
        <w:tc>
          <w:tcPr>
            <w:tcW w:type="dxa" w:w="3312"/>
            <w:vAlign w:val="center"/>
          </w:tcPr>
          <w:p>
            <w:pPr>
              <w:spacing w:after="40" w:line="240" w:lineRule="auto"/>
            </w:pPr>
            <w:r/>
            <w:r>
              <w:rPr>
                <w:b w:val="0"/>
                <w:sz w:val="18"/>
              </w:rPr>
              <w:t>/docs</w:t>
            </w:r>
          </w:p>
        </w:tc>
        <w:tc>
          <w:tcPr>
            <w:tcW w:type="dxa" w:w="3312"/>
            <w:vAlign w:val="center"/>
          </w:tcPr>
          <w:p>
            <w:pPr>
              <w:spacing w:after="40" w:line="240" w:lineRule="auto"/>
            </w:pPr>
            <w:r/>
            <w:r>
              <w:rPr>
                <w:b w:val="0"/>
                <w:sz w:val="18"/>
              </w:rPr>
              <w:t>GET</w:t>
            </w:r>
          </w:p>
        </w:tc>
        <w:tc>
          <w:tcPr>
            <w:tcW w:type="dxa" w:w="3312"/>
            <w:vAlign w:val="center"/>
          </w:tcPr>
          <w:p>
            <w:pPr>
              <w:spacing w:after="40" w:line="240" w:lineRule="auto"/>
            </w:pPr>
            <w:r/>
            <w:r>
              <w:rPr>
                <w:b w:val="0"/>
                <w:sz w:val="18"/>
              </w:rPr>
              <w:t>Interactive FastAPI Swagger documentation page.</w:t>
            </w:r>
          </w:p>
        </w:tc>
      </w:tr>
    </w:tbl>
    <w:p>
      <w:pPr>
        <w:pStyle w:val="Heading1"/>
        <w:spacing w:after="120" w:line="252" w:lineRule="auto"/>
      </w:pPr>
      <w:r>
        <w:t>9. How to Run the Project</w:t>
      </w:r>
    </w:p>
    <w:p>
      <w:pPr>
        <w:spacing w:after="120" w:line="252" w:lineRule="auto"/>
      </w:pPr>
      <w:r>
        <w:t>Install dependencies and package the project:</w:t>
      </w:r>
    </w:p>
    <w:p>
      <w:pPr>
        <w:spacing w:after="120" w:line="252" w:lineRule="auto"/>
      </w:pPr>
      <w:r>
        <w:rPr>
          <w:rFonts w:ascii="Courier New" w:hAnsi="Courier New"/>
          <w:sz w:val="18"/>
        </w:rPr>
        <w:t>pip install -r requirements.txt</w:t>
        <w:br/>
        <w:t>pip install -e .</w:t>
      </w:r>
    </w:p>
    <w:p>
      <w:pPr>
        <w:spacing w:after="120" w:line="252" w:lineRule="auto"/>
      </w:pPr>
      <w:r>
        <w:t>Train models and create the model registry:</w:t>
      </w:r>
    </w:p>
    <w:p>
      <w:pPr>
        <w:spacing w:after="120" w:line="252" w:lineRule="auto"/>
      </w:pPr>
      <w:r>
        <w:rPr>
          <w:rFonts w:ascii="Courier New" w:hAnsi="Courier New"/>
          <w:sz w:val="18"/>
        </w:rPr>
        <w:t>python -m forecasting_service.training --data data/sales_history.csv --horizon 8</w:t>
      </w:r>
    </w:p>
    <w:p>
      <w:pPr>
        <w:spacing w:after="120" w:line="252" w:lineRule="auto"/>
      </w:pPr>
      <w:r>
        <w:t>Start the API:</w:t>
      </w:r>
    </w:p>
    <w:p>
      <w:pPr>
        <w:spacing w:after="120" w:line="252" w:lineRule="auto"/>
      </w:pPr>
      <w:r>
        <w:rPr>
          <w:rFonts w:ascii="Courier New" w:hAnsi="Courier New"/>
          <w:sz w:val="18"/>
        </w:rPr>
        <w:t>uvicorn forecasting_service.api:app --reload</w:t>
      </w:r>
    </w:p>
    <w:p>
      <w:pPr>
        <w:pStyle w:val="Heading1"/>
        <w:spacing w:after="120" w:line="252" w:lineRule="auto"/>
      </w:pPr>
      <w:r>
        <w:t>10. Sample API Response</w:t>
      </w:r>
    </w:p>
    <w:p>
      <w:pPr>
        <w:spacing w:after="120" w:line="252" w:lineRule="auto"/>
      </w:pPr>
      <w:r>
        <w:rPr>
          <w:rFonts w:ascii="Courier New" w:hAnsi="Courier New"/>
          <w:sz w:val="18"/>
        </w:rPr>
        <w:t>{</w:t>
        <w:br/>
        <w:t xml:space="preserve">  "state": "California",</w:t>
        <w:br/>
        <w:t xml:space="preserve">  "best_model": "SARIMA",</w:t>
        <w:br/>
        <w:t xml:space="preserve">  "horizon": 8,</w:t>
        <w:br/>
        <w:t xml:space="preserve">  "forecast": [</w:t>
        <w:br/>
        <w:t xml:space="preserve">    {"date": "2023-05-14", "prediction": 445000000.0}</w:t>
        <w:br/>
        <w:t xml:space="preserve">  ]</w:t>
        <w:br/>
        <w:t>}</w:t>
      </w:r>
    </w:p>
    <w:p>
      <w:pPr>
        <w:pStyle w:val="Heading1"/>
        <w:spacing w:after="120" w:line="252" w:lineRule="auto"/>
      </w:pPr>
      <w:r>
        <w:t>11. Video Narration Script</w:t>
      </w:r>
    </w:p>
    <w:p>
      <w:pPr>
        <w:spacing w:after="120" w:line="252" w:lineRule="auto"/>
      </w:pPr>
      <w:r>
        <w:t>Use this as a short 3 to 5 minute presentation script:</w:t>
      </w:r>
    </w:p>
    <w:p>
      <w:pPr>
        <w:spacing w:after="120" w:line="252" w:lineRule="auto"/>
      </w:pPr>
      <w:r>
        <w:t>Hi, this is my end-to-end time series forecasting solution. The objective is to forecast the next 8 weeks of sales for each state using historical weekly sales data.</w:t>
      </w:r>
    </w:p>
    <w:p>
      <w:pPr>
        <w:spacing w:after="120" w:line="252" w:lineRule="auto"/>
      </w:pPr>
      <w:r>
        <w:t>The project is designed like a backend service. The training pipeline is in training.py, data cleaning is in data.py, feature engineering is in features.py, model code is in models.py, metrics are in metrics.py, and the REST API is in api.py.</w:t>
      </w:r>
    </w:p>
    <w:p>
      <w:pPr>
        <w:spacing w:after="120" w:line="252" w:lineRule="auto"/>
      </w:pPr>
      <w:r>
        <w:t>The system first loads the dataset, parses dates as day/month/year, cleans the sales column, and creates a complete weekly time series for each state. Missing dates or values are handled before modeling.</w:t>
      </w:r>
    </w:p>
    <w:p>
      <w:pPr>
        <w:spacing w:after="120" w:line="252" w:lineRule="auto"/>
      </w:pPr>
      <w:r>
        <w:t>For feature engineering, the system creates lag features such as t-1, t-7, and t-30, rolling mean and standard deviation features, calendar features, and a holiday flag.</w:t>
      </w:r>
    </w:p>
    <w:p>
      <w:pPr>
        <w:spacing w:after="120" w:line="252" w:lineRule="auto"/>
      </w:pPr>
      <w:r>
        <w:t>The models implemented are SARIMA, Prophet, XGBoost, and LSTM. A time-based validation split is used, where the last 8 weeks are validation data. This prevents data leakage.</w:t>
      </w:r>
    </w:p>
    <w:p>
      <w:pPr>
        <w:spacing w:after="120" w:line="252" w:lineRule="auto"/>
      </w:pPr>
      <w:r>
        <w:t>Each model is evaluated using SMAPE, RMSE, and MAE. The model with the lowest SMAPE is selected as the best model for each state. The selected model is then retrained on all historical data and used to forecast the next 8 weeks.</w:t>
      </w:r>
    </w:p>
    <w:p>
      <w:pPr>
        <w:spacing w:after="120" w:line="252" w:lineRule="auto"/>
      </w:pPr>
      <w:r>
        <w:t>After training, the results are saved into a model registry artifact. The FastAPI service loads this artifact and exposes endpoints for health check, states, model metrics, and forecasts.</w:t>
      </w:r>
    </w:p>
    <w:p>
      <w:pPr>
        <w:spacing w:after="120" w:line="252" w:lineRule="auto"/>
      </w:pPr>
      <w:r>
        <w:t>This separates training from prediction serving, which makes the solution closer to a real production backend forecasting system.</w:t>
      </w:r>
    </w:p>
    <w:p>
      <w:pPr>
        <w:pStyle w:val="Heading1"/>
        <w:spacing w:after="120" w:line="252" w:lineRule="auto"/>
      </w:pPr>
      <w:r>
        <w:t>12. Conclusion</w:t>
      </w:r>
    </w:p>
    <w:p>
      <w:pPr>
        <w:spacing w:after="120" w:line="252" w:lineRule="auto"/>
      </w:pPr>
      <w:r>
        <w:t>The solution provides an automated forecasting workflow from raw data to API predictions. It handles cleaning, missing weekly dates, feature engineering, multiple model training, validation-based model selection, artifact storage, and REST API serving.</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End-to-End Time Series Forecasting System with REST API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