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953" w:rsidRDefault="00F2643E" w:rsidP="00F2643E">
      <w:pPr>
        <w:pStyle w:val="ListParagraph"/>
        <w:numPr>
          <w:ilvl w:val="0"/>
          <w:numId w:val="1"/>
        </w:numPr>
        <w:rPr>
          <w:rStyle w:val="Strong"/>
          <w:sz w:val="30"/>
          <w:szCs w:val="30"/>
        </w:rPr>
      </w:pPr>
      <w:r w:rsidRPr="00F2643E">
        <w:rPr>
          <w:rStyle w:val="Strong"/>
          <w:sz w:val="30"/>
          <w:szCs w:val="30"/>
        </w:rPr>
        <w:t>RFID</w:t>
      </w:r>
      <w:r w:rsidRPr="00F2643E">
        <w:rPr>
          <w:sz w:val="30"/>
          <w:szCs w:val="30"/>
        </w:rPr>
        <w:t xml:space="preserve"> = </w:t>
      </w:r>
      <w:r w:rsidRPr="00F2643E">
        <w:rPr>
          <w:rStyle w:val="Emphasis"/>
          <w:sz w:val="30"/>
          <w:szCs w:val="30"/>
        </w:rPr>
        <w:t>Radio Frequency Identification</w:t>
      </w:r>
      <w:r w:rsidRPr="00F2643E">
        <w:rPr>
          <w:sz w:val="30"/>
          <w:szCs w:val="30"/>
        </w:rPr>
        <w:br/>
      </w:r>
      <w:r w:rsidRPr="00F2643E">
        <w:rPr>
          <w:rFonts w:ascii="Segoe UI Symbol" w:hAnsi="Segoe UI Symbol" w:cs="Segoe UI Symbol"/>
          <w:sz w:val="30"/>
          <w:szCs w:val="30"/>
        </w:rPr>
        <w:t>👉</w:t>
      </w:r>
      <w:r w:rsidRPr="00F2643E">
        <w:rPr>
          <w:sz w:val="30"/>
          <w:szCs w:val="30"/>
        </w:rPr>
        <w:t xml:space="preserve"> Идентификация чрез </w:t>
      </w:r>
      <w:r w:rsidRPr="00F2643E">
        <w:rPr>
          <w:rStyle w:val="Strong"/>
          <w:sz w:val="30"/>
          <w:szCs w:val="30"/>
        </w:rPr>
        <w:t>радиовълни</w:t>
      </w:r>
    </w:p>
    <w:p w:rsidR="00F2643E" w:rsidRDefault="00F2643E" w:rsidP="00F2643E">
      <w:pPr>
        <w:pStyle w:val="ListParagraph"/>
        <w:jc w:val="both"/>
        <w:rPr>
          <w:rStyle w:val="Strong"/>
          <w:sz w:val="30"/>
          <w:szCs w:val="30"/>
        </w:rPr>
      </w:pPr>
    </w:p>
    <w:p w:rsidR="00F2643E" w:rsidRDefault="00F2643E" w:rsidP="00F2643E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RFID четец</w:t>
      </w:r>
      <w:r>
        <w:t xml:space="preserve"> – изпраща радиосигнал</w:t>
      </w:r>
    </w:p>
    <w:p w:rsidR="00F2643E" w:rsidRDefault="00F2643E" w:rsidP="00F2643E">
      <w:pPr>
        <w:pStyle w:val="NormalWeb"/>
        <w:numPr>
          <w:ilvl w:val="0"/>
          <w:numId w:val="2"/>
        </w:numPr>
      </w:pPr>
      <w:r>
        <w:rPr>
          <w:rStyle w:val="Strong"/>
        </w:rPr>
        <w:t>RFID таг (карта, чип)</w:t>
      </w:r>
      <w:r>
        <w:t xml:space="preserve"> – получава сигнала и връща уникален код</w:t>
      </w:r>
    </w:p>
    <w:p w:rsidR="00F2643E" w:rsidRPr="00272AD5" w:rsidRDefault="00035DEA" w:rsidP="00F2643E">
      <w:pPr>
        <w:pStyle w:val="ListParagraph"/>
        <w:jc w:val="both"/>
        <w:rPr>
          <w:rStyle w:val="Strong"/>
        </w:rPr>
      </w:pPr>
      <w:r>
        <w:rPr>
          <w:rStyle w:val="Strong"/>
          <w:lang w:val="en-US"/>
        </w:rPr>
        <w:t xml:space="preserve">N </w:t>
      </w:r>
    </w:p>
    <w:p w:rsidR="00F2643E" w:rsidRPr="00851CE7" w:rsidRDefault="00F2643E">
      <w:pPr>
        <w:rPr>
          <w:sz w:val="28"/>
          <w:szCs w:val="28"/>
        </w:rPr>
      </w:pPr>
      <w:r w:rsidRPr="00851CE7">
        <w:rPr>
          <w:rStyle w:val="Strong"/>
          <w:b w:val="0"/>
          <w:sz w:val="28"/>
          <w:szCs w:val="28"/>
        </w:rPr>
        <w:t>SPI</w:t>
      </w:r>
      <w:r w:rsidRPr="00851CE7">
        <w:rPr>
          <w:sz w:val="28"/>
          <w:szCs w:val="28"/>
        </w:rPr>
        <w:t xml:space="preserve"> = </w:t>
      </w:r>
      <w:r w:rsidRPr="00851CE7">
        <w:rPr>
          <w:rStyle w:val="Emphasis"/>
          <w:sz w:val="28"/>
          <w:szCs w:val="28"/>
        </w:rPr>
        <w:t>Serial Peripheral Interface</w:t>
      </w:r>
      <w:r w:rsidRPr="00851CE7">
        <w:rPr>
          <w:sz w:val="28"/>
          <w:szCs w:val="28"/>
        </w:rPr>
        <w:br/>
      </w:r>
      <w:r w:rsidRPr="00851CE7">
        <w:rPr>
          <w:rFonts w:ascii="Segoe UI Symbol" w:hAnsi="Segoe UI Symbol" w:cs="Segoe UI Symbol"/>
          <w:sz w:val="28"/>
          <w:szCs w:val="28"/>
        </w:rPr>
        <w:t>👉</w:t>
      </w:r>
      <w:r w:rsidRPr="00851CE7">
        <w:rPr>
          <w:sz w:val="28"/>
          <w:szCs w:val="28"/>
        </w:rPr>
        <w:t xml:space="preserve"> Бърз </w:t>
      </w:r>
      <w:r w:rsidRPr="00851CE7">
        <w:rPr>
          <w:rStyle w:val="Strong"/>
          <w:b w:val="0"/>
          <w:sz w:val="28"/>
          <w:szCs w:val="28"/>
        </w:rPr>
        <w:t>сериен протокол</w:t>
      </w:r>
      <w:r w:rsidRPr="00851CE7">
        <w:rPr>
          <w:sz w:val="28"/>
          <w:szCs w:val="28"/>
        </w:rPr>
        <w:t xml:space="preserve"> за комуникация между чипове</w:t>
      </w:r>
    </w:p>
    <w:p w:rsidR="00F2643E" w:rsidRPr="00851CE7" w:rsidRDefault="00F2643E">
      <w:pPr>
        <w:rPr>
          <w:sz w:val="28"/>
          <w:szCs w:val="28"/>
        </w:rPr>
      </w:pPr>
      <w:r w:rsidRPr="00851CE7">
        <w:rPr>
          <w:rStyle w:val="Strong"/>
          <w:b w:val="0"/>
          <w:sz w:val="28"/>
          <w:szCs w:val="28"/>
        </w:rPr>
        <w:t>I2C</w:t>
      </w:r>
      <w:r w:rsidRPr="00851CE7">
        <w:rPr>
          <w:sz w:val="28"/>
          <w:szCs w:val="28"/>
        </w:rPr>
        <w:t xml:space="preserve"> = </w:t>
      </w:r>
      <w:r w:rsidRPr="00851CE7">
        <w:rPr>
          <w:rStyle w:val="Emphasis"/>
          <w:sz w:val="28"/>
          <w:szCs w:val="28"/>
        </w:rPr>
        <w:t>Inter-Integrated Circuit</w:t>
      </w:r>
      <w:r w:rsidRPr="00851CE7">
        <w:rPr>
          <w:sz w:val="28"/>
          <w:szCs w:val="28"/>
        </w:rPr>
        <w:br/>
      </w:r>
      <w:r w:rsidRPr="00851CE7">
        <w:rPr>
          <w:rFonts w:ascii="Segoe UI Symbol" w:hAnsi="Segoe UI Symbol" w:cs="Segoe UI Symbol"/>
          <w:sz w:val="28"/>
          <w:szCs w:val="28"/>
        </w:rPr>
        <w:t>👉</w:t>
      </w:r>
      <w:r w:rsidRPr="00851CE7">
        <w:rPr>
          <w:sz w:val="28"/>
          <w:szCs w:val="28"/>
        </w:rPr>
        <w:t xml:space="preserve"> Прост сериен протокол за свързване на много устройства</w:t>
      </w:r>
    </w:p>
    <w:p w:rsidR="00F2643E" w:rsidRPr="00851CE7" w:rsidRDefault="00F2643E">
      <w:pPr>
        <w:rPr>
          <w:sz w:val="28"/>
          <w:szCs w:val="28"/>
        </w:rPr>
      </w:pPr>
    </w:p>
    <w:p w:rsidR="00F2643E" w:rsidRPr="00F2643E" w:rsidRDefault="00F2643E" w:rsidP="00F26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2643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Как са свързани RFID и SPI/I2C?</w:t>
      </w:r>
    </w:p>
    <w:p w:rsidR="00F2643E" w:rsidRPr="00F2643E" w:rsidRDefault="00F2643E" w:rsidP="00F26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43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RFID</w:t>
      </w:r>
      <w:r w:rsidRPr="00F2643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технология (как се идентифицира нещо)</w:t>
      </w:r>
    </w:p>
    <w:p w:rsidR="00F2643E" w:rsidRPr="00F2643E" w:rsidRDefault="00F2643E" w:rsidP="00F26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43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SPI / I2C</w:t>
      </w:r>
      <w:r w:rsidRPr="00F2643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са протоколи (как чиповете си говорят)</w:t>
      </w:r>
    </w:p>
    <w:p w:rsidR="00F2643E" w:rsidRDefault="00F2643E" w:rsidP="00F26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43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RFID четец </w:t>
      </w:r>
      <w:r w:rsidRPr="00F2643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използва SPI или I2C</w:t>
      </w:r>
      <w:r w:rsidRPr="00F2643E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 да говори с микроконтролера</w:t>
      </w:r>
    </w:p>
    <w:p w:rsidR="00F2643E" w:rsidRDefault="00F2643E" w:rsidP="00F2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F2643E" w:rsidRDefault="00F2643E" w:rsidP="00F2643E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US"/>
        </w:rPr>
      </w:pPr>
      <w:r w:rsidRPr="00F2643E">
        <w:rPr>
          <w:color w:val="FF0000"/>
          <w:sz w:val="24"/>
          <w:szCs w:val="24"/>
        </w:rPr>
        <w:t xml:space="preserve">RFID четецът прочита картата, а после </w:t>
      </w:r>
      <w:r w:rsidRPr="00F2643E">
        <w:rPr>
          <w:rStyle w:val="Strong"/>
          <w:color w:val="FF0000"/>
          <w:sz w:val="24"/>
          <w:szCs w:val="24"/>
        </w:rPr>
        <w:t>изпраща данните към микроконтролера чрез SPI или I2C</w:t>
      </w:r>
      <w:r w:rsidRPr="00F2643E">
        <w:rPr>
          <w:color w:val="FF0000"/>
          <w:sz w:val="24"/>
          <w:szCs w:val="24"/>
        </w:rPr>
        <w:t>.</w:t>
      </w:r>
      <w:r w:rsidRPr="00F2643E">
        <w:rPr>
          <w:color w:val="FF0000"/>
          <w:sz w:val="24"/>
          <w:szCs w:val="24"/>
          <w:lang w:val="en-US"/>
        </w:rPr>
        <w:t xml:space="preserve"> </w:t>
      </w:r>
      <w:r w:rsidRPr="00F2643E">
        <w:rPr>
          <w:rStyle w:val="Strong"/>
          <w:color w:val="FF0000"/>
          <w:sz w:val="24"/>
          <w:szCs w:val="24"/>
        </w:rPr>
        <w:t>RFID</w:t>
      </w:r>
      <w:r w:rsidRPr="00F2643E">
        <w:rPr>
          <w:color w:val="FF0000"/>
          <w:sz w:val="24"/>
          <w:szCs w:val="24"/>
        </w:rPr>
        <w:t xml:space="preserve"> четецът разпознава картата, а </w:t>
      </w:r>
      <w:r w:rsidRPr="00F2643E">
        <w:rPr>
          <w:rStyle w:val="Strong"/>
          <w:color w:val="FF0000"/>
          <w:sz w:val="24"/>
          <w:szCs w:val="24"/>
        </w:rPr>
        <w:t>SPI/I2C</w:t>
      </w:r>
      <w:r w:rsidRPr="00F2643E">
        <w:rPr>
          <w:color w:val="FF0000"/>
          <w:sz w:val="24"/>
          <w:szCs w:val="24"/>
        </w:rPr>
        <w:t xml:space="preserve"> са „кабелният език“, по който той казва на Arduino кой е UID-ът.</w:t>
      </w:r>
      <w:r w:rsidRPr="00F2643E">
        <w:rPr>
          <w:color w:val="FF0000"/>
          <w:sz w:val="24"/>
          <w:szCs w:val="24"/>
          <w:lang w:val="en-US"/>
        </w:rPr>
        <w:t xml:space="preserve"> </w:t>
      </w:r>
    </w:p>
    <w:p w:rsidR="00F2643E" w:rsidRPr="00F2643E" w:rsidRDefault="00F2643E" w:rsidP="00F2643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color w:val="FF0000"/>
          <w:sz w:val="28"/>
          <w:szCs w:val="28"/>
          <w:u w:val="single"/>
          <w:lang w:val="en-US"/>
        </w:rPr>
      </w:pPr>
      <w:r w:rsidRPr="00F2643E">
        <w:rPr>
          <w:rStyle w:val="Strong"/>
          <w:sz w:val="28"/>
          <w:szCs w:val="28"/>
          <w:u w:val="single"/>
        </w:rPr>
        <w:t>UID</w:t>
      </w:r>
      <w:r w:rsidRPr="00F2643E">
        <w:rPr>
          <w:sz w:val="28"/>
          <w:szCs w:val="28"/>
          <w:u w:val="single"/>
        </w:rPr>
        <w:t xml:space="preserve"> означава </w:t>
      </w:r>
      <w:r w:rsidRPr="00F2643E">
        <w:rPr>
          <w:rStyle w:val="Strong"/>
          <w:sz w:val="28"/>
          <w:szCs w:val="28"/>
          <w:u w:val="single"/>
        </w:rPr>
        <w:t>Unique Identifier</w:t>
      </w:r>
      <w:r w:rsidRPr="00F2643E">
        <w:rPr>
          <w:sz w:val="28"/>
          <w:szCs w:val="28"/>
          <w:u w:val="single"/>
        </w:rPr>
        <w:t xml:space="preserve"> – </w:t>
      </w:r>
      <w:r w:rsidRPr="00F2643E">
        <w:rPr>
          <w:rStyle w:val="Emphasis"/>
          <w:sz w:val="28"/>
          <w:szCs w:val="28"/>
          <w:u w:val="single"/>
        </w:rPr>
        <w:t>уникален идентификатор</w:t>
      </w:r>
      <w:r w:rsidRPr="00F2643E">
        <w:rPr>
          <w:sz w:val="28"/>
          <w:szCs w:val="28"/>
          <w:u w:val="single"/>
        </w:rPr>
        <w:t>.</w:t>
      </w:r>
    </w:p>
    <w:p w:rsidR="00F2643E" w:rsidRPr="00F2643E" w:rsidRDefault="00F2643E" w:rsidP="00F2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bg-BG"/>
        </w:rPr>
      </w:pPr>
      <w:r w:rsidRPr="00F2643E">
        <w:rPr>
          <w:b/>
          <w:sz w:val="28"/>
          <w:szCs w:val="28"/>
        </w:rPr>
        <w:t>UID е уникалният номер, по който системата разпознава коя RFID карта е пред нея</w:t>
      </w:r>
      <w:r>
        <w:rPr>
          <w:b/>
          <w:sz w:val="28"/>
          <w:szCs w:val="28"/>
        </w:rPr>
        <w:t>.</w:t>
      </w:r>
    </w:p>
    <w:p w:rsidR="00F2643E" w:rsidRDefault="00F2643E" w:rsidP="00F2643E">
      <w:pPr>
        <w:pStyle w:val="ListParagraph"/>
        <w:spacing w:before="100" w:beforeAutospacing="1" w:after="100" w:afterAutospacing="1" w:line="240" w:lineRule="auto"/>
        <w:ind w:left="501"/>
        <w:rPr>
          <w:b/>
          <w:sz w:val="24"/>
          <w:szCs w:val="24"/>
          <w:u w:val="single"/>
          <w:lang w:val="en-US"/>
        </w:rPr>
      </w:pPr>
      <w:r w:rsidRPr="00F2643E">
        <w:rPr>
          <w:b/>
          <w:sz w:val="24"/>
          <w:szCs w:val="24"/>
          <w:u w:val="single"/>
        </w:rPr>
        <w:t xml:space="preserve">Пример: </w:t>
      </w:r>
      <w:r w:rsidRPr="00F2643E">
        <w:rPr>
          <w:b/>
          <w:sz w:val="24"/>
          <w:szCs w:val="24"/>
          <w:u w:val="single"/>
          <w:lang w:val="en-US"/>
        </w:rPr>
        <w:t>UID: A3 7F 2C 91</w:t>
      </w:r>
    </w:p>
    <w:p w:rsidR="00F2643E" w:rsidRDefault="00F2643E" w:rsidP="00F2643E">
      <w:pPr>
        <w:pStyle w:val="ListParagraph"/>
        <w:spacing w:before="100" w:beforeAutospacing="1" w:after="100" w:afterAutospacing="1" w:line="240" w:lineRule="auto"/>
        <w:ind w:left="501"/>
        <w:rPr>
          <w:b/>
          <w:sz w:val="24"/>
          <w:szCs w:val="24"/>
          <w:u w:val="single"/>
          <w:lang w:val="en-US"/>
        </w:rPr>
      </w:pPr>
    </w:p>
    <w:p w:rsidR="00F2643E" w:rsidRPr="00F2643E" w:rsidRDefault="00F2643E" w:rsidP="00F2643E">
      <w:pPr>
        <w:pStyle w:val="ListParagraph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F2643E">
        <w:rPr>
          <w:b/>
          <w:sz w:val="28"/>
          <w:szCs w:val="28"/>
          <w:u w:val="single"/>
        </w:rPr>
        <w:t>Когато доближиш карта до четеца:</w:t>
      </w:r>
    </w:p>
    <w:p w:rsidR="00F2643E" w:rsidRPr="00F2643E" w:rsidRDefault="00F2643E" w:rsidP="00F2643E">
      <w:pPr>
        <w:pStyle w:val="ListParagraph"/>
        <w:numPr>
          <w:ilvl w:val="0"/>
          <w:numId w:val="4"/>
        </w:numPr>
        <w:rPr>
          <w:b/>
          <w:sz w:val="28"/>
          <w:szCs w:val="28"/>
          <w:u w:val="single"/>
        </w:rPr>
      </w:pPr>
      <w:r w:rsidRPr="00F2643E">
        <w:rPr>
          <w:b/>
          <w:sz w:val="28"/>
          <w:szCs w:val="28"/>
          <w:u w:val="single"/>
        </w:rPr>
        <w:t xml:space="preserve">RFID четецът прочита </w:t>
      </w:r>
      <w:r w:rsidRPr="00F2643E">
        <w:rPr>
          <w:b/>
          <w:bCs/>
          <w:sz w:val="28"/>
          <w:szCs w:val="28"/>
          <w:u w:val="single"/>
        </w:rPr>
        <w:t>UID</w:t>
      </w:r>
      <w:r>
        <w:rPr>
          <w:b/>
          <w:bCs/>
          <w:sz w:val="28"/>
          <w:szCs w:val="28"/>
          <w:u w:val="single"/>
        </w:rPr>
        <w:t>;</w:t>
      </w:r>
    </w:p>
    <w:p w:rsidR="00F2643E" w:rsidRPr="00F2643E" w:rsidRDefault="00F2643E" w:rsidP="00F2643E">
      <w:pPr>
        <w:pStyle w:val="ListParagraph"/>
        <w:numPr>
          <w:ilvl w:val="0"/>
          <w:numId w:val="4"/>
        </w:numPr>
        <w:rPr>
          <w:b/>
          <w:sz w:val="28"/>
          <w:szCs w:val="28"/>
          <w:u w:val="single"/>
        </w:rPr>
      </w:pPr>
      <w:r w:rsidRPr="00F2643E">
        <w:rPr>
          <w:b/>
          <w:sz w:val="28"/>
          <w:szCs w:val="28"/>
          <w:u w:val="single"/>
        </w:rPr>
        <w:t>Изпраща го към микроконтролера</w:t>
      </w:r>
      <w:r>
        <w:rPr>
          <w:b/>
          <w:sz w:val="28"/>
          <w:szCs w:val="28"/>
          <w:u w:val="single"/>
        </w:rPr>
        <w:t>;</w:t>
      </w:r>
    </w:p>
    <w:p w:rsidR="00F2643E" w:rsidRPr="00F2643E" w:rsidRDefault="00F2643E" w:rsidP="00F2643E">
      <w:pPr>
        <w:pStyle w:val="ListParagraph"/>
        <w:numPr>
          <w:ilvl w:val="0"/>
          <w:numId w:val="4"/>
        </w:numPr>
        <w:rPr>
          <w:b/>
          <w:sz w:val="28"/>
          <w:szCs w:val="28"/>
          <w:u w:val="single"/>
        </w:rPr>
      </w:pPr>
      <w:r w:rsidRPr="00F2643E">
        <w:rPr>
          <w:b/>
          <w:sz w:val="28"/>
          <w:szCs w:val="28"/>
          <w:u w:val="single"/>
        </w:rPr>
        <w:t>Софтуерът проверява:</w:t>
      </w:r>
    </w:p>
    <w:p w:rsidR="00F2643E" w:rsidRPr="00F2643E" w:rsidRDefault="00F2643E" w:rsidP="00F2643E">
      <w:pPr>
        <w:pStyle w:val="ListParagraph"/>
        <w:numPr>
          <w:ilvl w:val="1"/>
          <w:numId w:val="4"/>
        </w:numPr>
        <w:rPr>
          <w:b/>
          <w:sz w:val="28"/>
          <w:szCs w:val="28"/>
          <w:u w:val="single"/>
        </w:rPr>
      </w:pPr>
      <w:r w:rsidRPr="00F2643E">
        <w:rPr>
          <w:b/>
          <w:sz w:val="28"/>
          <w:szCs w:val="28"/>
          <w:u w:val="single"/>
        </w:rPr>
        <w:t>ако UID е разрешен → достъп</w:t>
      </w:r>
    </w:p>
    <w:p w:rsidR="00F2643E" w:rsidRPr="00F2643E" w:rsidRDefault="00F2643E" w:rsidP="00F2643E">
      <w:pPr>
        <w:pStyle w:val="ListParagraph"/>
        <w:numPr>
          <w:ilvl w:val="1"/>
          <w:numId w:val="4"/>
        </w:numPr>
        <w:rPr>
          <w:b/>
          <w:sz w:val="28"/>
          <w:szCs w:val="28"/>
          <w:u w:val="single"/>
        </w:rPr>
      </w:pPr>
      <w:r w:rsidRPr="00F2643E">
        <w:rPr>
          <w:b/>
          <w:sz w:val="28"/>
          <w:szCs w:val="28"/>
          <w:u w:val="single"/>
        </w:rPr>
        <w:t>ако не → отказ</w:t>
      </w:r>
    </w:p>
    <w:p w:rsidR="00F2643E" w:rsidRPr="00F2643E" w:rsidRDefault="00F2643E" w:rsidP="00F2643E">
      <w:pPr>
        <w:pStyle w:val="ListParagraph"/>
        <w:spacing w:before="100" w:beforeAutospacing="1" w:after="100" w:afterAutospacing="1" w:line="240" w:lineRule="auto"/>
        <w:ind w:left="501"/>
        <w:rPr>
          <w:b/>
          <w:sz w:val="28"/>
          <w:szCs w:val="28"/>
          <w:u w:val="single"/>
          <w:lang w:val="en-US"/>
        </w:rPr>
      </w:pPr>
    </w:p>
    <w:p w:rsidR="00F2643E" w:rsidRPr="00F2643E" w:rsidRDefault="00F2643E" w:rsidP="00F2643E">
      <w:pPr>
        <w:pStyle w:val="ListParagraph"/>
        <w:spacing w:before="100" w:beforeAutospacing="1" w:after="100" w:afterAutospacing="1" w:line="240" w:lineRule="auto"/>
        <w:ind w:left="501"/>
        <w:rPr>
          <w:color w:val="FF0000"/>
          <w:sz w:val="28"/>
          <w:szCs w:val="28"/>
          <w:u w:val="single"/>
          <w:lang w:val="en-US"/>
        </w:rPr>
      </w:pPr>
    </w:p>
    <w:p w:rsidR="004F553E" w:rsidRPr="004F553E" w:rsidRDefault="004F553E" w:rsidP="004F553E">
      <w:pPr>
        <w:pStyle w:val="ListParagraph"/>
        <w:spacing w:before="100" w:beforeAutospacing="1" w:after="100" w:afterAutospacing="1"/>
        <w:rPr>
          <w:sz w:val="28"/>
          <w:szCs w:val="28"/>
        </w:rPr>
      </w:pPr>
      <w:r w:rsidRPr="004F553E">
        <w:rPr>
          <w:sz w:val="28"/>
          <w:szCs w:val="28"/>
        </w:rPr>
        <w:lastRenderedPageBreak/>
        <w:t>Избор на СУБД означава да решиш коя система за управление на бази данни (например SQLite или PostgreSQL) ще използваш за проекта и да аргументираш защо. В примера:</w:t>
      </w:r>
    </w:p>
    <w:p w:rsidR="004F553E" w:rsidRPr="004F553E" w:rsidRDefault="004F553E" w:rsidP="004F553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4F553E">
        <w:rPr>
          <w:sz w:val="28"/>
          <w:szCs w:val="28"/>
        </w:rPr>
        <w:t>SQLite — лесна за настройка, вграден файл (подходяща за демонстрация, тестове и малки проекти).</w:t>
      </w:r>
    </w:p>
    <w:p w:rsidR="004F553E" w:rsidRPr="004F553E" w:rsidRDefault="004F553E" w:rsidP="004F553E">
      <w:pPr>
        <w:pStyle w:val="ListParagraph"/>
        <w:numPr>
          <w:ilvl w:val="0"/>
          <w:numId w:val="5"/>
        </w:numPr>
        <w:spacing w:before="100" w:beforeAutospacing="1"/>
        <w:rPr>
          <w:sz w:val="28"/>
          <w:szCs w:val="28"/>
        </w:rPr>
      </w:pPr>
      <w:r w:rsidRPr="004F553E">
        <w:rPr>
          <w:sz w:val="28"/>
          <w:szCs w:val="28"/>
        </w:rPr>
        <w:t>PostgreSQL — по-мощна, поддържа конкуренция, големи обеми, разширени функции и сигурност (подходяща за продукция/реална употреба).</w:t>
      </w:r>
    </w:p>
    <w:p w:rsidR="00F2643E" w:rsidRPr="00F2643E" w:rsidRDefault="00F2643E" w:rsidP="00F2643E">
      <w:pPr>
        <w:pStyle w:val="ListParagraph"/>
        <w:spacing w:before="100" w:beforeAutospacing="1" w:after="100" w:afterAutospacing="1" w:line="240" w:lineRule="auto"/>
        <w:rPr>
          <w:color w:val="FF0000"/>
          <w:sz w:val="28"/>
          <w:szCs w:val="28"/>
          <w:lang w:val="en-US"/>
        </w:rPr>
      </w:pPr>
    </w:p>
    <w:p w:rsidR="00F2643E" w:rsidRDefault="004F553E" w:rsidP="00F2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bg-BG"/>
        </w:rPr>
      </w:pPr>
      <w:r w:rsidRPr="004F553E">
        <w:rPr>
          <w:rFonts w:ascii="Times New Roman" w:eastAsia="Times New Roman" w:hAnsi="Times New Roman" w:cs="Times New Roman"/>
          <w:color w:val="FF0000"/>
          <w:sz w:val="24"/>
          <w:szCs w:val="24"/>
          <w:lang w:eastAsia="bg-BG"/>
        </w:rPr>
        <w:t>SSL (Secure Sockets Layer) е криптографски протокол за защита на комуникацията в интернет.</w:t>
      </w:r>
    </w:p>
    <w:p w:rsidR="004F553E" w:rsidRDefault="0088551E" w:rsidP="0088551E">
      <w:pPr>
        <w:pStyle w:val="Heading1"/>
        <w:jc w:val="center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Разработка на план:</w:t>
      </w:r>
    </w:p>
    <w:p w:rsidR="0088551E" w:rsidRDefault="0088551E" w:rsidP="0088551E">
      <w:pPr>
        <w:rPr>
          <w:lang w:eastAsia="bg-BG"/>
        </w:rPr>
      </w:pPr>
    </w:p>
    <w:p w:rsidR="0088551E" w:rsidRDefault="0088551E" w:rsidP="0088551E">
      <w:pPr>
        <w:pStyle w:val="Heading2"/>
        <w:rPr>
          <w:lang w:eastAsia="bg-BG"/>
        </w:rPr>
      </w:pPr>
      <w:r w:rsidRPr="0088551E">
        <w:rPr>
          <w:lang w:eastAsia="bg-BG"/>
        </w:rPr>
        <w:t>4.1. Идентификация чрез радиочестоти (RFID)</w:t>
      </w:r>
    </w:p>
    <w:p w:rsidR="0088551E" w:rsidRDefault="0088551E" w:rsidP="0088551E">
      <w:pPr>
        <w:rPr>
          <w:lang w:eastAsia="bg-BG"/>
        </w:rPr>
      </w:pPr>
    </w:p>
    <w:p w:rsidR="005F0F41" w:rsidRDefault="005F0F41" w:rsidP="005F0F41">
      <w:pPr>
        <w:pStyle w:val="NormalWeb"/>
      </w:pPr>
      <w:r>
        <w:t>RFID (радиочестотна идентификация) е безконтактна технология за разпознаване и проследяване, която използва таг (карта/ключодържател с микрочип и антена), четец и антена; четецът генерира поле, захранва пасивните тагове или комуникира с активните, тагът предава UID или данни, които четецът декодира и подава за валидация към микроконтролер/PC. Съществуват три основни честоти: LF (125–134 kHz) с малък обхват и добра проникваемост през вода/тъкани, HF (13.56 MHz) с обхват ~1–10 cm и широко приложение в контрол на достъпа (ISO 14443/15693, NFC) и UHF (860–960 MHz) за далечен обхват в логистика, но чувствителен към метал и вода; за входни системи обикновено се избира HF. Популярни технологии са MIFARE Classic (широко разпространена, но с уязвимости), MIFARE DESFire (поддържа AES/DES и е по-сигурна), NTAG (NFC-ориентирани тагове за по-прости приложения), EM410x (LF, UID-only, лесни за клониране) и комерсиални решения като HID/iCLASS. Често срещан проблем е разчитането само на UID — това прави системите уязвими на клониране, replay и relay атаки; затова е препоръчително да се използват тагове с криптографска автентикация (challenge–response, DES/3DES/AES), да се логват аномалии и да се криптира връзката между четец и бекенд (TLS), както и да се съхраняват ключовете сигурно. RFID намира приложение в контрол на достъпа, регистриране на присъствие, билети и логистика, но има ограничения по сигурност (особено при UID-only), обхват и среда, цена за по-сигурни чипове и съвместимост между стандарти; за дипломен проект за система за контрол на достъпа се препоръчва HF (13.56 MHz) и, ако бюджетът позволява, MIFARE DESFire; при ограничен бюджет NTAG или MIFARE Classic са възможни само при допълнителни бекенд мерки и избягване на разчитане единствено на UID, като в логовете се записват UID, потребител, време, резултат и причина за отказ.</w:t>
      </w:r>
    </w:p>
    <w:p w:rsidR="005F0F41" w:rsidRPr="005F0F41" w:rsidRDefault="005F0F41" w:rsidP="005F0F41">
      <w:pPr>
        <w:pStyle w:val="Heading2"/>
        <w:rPr>
          <w:lang w:eastAsia="bg-BG"/>
        </w:rPr>
      </w:pPr>
      <w:r w:rsidRPr="005F0F41">
        <w:rPr>
          <w:lang w:eastAsia="bg-BG"/>
        </w:rPr>
        <w:lastRenderedPageBreak/>
        <w:t>4.2. Интерфейси SPI и I2C на ниво микроконтролер</w:t>
      </w:r>
    </w:p>
    <w:p w:rsidR="005F0F41" w:rsidRDefault="005F0F41" w:rsidP="005F0F41">
      <w:pPr>
        <w:pStyle w:val="NormalWeb"/>
      </w:pPr>
      <w:r>
        <w:t>SPI и I2C са основни серийни интерфейси за връзка между микроконтролер и периферия. SPI използва SCLK, MOSI, MISO и CS/SS; е пълнодуплексен, бърз и детерминиран (често MHz–десятки MHz), изисква отделен CS за всеки роб и е удобен за единични устройства като RC522 (честоти ~1–10 MHz). I2C използва само SCL и SDA, поддържа множество устройства с 7/10-битово адресиране, работи на 100/400 kHz (до 1/3.4 MHz при специални режими), спестява проводници но има по-голяма сложност (ACK, clock stretching) и потенциални конфликти на шината. За RC522 и подобни RFID четци обикновено се предпочита SPI заради скоростта и простотата; I2C е избор при много устройства и ограничени GPIO, ако четецът го поддържа. Практически трансфер: при SPI първият байт често е адрес/флаг за четене/запис, следват данни; CS low за начало, CS high за край; при I2C започва със START–адрес–R/W–ACK–данни–STOP. Хардуерни сигнали: CS/SS за избор (SPI), IRQ за уведомяване при прочит/събитие, RST за хардуерен рестарт; при I2C не забравяй pull-up резистори на SDA/SCL и уникални адреси. Допълнително: внимавай за нива на напрежение (3.3V/5V), използвай таймаути и повторни опити в драйвера, и при възможност ползвай DMA за големи трансфери. Препоръка за проекта: използвай SPI с RC522 за по-лесна интеграция и по-ниска латентност; избери I2C само при нужда от множество устройства на една шина.</w:t>
      </w:r>
    </w:p>
    <w:p w:rsidR="005F0F41" w:rsidRDefault="005F0F41" w:rsidP="005F0F41">
      <w:pPr>
        <w:pStyle w:val="Heading2"/>
        <w:rPr>
          <w:lang w:eastAsia="bg-BG"/>
        </w:rPr>
      </w:pPr>
    </w:p>
    <w:p w:rsidR="005F0F41" w:rsidRPr="005F0F41" w:rsidRDefault="005F0F41" w:rsidP="005F0F41">
      <w:pPr>
        <w:pStyle w:val="Heading2"/>
        <w:rPr>
          <w:lang w:eastAsia="bg-BG"/>
        </w:rPr>
      </w:pPr>
      <w:r w:rsidRPr="005F0F41">
        <w:rPr>
          <w:lang w:eastAsia="bg-BG"/>
        </w:rPr>
        <w:t>4.3. Архитектура на системата и протоколи</w:t>
      </w:r>
    </w:p>
    <w:p w:rsidR="005F0F41" w:rsidRDefault="005F0F41" w:rsidP="005F0F41">
      <w:pPr>
        <w:pStyle w:val="NormalWeb"/>
      </w:pPr>
      <w:r>
        <w:t>Архитектура: RFID четец → Arduino (микроконтролер) → Серийна връзка/USB → PC (серийна демони/agent) → Django backend → База данни. Четец (напр. RC522) свързан към Arduino през SPI; при прочит Arduino формира съобщение и го праща по UART/USB към PC.</w:t>
      </w:r>
    </w:p>
    <w:p w:rsidR="005F0F41" w:rsidRDefault="005F0F41" w:rsidP="005F0F41">
      <w:pPr>
        <w:pStyle w:val="NormalWeb"/>
      </w:pPr>
      <w:r>
        <w:t>Комуникация и формат: Arduino→PC: JSON или CSV редове; минимални полета: { "uid":"A1B2C3D4", "ts":"2026-01-27T12:34:56Z", "event":"read", "rdr_id":"rc1" } или CSV: uid,ts,event,rdr_id,status. PC→Backend: HTTPS POST/JSON към REST API: /api/logs/ с payload {uid,user_id(optional),timestamp,result,reader}. Backend→Arduino (опционално): команди за LED/реле/отговор (например ACK/OPEN/BLOCK) чрез кратки JSON/стрингови команди по същия сериен канал.</w:t>
      </w:r>
    </w:p>
    <w:p w:rsidR="005F0F41" w:rsidRDefault="005F0F41" w:rsidP="005F0F41">
      <w:pPr>
        <w:pStyle w:val="NormalWeb"/>
      </w:pPr>
      <w:r>
        <w:t>Сигурност при предаване: между Arduino и PC — серийна автентикация базирана на HMAC или прост shared-secret + nonce за всяко съобщение (за да се предотврати подправяне/replay); логическата сериозна защита при 2-устройствена локална връзка (USB) може да е ограничена, затова минимално: подпис на съобщението и таймстамп. Между PC и Django backend — задължително HTTPS/TLS; REST API с токени (JWT или API ключове) и ролев контрол. Съхранение на ключове/тайни — във файл с ограничен достъп или secret manager; не ги вграждай в сорс кода. Допълнителни мерки: валидирай UID срещу БД преди изпълнение на отваряне, логвай всички опити (успех/неуспех, причина), защита срещу повторни опити (rate limit), и използвай механизми за откриване на манипулация на хардуера (tamper/IRQ monitoring). Препоръка: изпращай само минимално необходимите полета, използвай HMAC-SHA256 за сериен подпис с nonce и TLS+token за уеб API.</w:t>
      </w:r>
    </w:p>
    <w:p w:rsidR="005F0F41" w:rsidRPr="005F0F41" w:rsidRDefault="005F0F41" w:rsidP="005F0F41">
      <w:pPr>
        <w:rPr>
          <w:lang w:eastAsia="bg-BG"/>
        </w:rPr>
      </w:pPr>
      <w:bookmarkStart w:id="0" w:name="_GoBack"/>
      <w:bookmarkEnd w:id="0"/>
    </w:p>
    <w:p w:rsidR="00F2643E" w:rsidRPr="00F2643E" w:rsidRDefault="00F2643E" w:rsidP="00F2643E">
      <w:pPr>
        <w:pStyle w:val="ListParagraph"/>
        <w:rPr>
          <w:sz w:val="24"/>
          <w:szCs w:val="24"/>
        </w:rPr>
      </w:pPr>
    </w:p>
    <w:sectPr w:rsidR="00F2643E" w:rsidRPr="00F264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5552"/>
    <w:multiLevelType w:val="hybridMultilevel"/>
    <w:tmpl w:val="03C4F5DA"/>
    <w:lvl w:ilvl="0" w:tplc="C734B6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1" w15:restartNumberingAfterBreak="0">
    <w:nsid w:val="2BB903FF"/>
    <w:multiLevelType w:val="multilevel"/>
    <w:tmpl w:val="10B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C2CEF"/>
    <w:multiLevelType w:val="hybridMultilevel"/>
    <w:tmpl w:val="2812A30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53DF7"/>
    <w:multiLevelType w:val="multilevel"/>
    <w:tmpl w:val="C128B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FC24CD"/>
    <w:multiLevelType w:val="hybridMultilevel"/>
    <w:tmpl w:val="056C6FC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57167D"/>
    <w:multiLevelType w:val="multilevel"/>
    <w:tmpl w:val="DE74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56D"/>
    <w:rsid w:val="00035DEA"/>
    <w:rsid w:val="00272AD5"/>
    <w:rsid w:val="0029256D"/>
    <w:rsid w:val="004F553E"/>
    <w:rsid w:val="005F0F41"/>
    <w:rsid w:val="00851CE7"/>
    <w:rsid w:val="0088551E"/>
    <w:rsid w:val="009659D7"/>
    <w:rsid w:val="00E34953"/>
    <w:rsid w:val="00F2643E"/>
    <w:rsid w:val="00F4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04B03"/>
  <w15:chartTrackingRefBased/>
  <w15:docId w15:val="{26428103-9860-434C-B6C9-F22C035D8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5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5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2643E"/>
    <w:rPr>
      <w:b/>
      <w:bCs/>
    </w:rPr>
  </w:style>
  <w:style w:type="character" w:styleId="Emphasis">
    <w:name w:val="Emphasis"/>
    <w:basedOn w:val="DefaultParagraphFont"/>
    <w:uiPriority w:val="20"/>
    <w:qFormat/>
    <w:rsid w:val="00F2643E"/>
    <w:rPr>
      <w:i/>
      <w:iCs/>
    </w:rPr>
  </w:style>
  <w:style w:type="paragraph" w:styleId="ListParagraph">
    <w:name w:val="List Paragraph"/>
    <w:basedOn w:val="Normal"/>
    <w:uiPriority w:val="34"/>
    <w:qFormat/>
    <w:rsid w:val="00F264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6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855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55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4443</TotalTime>
  <Pages>4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2026-01-09T09:24:00Z</dcterms:created>
  <dcterms:modified xsi:type="dcterms:W3CDTF">2026-01-27T09:37:00Z</dcterms:modified>
</cp:coreProperties>
</file>