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Една от често използваните формули за изчисляване на дневните калорийни нужди е Харрис-Бенедикт. Тя взема предвид пол, възраст, ръст и тегло. За мъже: BMR = 88.362 + (13.397 x тегло в кг) + (4.799 x височина в см) – (5.677 x възраст в години). За жени: BMR = 447.593 + (9.247 x тегло в кг) + (3.098 x височина в см) – (4.330 x възраст в години). Полученият BMR (базов метаболитен ритъм) се умножава по фактор на активност за да се определи общия дневен калориен прием.</w:t>
      </w:r>
    </w:p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</w:p>
    <w:p w:rsidR="00CB1C1B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 w:rsidRPr="00BC4912">
        <w:rPr>
          <w:rFonts w:ascii="Arial" w:hAnsi="Arial" w:cs="Arial"/>
          <w:color w:val="1F1F1F"/>
          <w:sz w:val="24"/>
          <w:szCs w:val="30"/>
          <w:shd w:val="clear" w:color="auto" w:fill="FFFFFF"/>
        </w:rPr>
        <w:t>Шизгал актуализират </w:t>
      </w:r>
      <w:r w:rsidRPr="00BC4912">
        <w:rPr>
          <w:rFonts w:ascii="Arial" w:hAnsi="Arial" w:cs="Arial"/>
          <w:color w:val="040C28"/>
          <w:sz w:val="24"/>
          <w:szCs w:val="30"/>
          <w:shd w:val="clear" w:color="auto" w:fill="D3E3FD"/>
        </w:rPr>
        <w:t>формулата</w:t>
      </w:r>
      <w:r w:rsidRPr="00BC4912">
        <w:rPr>
          <w:rFonts w:ascii="Arial" w:hAnsi="Arial" w:cs="Arial"/>
          <w:color w:val="1F1F1F"/>
          <w:sz w:val="24"/>
          <w:szCs w:val="30"/>
          <w:shd w:val="clear" w:color="auto" w:fill="FFFFFF"/>
        </w:rPr>
        <w:t> на Харис-Бенедикт на базата на нови данни, като променят заложените в нея коефициенти: Мъже: BMR = 88,362 + (13,397 x тегло в кг) + (4,799 x ръст в см) – (5,677 x възраст в години) Жени: BMR = 447,593 + (9,247 x тегло в кг) + (3,098 x ръст в см) - (4,330 x възраст в години)</w:t>
      </w:r>
    </w:p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BMR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(базов метаболитен ритъм) е количеството калории, което тялото ви изразходва в покой, за да поддържа основните функции на организма, като дишане, кръвообращение и работата на органите. Той е важен показател, който помага при изчисляването на калорийния баланс за сваляне или покачване на тегло.</w:t>
      </w:r>
    </w:p>
    <w:p w:rsidR="00BC4912" w:rsidRPr="00BC4912" w:rsidRDefault="00BC4912" w:rsidP="00BC4912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Как се изчислява BMR?</w:t>
      </w: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Съществуват различни формули за изчисляване на BMR, но най-често използваните са формулите на </w:t>
      </w: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Харис-Бенедикт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и </w:t>
      </w: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Мифлин-Сент Жор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1. Формула на Харис-Бенедикт</w:t>
      </w:r>
    </w:p>
    <w:p w:rsidR="00BC4912" w:rsidRPr="00BC4912" w:rsidRDefault="00BC4912" w:rsidP="00BC4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мъже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C4912" w:rsidRPr="00BC4912" w:rsidRDefault="00BC4912" w:rsidP="00BC4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BMR=88.362+(13.397×тегловкг)+(4.799×височинавсм)−(5.677×възраствгодини)</w:t>
      </w:r>
      <w:r w:rsidRPr="00BC4912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BMR</w:t>
      </w:r>
      <w:r w:rsidRPr="00BC4912">
        <w:rPr>
          <w:rFonts w:ascii="Times New Roman" w:eastAsia="Times New Roman" w:hAnsi="Times New Roman" w:cs="Times New Roman"/>
          <w:sz w:val="29"/>
          <w:szCs w:val="29"/>
          <w:lang w:eastAsia="bg-BG"/>
        </w:rPr>
        <w:t>=88.362+(13.397×тегловкг)+(4.799×височинавсм)−(5.677×възраствгодини)</w:t>
      </w:r>
    </w:p>
    <w:p w:rsidR="00BC4912" w:rsidRPr="00BC4912" w:rsidRDefault="00BC4912" w:rsidP="00BC4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жени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C4912" w:rsidRPr="00BC4912" w:rsidRDefault="00BC4912" w:rsidP="00BC4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BMR=447.593+(9.247×тегловкг)+(3.098×височинавсм)−(4.330×възраствгодини)</w:t>
      </w:r>
      <w:r w:rsidRPr="00BC4912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BMR</w:t>
      </w:r>
      <w:r w:rsidRPr="00BC4912">
        <w:rPr>
          <w:rFonts w:ascii="Times New Roman" w:eastAsia="Times New Roman" w:hAnsi="Times New Roman" w:cs="Times New Roman"/>
          <w:sz w:val="29"/>
          <w:szCs w:val="29"/>
          <w:lang w:eastAsia="bg-BG"/>
        </w:rPr>
        <w:t>=447.593+(9.247×тегловкг)+(3.098×височинавсм)−(4.330×възраствгодини)</w:t>
      </w:r>
    </w:p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2. Формула на Мифлин-Сент Жор</w:t>
      </w:r>
    </w:p>
    <w:p w:rsidR="00BC4912" w:rsidRPr="00BC4912" w:rsidRDefault="00BC4912" w:rsidP="00BC4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мъже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C4912" w:rsidRPr="00BC4912" w:rsidRDefault="00BC4912" w:rsidP="00BC4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BMR=(10×тегловкг)+(6.25×височинавсм)−(5×възраствгодини)+5</w:t>
      </w:r>
      <w:r w:rsidRPr="00BC4912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BMR</w:t>
      </w:r>
      <w:r w:rsidRPr="00BC4912">
        <w:rPr>
          <w:rFonts w:ascii="Times New Roman" w:eastAsia="Times New Roman" w:hAnsi="Times New Roman" w:cs="Times New Roman"/>
          <w:sz w:val="29"/>
          <w:szCs w:val="29"/>
          <w:lang w:eastAsia="bg-BG"/>
        </w:rPr>
        <w:t>=(10×тегловкг)+(6.25×височинавсм)−(5×възраствгодини)+5</w:t>
      </w:r>
    </w:p>
    <w:p w:rsidR="00BC4912" w:rsidRPr="00BC4912" w:rsidRDefault="00BC4912" w:rsidP="00BC49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lastRenderedPageBreak/>
        <w:t>За жени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C4912" w:rsidRPr="00BC4912" w:rsidRDefault="00BC4912" w:rsidP="00BC4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BMR=(10×тегловкг)+(6.25×височинавсм)−(5×възраствгодини)−161</w:t>
      </w:r>
      <w:r w:rsidRPr="00BC4912">
        <w:rPr>
          <w:rFonts w:ascii="KaTeX_Math" w:eastAsia="Times New Roman" w:hAnsi="KaTeX_Math" w:cs="Times New Roman"/>
          <w:i/>
          <w:iCs/>
          <w:sz w:val="29"/>
          <w:szCs w:val="29"/>
          <w:lang w:eastAsia="bg-BG"/>
        </w:rPr>
        <w:t>BMR</w:t>
      </w:r>
      <w:r w:rsidRPr="00BC4912">
        <w:rPr>
          <w:rFonts w:ascii="Times New Roman" w:eastAsia="Times New Roman" w:hAnsi="Times New Roman" w:cs="Times New Roman"/>
          <w:sz w:val="29"/>
          <w:szCs w:val="29"/>
          <w:lang w:eastAsia="bg-BG"/>
        </w:rPr>
        <w:t>=(10×тегловкг)+(6.25×височинавсм)−(5×възраствгодини)−161</w:t>
      </w:r>
    </w:p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Как да определите общите калории за деня?</w:t>
      </w: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След като изчислите BMR, можете да умножите резултата по фактор на активност, за да определите общите калорийни нужди: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Седящ начин на живот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(малко или никакво упражнение): BMR × 1.2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Леко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(леко упражнение 1-3 дни в седмицата): BMR × 1.375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Умерено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(умерени упражнения 3-5 дни в седмицата): BMR × 1.55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Много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(тежки упражнения 6-7 дни в седмицата): BMR × 1.725</w:t>
      </w:r>
    </w:p>
    <w:p w:rsidR="00BC4912" w:rsidRDefault="00BC4912" w:rsidP="00BC4912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Екстремно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(твърд физически труд или тренировки два пъти на ден): BMR × 1.9</w:t>
      </w:r>
    </w:p>
    <w:p w:rsidR="002C2CB4" w:rsidRDefault="002C2CB4" w:rsidP="002C2CB4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</w:p>
    <w:p w:rsidR="002C2CB4" w:rsidRPr="00BC4912" w:rsidRDefault="002C2CB4" w:rsidP="002C2CB4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</w:p>
    <w:p w:rsidR="002C2CB4" w:rsidRPr="002C2CB4" w:rsidRDefault="002C2CB4" w:rsidP="002C2C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когато секцията се скрива чрез </w:t>
      </w:r>
      <w:r w:rsidRPr="002C2CB4">
        <w:rPr>
          <w:rFonts w:ascii="Consolas" w:eastAsia="Times New Roman" w:hAnsi="Consolas" w:cs="Courier New"/>
          <w:lang w:eastAsia="bg-BG"/>
        </w:rPr>
        <w:t>v-if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в Vue.js, DOM елементите вътре в секцията (включително слайдера) реално се премахват от DOM. Когато секцията отново стане активна (</w:t>
      </w:r>
      <w:r w:rsidRPr="002C2CB4">
        <w:rPr>
          <w:rFonts w:ascii="Consolas" w:eastAsia="Times New Roman" w:hAnsi="Consolas" w:cs="Courier New"/>
          <w:lang w:eastAsia="bg-BG"/>
        </w:rPr>
        <w:t>active_section == 0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) и DOM елементите се рендерират наново, </w:t>
      </w:r>
      <w:r w:rsidRPr="002C2CB4">
        <w:rPr>
          <w:rFonts w:ascii="Consolas" w:eastAsia="Times New Roman" w:hAnsi="Consolas" w:cs="Courier New"/>
          <w:lang w:eastAsia="bg-BG"/>
        </w:rPr>
        <w:t>Owl Carousel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библиотеката не знае, че трябва да инициализира слайдера отново.</w:t>
      </w:r>
    </w:p>
    <w:p w:rsidR="002C2CB4" w:rsidRPr="002C2CB4" w:rsidRDefault="002C2CB4" w:rsidP="002C2C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За да решите този проблем, трябва да се инициализира слайдерът повторно, след като секцията стане видима отново. Може да използвате Vue lifecycle hooks или </w:t>
      </w:r>
      <w:r w:rsidRPr="002C2CB4">
        <w:rPr>
          <w:rFonts w:ascii="Consolas" w:eastAsia="Times New Roman" w:hAnsi="Consolas" w:cs="Courier New"/>
          <w:lang w:eastAsia="bg-BG"/>
        </w:rPr>
        <w:t>watcher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за да засечете промяната в </w:t>
      </w:r>
      <w:r w:rsidRPr="002C2CB4">
        <w:rPr>
          <w:rFonts w:ascii="Consolas" w:eastAsia="Times New Roman" w:hAnsi="Consolas" w:cs="Courier New"/>
          <w:lang w:eastAsia="bg-BG"/>
        </w:rPr>
        <w:t>active_section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и да инициализирате слайдера отново.</w:t>
      </w:r>
    </w:p>
    <w:p w:rsidR="002C2CB4" w:rsidRDefault="002C2CB4">
      <w:pPr>
        <w:rPr>
          <w:sz w:val="18"/>
        </w:rPr>
      </w:pPr>
    </w:p>
    <w:p w:rsidR="002C2CB4" w:rsidRPr="002C2CB4" w:rsidRDefault="002C2CB4" w:rsidP="002C2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Ключовите стъпки са следните: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Преинициализирайте слайдера с </w:t>
      </w:r>
      <w:r w:rsidRPr="002C2CB4">
        <w:rPr>
          <w:rFonts w:ascii="Consolas" w:eastAsia="Times New Roman" w:hAnsi="Consolas" w:cs="Courier New"/>
          <w:lang w:eastAsia="bg-BG"/>
        </w:rPr>
        <w:t>this.initSlider()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когато </w:t>
      </w:r>
      <w:r w:rsidRPr="002C2CB4">
        <w:rPr>
          <w:rFonts w:ascii="Consolas" w:eastAsia="Times New Roman" w:hAnsi="Consolas" w:cs="Courier New"/>
          <w:lang w:eastAsia="bg-BG"/>
        </w:rPr>
        <w:t>active_section == 0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(чрез </w:t>
      </w:r>
      <w:r w:rsidRPr="002C2CB4">
        <w:rPr>
          <w:rFonts w:ascii="Consolas" w:eastAsia="Times New Roman" w:hAnsi="Consolas" w:cs="Courier New"/>
          <w:lang w:eastAsia="bg-BG"/>
        </w:rPr>
        <w:t>watch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).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Унищожете слайдера при скриване на секцията с </w:t>
      </w:r>
      <w:r w:rsidRPr="002C2CB4">
        <w:rPr>
          <w:rFonts w:ascii="Consolas" w:eastAsia="Times New Roman" w:hAnsi="Consolas" w:cs="Courier New"/>
          <w:lang w:eastAsia="bg-BG"/>
        </w:rPr>
        <w:t>this.destroySlider()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Използвайте </w:t>
      </w:r>
      <w:r w:rsidRPr="002C2CB4">
        <w:rPr>
          <w:rFonts w:ascii="Consolas" w:eastAsia="Times New Roman" w:hAnsi="Consolas" w:cs="Courier New"/>
          <w:lang w:eastAsia="bg-BG"/>
        </w:rPr>
        <w:t>this.$nextTick()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за да гарантирате правилно DOM рендериране преди инициализация.</w:t>
      </w:r>
    </w:p>
    <w:p w:rsidR="002C2CB4" w:rsidRDefault="002C2CB4" w:rsidP="002C2CB4">
      <w:pPr>
        <w:pBdr>
          <w:bottom w:val="single" w:sz="4" w:space="1" w:color="auto"/>
        </w:pBdr>
        <w:rPr>
          <w:sz w:val="18"/>
        </w:rPr>
      </w:pP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t>setBackgroundImages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Тази функция се грижи фоновите изображения да бъдат зададени правилно, използвайки атрибута </w:t>
      </w:r>
      <w:r w:rsidRPr="002C2CB4">
        <w:rPr>
          <w:rFonts w:ascii="Consolas" w:eastAsia="Times New Roman" w:hAnsi="Consolas" w:cs="Courier New"/>
          <w:lang w:eastAsia="bg-BG"/>
        </w:rPr>
        <w:t>data-setbg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lastRenderedPageBreak/>
        <w:t>initSlider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Тази функция комбинира настройката на фоновите изображения и инициализацията на </w:t>
      </w:r>
      <w:r w:rsidRPr="002C2CB4">
        <w:rPr>
          <w:rFonts w:ascii="Consolas" w:eastAsia="Times New Roman" w:hAnsi="Consolas" w:cs="Courier New"/>
          <w:lang w:eastAsia="bg-BG"/>
        </w:rPr>
        <w:t>Owl Carousel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t>destroySlider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Опционално премахва слайдера, когато секцията вече не е активна, за да избегнете нежелани конфликти.</w:t>
      </w:r>
    </w:p>
    <w:p w:rsidR="002C2CB4" w:rsidRPr="002C2CB4" w:rsidRDefault="002C2CB4">
      <w:pPr>
        <w:rPr>
          <w:sz w:val="18"/>
        </w:rPr>
      </w:pPr>
      <w:bookmarkStart w:id="0" w:name="_GoBack"/>
      <w:bookmarkEnd w:id="0"/>
    </w:p>
    <w:sectPr w:rsidR="002C2CB4" w:rsidRPr="002C2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9ED"/>
    <w:multiLevelType w:val="multilevel"/>
    <w:tmpl w:val="A344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502F0"/>
    <w:multiLevelType w:val="multilevel"/>
    <w:tmpl w:val="9D7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21B7"/>
    <w:multiLevelType w:val="multilevel"/>
    <w:tmpl w:val="391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93F9C"/>
    <w:multiLevelType w:val="multilevel"/>
    <w:tmpl w:val="FEC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80BB0"/>
    <w:multiLevelType w:val="multilevel"/>
    <w:tmpl w:val="3CC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13E0E"/>
    <w:multiLevelType w:val="multilevel"/>
    <w:tmpl w:val="C34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E2957"/>
    <w:multiLevelType w:val="multilevel"/>
    <w:tmpl w:val="55FA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53"/>
    <w:rsid w:val="002C2CB4"/>
    <w:rsid w:val="008E3A53"/>
    <w:rsid w:val="00BC4912"/>
    <w:rsid w:val="00C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B536"/>
  <w15:chartTrackingRefBased/>
  <w15:docId w15:val="{7C059BCB-2E6B-4418-8EE5-95A0547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BC4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91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BC491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C4912"/>
    <w:rPr>
      <w:b/>
      <w:bCs/>
    </w:rPr>
  </w:style>
  <w:style w:type="character" w:customStyle="1" w:styleId="katex-mathml">
    <w:name w:val="katex-mathml"/>
    <w:basedOn w:val="DefaultParagraphFont"/>
    <w:rsid w:val="00BC4912"/>
  </w:style>
  <w:style w:type="character" w:customStyle="1" w:styleId="mord">
    <w:name w:val="mord"/>
    <w:basedOn w:val="DefaultParagraphFont"/>
    <w:rsid w:val="00BC4912"/>
  </w:style>
  <w:style w:type="character" w:customStyle="1" w:styleId="mrel">
    <w:name w:val="mrel"/>
    <w:basedOn w:val="DefaultParagraphFont"/>
    <w:rsid w:val="00BC4912"/>
  </w:style>
  <w:style w:type="character" w:customStyle="1" w:styleId="mbin">
    <w:name w:val="mbin"/>
    <w:basedOn w:val="DefaultParagraphFont"/>
    <w:rsid w:val="00BC4912"/>
  </w:style>
  <w:style w:type="character" w:customStyle="1" w:styleId="mopen">
    <w:name w:val="mopen"/>
    <w:basedOn w:val="DefaultParagraphFont"/>
    <w:rsid w:val="00BC4912"/>
  </w:style>
  <w:style w:type="character" w:customStyle="1" w:styleId="mclose">
    <w:name w:val="mclose"/>
    <w:basedOn w:val="DefaultParagraphFont"/>
    <w:rsid w:val="00BC4912"/>
  </w:style>
  <w:style w:type="character" w:styleId="HTMLCode">
    <w:name w:val="HTML Code"/>
    <w:basedOn w:val="DefaultParagraphFont"/>
    <w:uiPriority w:val="99"/>
    <w:semiHidden/>
    <w:unhideWhenUsed/>
    <w:rsid w:val="002C2C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2</cp:revision>
  <dcterms:created xsi:type="dcterms:W3CDTF">2025-03-22T11:27:00Z</dcterms:created>
  <dcterms:modified xsi:type="dcterms:W3CDTF">2025-03-23T09:33:00Z</dcterms:modified>
</cp:coreProperties>
</file>