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BE3F" w14:textId="7170C0E6" w:rsidR="002D275B" w:rsidRPr="002D275B" w:rsidRDefault="002D275B" w:rsidP="002D2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</w:t>
      </w:r>
      <w:r w:rsidRPr="002D275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. Nacionalidad</w:t>
      </w:r>
    </w:p>
    <w:p w14:paraId="5E215AFD" w14:textId="77777777" w:rsidR="002D275B" w:rsidRPr="002D275B" w:rsidRDefault="002D275B" w:rsidP="002D27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275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Propósito:</w:t>
      </w:r>
      <w:r w:rsidRPr="002D275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Personalizar la información y recursos si existen necesidades específicas relacionadas con el acceso al sistema de salud español o culturales.</w:t>
      </w:r>
    </w:p>
    <w:p w14:paraId="40AC8F86" w14:textId="77777777" w:rsidR="002D275B" w:rsidRPr="002D275B" w:rsidRDefault="002D275B" w:rsidP="002D27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275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Pregunta:</w:t>
      </w:r>
    </w:p>
    <w:p w14:paraId="370AEBEF" w14:textId="77777777" w:rsidR="002D275B" w:rsidRPr="002D275B" w:rsidRDefault="002D275B" w:rsidP="002D275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275B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 es tu nacionalidad? Esto es opcional y no será utilizado para otros fines.</w:t>
      </w:r>
    </w:p>
    <w:p w14:paraId="390A0B03" w14:textId="77777777" w:rsidR="002D275B" w:rsidRPr="002D275B" w:rsidRDefault="002D275B" w:rsidP="002D275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275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Opciones:</w:t>
      </w:r>
    </w:p>
    <w:p w14:paraId="51554E1A" w14:textId="77777777" w:rsidR="002D275B" w:rsidRPr="002D275B" w:rsidRDefault="002D275B" w:rsidP="002D275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275B">
        <w:rPr>
          <w:rFonts w:ascii="Times New Roman" w:eastAsia="Times New Roman" w:hAnsi="Times New Roman" w:cs="Times New Roman"/>
          <w:sz w:val="24"/>
          <w:szCs w:val="24"/>
          <w:lang w:eastAsia="es-ES"/>
        </w:rPr>
        <w:t>Campo libre para escribir su nacionalidad.</w:t>
      </w:r>
    </w:p>
    <w:p w14:paraId="50A21762" w14:textId="77777777" w:rsidR="002D275B" w:rsidRPr="002D275B" w:rsidRDefault="002D275B" w:rsidP="002D275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275B">
        <w:rPr>
          <w:rFonts w:ascii="Times New Roman" w:eastAsia="Times New Roman" w:hAnsi="Times New Roman" w:cs="Times New Roman"/>
          <w:sz w:val="24"/>
          <w:szCs w:val="24"/>
          <w:lang w:eastAsia="es-ES"/>
        </w:rPr>
        <w:t>Prefiero no responder.</w:t>
      </w:r>
    </w:p>
    <w:p w14:paraId="1FDBB2C6" w14:textId="77777777" w:rsidR="002D275B" w:rsidRDefault="002D275B" w:rsidP="00421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20000"/>
          <w:sz w:val="27"/>
          <w:szCs w:val="27"/>
          <w:lang w:eastAsia="es-ES"/>
        </w:rPr>
      </w:pPr>
    </w:p>
    <w:p w14:paraId="4187FA99" w14:textId="1E9E23C4" w:rsidR="00421FF6" w:rsidRPr="00421FF6" w:rsidRDefault="002D275B" w:rsidP="00421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2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420000"/>
          <w:sz w:val="27"/>
          <w:szCs w:val="27"/>
          <w:lang w:eastAsia="es-ES"/>
        </w:rPr>
        <w:t>2</w:t>
      </w:r>
      <w:r w:rsidR="00421FF6" w:rsidRPr="00421FF6">
        <w:rPr>
          <w:rFonts w:ascii="Times New Roman" w:eastAsia="Times New Roman" w:hAnsi="Times New Roman" w:cs="Times New Roman"/>
          <w:b/>
          <w:bCs/>
          <w:color w:val="420000"/>
          <w:sz w:val="27"/>
          <w:szCs w:val="27"/>
          <w:lang w:eastAsia="es-ES"/>
        </w:rPr>
        <w:t>. Edad</w:t>
      </w:r>
    </w:p>
    <w:p w14:paraId="18A58438" w14:textId="77777777" w:rsidR="00421FF6" w:rsidRPr="00421FF6" w:rsidRDefault="00421FF6" w:rsidP="00421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Propósito:</w:t>
      </w:r>
      <w:r w:rsidRPr="00421FF6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 xml:space="preserve"> Adaptar la información a las necesidades del usuario según su etapa de vida (adolescencia, adultez, etc.).</w:t>
      </w:r>
    </w:p>
    <w:p w14:paraId="20CE1A82" w14:textId="77777777" w:rsidR="00421FF6" w:rsidRPr="00421FF6" w:rsidRDefault="00421FF6" w:rsidP="00421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Pregunta:</w:t>
      </w:r>
    </w:p>
    <w:p w14:paraId="1DDBAF9E" w14:textId="77777777" w:rsidR="00421FF6" w:rsidRPr="00421FF6" w:rsidRDefault="00421FF6" w:rsidP="00421FF6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¿Cuántos años tienes?</w:t>
      </w:r>
      <w:r w:rsidRPr="00421FF6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br/>
        <w:t>(Por ejemplo: 18, 25, 35).</w:t>
      </w:r>
    </w:p>
    <w:p w14:paraId="0FECF154" w14:textId="77777777" w:rsidR="00421FF6" w:rsidRPr="00421FF6" w:rsidRDefault="00421FF6" w:rsidP="00421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Opcional:</w:t>
      </w:r>
      <w:r w:rsidRPr="00421FF6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 xml:space="preserve"> Si el usuario no desea responder:</w:t>
      </w:r>
    </w:p>
    <w:p w14:paraId="0FF2EE72" w14:textId="77777777" w:rsidR="00421FF6" w:rsidRPr="00421FF6" w:rsidRDefault="00421FF6" w:rsidP="00421FF6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Si prefieres no decirlo, selecciona la opción "Prefiero no responder".</w:t>
      </w:r>
    </w:p>
    <w:p w14:paraId="75B25777" w14:textId="77777777" w:rsidR="00421FF6" w:rsidRPr="00421FF6" w:rsidRDefault="00A92477" w:rsidP="00421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946FA2E">
          <v:rect id="_x0000_i1025" style="width:0;height:1.5pt" o:hralign="center" o:hrstd="t" o:hr="t" fillcolor="#a0a0a0" stroked="f"/>
        </w:pict>
      </w:r>
    </w:p>
    <w:p w14:paraId="55D25815" w14:textId="63C0AA12" w:rsidR="00421FF6" w:rsidRPr="00421FF6" w:rsidRDefault="000B1234" w:rsidP="00421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s-ES"/>
        </w:rPr>
        <w:t>3</w:t>
      </w:r>
      <w:r w:rsidR="00421FF6" w:rsidRPr="00421FF6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s-ES"/>
        </w:rPr>
        <w:t>. Género</w:t>
      </w:r>
    </w:p>
    <w:p w14:paraId="0189EE2E" w14:textId="77777777" w:rsidR="00421FF6" w:rsidRPr="00421FF6" w:rsidRDefault="00421FF6" w:rsidP="00421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Propósito:</w:t>
      </w:r>
      <w:r w:rsidRPr="00421FF6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 xml:space="preserve"> Entender mejor el contexto del usuario y ofrecer recursos adecuados para hombres, mujeres, personas no binarias, etc.</w:t>
      </w:r>
    </w:p>
    <w:p w14:paraId="2383184E" w14:textId="77777777" w:rsidR="00421FF6" w:rsidRPr="00421FF6" w:rsidRDefault="00421FF6" w:rsidP="00421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Pregunta:</w:t>
      </w:r>
    </w:p>
    <w:p w14:paraId="774827A6" w14:textId="77777777" w:rsidR="00421FF6" w:rsidRPr="00421FF6" w:rsidRDefault="00421FF6" w:rsidP="00421FF6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¿Cómo te identificas en cuanto a género?</w:t>
      </w:r>
    </w:p>
    <w:p w14:paraId="2626034E" w14:textId="77777777" w:rsidR="00421FF6" w:rsidRPr="00421FF6" w:rsidRDefault="00421FF6" w:rsidP="00421F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Opciones:</w:t>
      </w:r>
    </w:p>
    <w:p w14:paraId="1B598A1A" w14:textId="77777777" w:rsidR="00421FF6" w:rsidRPr="00421FF6" w:rsidRDefault="00421FF6" w:rsidP="00421FF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Mujer.</w:t>
      </w:r>
    </w:p>
    <w:p w14:paraId="5513B4DA" w14:textId="77777777" w:rsidR="00421FF6" w:rsidRPr="00421FF6" w:rsidRDefault="00421FF6" w:rsidP="00421FF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Hombre.</w:t>
      </w:r>
    </w:p>
    <w:p w14:paraId="700DEBE1" w14:textId="77777777" w:rsidR="00421FF6" w:rsidRPr="00421FF6" w:rsidRDefault="00421FF6" w:rsidP="00421FF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Persona no binaria.</w:t>
      </w:r>
    </w:p>
    <w:p w14:paraId="611F0B06" w14:textId="77777777" w:rsidR="00421FF6" w:rsidRPr="00421FF6" w:rsidRDefault="00421FF6" w:rsidP="00421FF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Otro (por favor especifica).</w:t>
      </w:r>
    </w:p>
    <w:p w14:paraId="38612028" w14:textId="05974270" w:rsidR="007A71CD" w:rsidRPr="000B1234" w:rsidRDefault="00421FF6" w:rsidP="007A71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Prefiero no responder.</w:t>
      </w:r>
    </w:p>
    <w:p w14:paraId="2A092AC1" w14:textId="471515B8" w:rsidR="007A71CD" w:rsidRPr="002D275B" w:rsidRDefault="00A92477" w:rsidP="007A7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pict w14:anchorId="3CBA0315">
          <v:rect id="_x0000_i1026" style="width:0;height:1.5pt" o:hralign="center" o:hrstd="t" o:hr="t" fillcolor="#a0a0a0" stroked="f"/>
        </w:pict>
      </w:r>
    </w:p>
    <w:p w14:paraId="17199BE8" w14:textId="23B38F2A" w:rsidR="007A71CD" w:rsidRPr="00421FF6" w:rsidRDefault="000B1234" w:rsidP="007A7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2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420000"/>
          <w:sz w:val="27"/>
          <w:szCs w:val="27"/>
          <w:lang w:eastAsia="es-ES"/>
        </w:rPr>
        <w:lastRenderedPageBreak/>
        <w:t>4</w:t>
      </w:r>
      <w:r w:rsidR="007A71CD" w:rsidRPr="00421FF6">
        <w:rPr>
          <w:rFonts w:ascii="Times New Roman" w:eastAsia="Times New Roman" w:hAnsi="Times New Roman" w:cs="Times New Roman"/>
          <w:b/>
          <w:bCs/>
          <w:color w:val="420000"/>
          <w:sz w:val="27"/>
          <w:szCs w:val="27"/>
          <w:lang w:eastAsia="es-ES"/>
        </w:rPr>
        <w:t>. Orientación Sexual</w:t>
      </w:r>
    </w:p>
    <w:p w14:paraId="4C7EE148" w14:textId="77777777" w:rsidR="007A71CD" w:rsidRPr="00421FF6" w:rsidRDefault="007A71CD" w:rsidP="007A7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Propósito:</w:t>
      </w:r>
      <w:r w:rsidRPr="00421FF6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 xml:space="preserve"> Ofrecer información adaptada a las prácticas de riesgo específicas y garantizar un enfoque inclusivo.</w:t>
      </w:r>
    </w:p>
    <w:p w14:paraId="3A95645E" w14:textId="77777777" w:rsidR="007A71CD" w:rsidRPr="00421FF6" w:rsidRDefault="007A71CD" w:rsidP="007A7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Pregunta:</w:t>
      </w:r>
    </w:p>
    <w:p w14:paraId="1038427E" w14:textId="77777777" w:rsidR="007A71CD" w:rsidRPr="00421FF6" w:rsidRDefault="007A71CD" w:rsidP="007A71CD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¿Cuál es tu orientación sexual?</w:t>
      </w:r>
    </w:p>
    <w:p w14:paraId="595B952B" w14:textId="77777777" w:rsidR="007A71CD" w:rsidRPr="00421FF6" w:rsidRDefault="007A71CD" w:rsidP="007A71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Opciones:</w:t>
      </w:r>
    </w:p>
    <w:p w14:paraId="297671B5" w14:textId="77777777" w:rsidR="007A71CD" w:rsidRPr="00421FF6" w:rsidRDefault="007A71CD" w:rsidP="007A71C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Heterosexual.</w:t>
      </w:r>
    </w:p>
    <w:p w14:paraId="3FF4F37D" w14:textId="77777777" w:rsidR="007A71CD" w:rsidRPr="00421FF6" w:rsidRDefault="007A71CD" w:rsidP="007A71C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Homosexual.</w:t>
      </w:r>
    </w:p>
    <w:p w14:paraId="332DC7DF" w14:textId="77777777" w:rsidR="007A71CD" w:rsidRPr="00421FF6" w:rsidRDefault="007A71CD" w:rsidP="007A71C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Bisexual.</w:t>
      </w:r>
    </w:p>
    <w:p w14:paraId="7E597818" w14:textId="77777777" w:rsidR="007A71CD" w:rsidRPr="00421FF6" w:rsidRDefault="007A71CD" w:rsidP="007A71C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Pansexual.</w:t>
      </w:r>
    </w:p>
    <w:p w14:paraId="496138DD" w14:textId="77777777" w:rsidR="007A71CD" w:rsidRPr="00421FF6" w:rsidRDefault="007A71CD" w:rsidP="007A71C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Asexual.</w:t>
      </w:r>
    </w:p>
    <w:p w14:paraId="31CF51C6" w14:textId="77777777" w:rsidR="007A71CD" w:rsidRPr="00421FF6" w:rsidRDefault="007A71CD" w:rsidP="007A71C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Otro (por favor especifica).</w:t>
      </w:r>
    </w:p>
    <w:p w14:paraId="7980EA73" w14:textId="77777777" w:rsidR="007A71CD" w:rsidRPr="00421FF6" w:rsidRDefault="007A71CD" w:rsidP="007A71C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Prefiero no responder.</w:t>
      </w:r>
    </w:p>
    <w:p w14:paraId="717E5897" w14:textId="77777777" w:rsidR="007A71CD" w:rsidRPr="00421FF6" w:rsidRDefault="007A71CD" w:rsidP="007A7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</w:p>
    <w:p w14:paraId="6040B87B" w14:textId="77777777" w:rsidR="00421FF6" w:rsidRPr="00421FF6" w:rsidRDefault="00A92477" w:rsidP="00421FF6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pict w14:anchorId="12F8AD53">
          <v:rect id="_x0000_i1027" style="width:0;height:1.5pt" o:hralign="center" o:hrstd="t" o:hr="t" fillcolor="#a0a0a0" stroked="f"/>
        </w:pict>
      </w:r>
    </w:p>
    <w:p w14:paraId="2DF22638" w14:textId="0D8ADCE0" w:rsidR="00421FF6" w:rsidRPr="00421FF6" w:rsidRDefault="000B1234" w:rsidP="00421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s-ES"/>
        </w:rPr>
        <w:t>5</w:t>
      </w:r>
      <w:r w:rsidR="00421FF6" w:rsidRPr="00421FF6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7"/>
          <w:szCs w:val="27"/>
          <w:lang w:eastAsia="es-ES"/>
        </w:rPr>
        <w:t>. Posibilidad de Embarazo</w:t>
      </w:r>
    </w:p>
    <w:p w14:paraId="3DB0FC86" w14:textId="77777777" w:rsidR="00421FF6" w:rsidRPr="00421FF6" w:rsidRDefault="00421FF6" w:rsidP="00421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Propósito:</w:t>
      </w:r>
      <w:r w:rsidRPr="00421FF6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 xml:space="preserve"> Personalizar la información sobre prevención y recursos médicos relevantes para personas con capacidad de quedar embarazadas.</w:t>
      </w:r>
    </w:p>
    <w:p w14:paraId="49D473C6" w14:textId="77777777" w:rsidR="00421FF6" w:rsidRPr="00421FF6" w:rsidRDefault="00421FF6" w:rsidP="00421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Pregunta (solo si se identifica como mujer o persona no binaria):</w:t>
      </w:r>
    </w:p>
    <w:p w14:paraId="766A5DA0" w14:textId="77777777" w:rsidR="00421FF6" w:rsidRPr="00421FF6" w:rsidRDefault="00421FF6" w:rsidP="00421FF6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¿Hay posibilidad de que estés embarazada actualmente o en el futuro?</w:t>
      </w:r>
    </w:p>
    <w:p w14:paraId="6996B623" w14:textId="77777777" w:rsidR="00421FF6" w:rsidRPr="00421FF6" w:rsidRDefault="00421FF6" w:rsidP="00421F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Opciones:</w:t>
      </w:r>
    </w:p>
    <w:p w14:paraId="55D65606" w14:textId="77777777" w:rsidR="00421FF6" w:rsidRPr="00421FF6" w:rsidRDefault="00421FF6" w:rsidP="00421FF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Sí.</w:t>
      </w:r>
    </w:p>
    <w:p w14:paraId="1AAF00F2" w14:textId="77777777" w:rsidR="00421FF6" w:rsidRPr="00421FF6" w:rsidRDefault="00421FF6" w:rsidP="00421FF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No.</w:t>
      </w:r>
    </w:p>
    <w:p w14:paraId="46C3F272" w14:textId="77777777" w:rsidR="00421FF6" w:rsidRPr="00421FF6" w:rsidRDefault="00421FF6" w:rsidP="00421FF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Prefiero no responder.</w:t>
      </w:r>
    </w:p>
    <w:p w14:paraId="6638D189" w14:textId="77777777" w:rsidR="00421FF6" w:rsidRPr="00421FF6" w:rsidRDefault="00A92477" w:rsidP="00421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pict w14:anchorId="691E113B">
          <v:rect id="_x0000_i1028" style="width:0;height:1.5pt" o:hralign="center" o:hrstd="t" o:hr="t" fillcolor="#a0a0a0" stroked="f"/>
        </w:pict>
      </w:r>
    </w:p>
    <w:p w14:paraId="0A5CA673" w14:textId="77777777" w:rsidR="008E400E" w:rsidRDefault="008E400E" w:rsidP="00421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4AB10D4B" w14:textId="77777777" w:rsidR="008E400E" w:rsidRDefault="008E400E" w:rsidP="00421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1404D71C" w14:textId="77777777" w:rsidR="008E400E" w:rsidRDefault="008E400E" w:rsidP="00421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0CE2B9D4" w14:textId="77777777" w:rsidR="008E400E" w:rsidRDefault="008E400E" w:rsidP="00421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55AD4935" w14:textId="14FB6F1F" w:rsidR="00421FF6" w:rsidRPr="00421FF6" w:rsidRDefault="00421FF6" w:rsidP="00421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20000"/>
          <w:sz w:val="36"/>
          <w:szCs w:val="36"/>
          <w:lang w:eastAsia="es-ES"/>
        </w:rPr>
      </w:pPr>
      <w:r w:rsidRPr="00421FF6">
        <w:rPr>
          <w:rFonts w:ascii="Times New Roman" w:eastAsia="Times New Roman" w:hAnsi="Times New Roman" w:cs="Times New Roman"/>
          <w:b/>
          <w:bCs/>
          <w:color w:val="420000"/>
          <w:sz w:val="36"/>
          <w:szCs w:val="36"/>
          <w:lang w:eastAsia="es-ES"/>
        </w:rPr>
        <w:lastRenderedPageBreak/>
        <w:t>Notas Importantes para la Implementación</w:t>
      </w:r>
    </w:p>
    <w:p w14:paraId="73DE6944" w14:textId="77777777" w:rsidR="00421FF6" w:rsidRPr="00421FF6" w:rsidRDefault="00421FF6" w:rsidP="00421F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Opcionalidad:</w:t>
      </w:r>
      <w:r w:rsidRPr="00421FF6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 xml:space="preserve"> Todas estas preguntas deben ser opcionales, con una opción "Prefiero no responder" en cada caso. Esto refuerza la sensación de confidencialidad y respeto.</w:t>
      </w:r>
    </w:p>
    <w:p w14:paraId="36794EF0" w14:textId="77777777" w:rsidR="00421FF6" w:rsidRPr="00421FF6" w:rsidRDefault="00421FF6" w:rsidP="00421F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Confidencialidad:</w:t>
      </w:r>
      <w:r w:rsidRPr="00421FF6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 xml:space="preserve"> Asegúrate de dejar claro que estos datos no se almacenan de forma identificable ni se comparten con terceros.</w:t>
      </w:r>
    </w:p>
    <w:p w14:paraId="66D62321" w14:textId="77777777" w:rsidR="00421FF6" w:rsidRPr="00421FF6" w:rsidRDefault="00421FF6" w:rsidP="00421F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Inclusión:</w:t>
      </w:r>
      <w:r w:rsidRPr="00421FF6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 xml:space="preserve"> Usa lenguaje neutral e inclusivo en todas las preguntas y respuestas, especialmente para género y orientación sexual.</w:t>
      </w:r>
    </w:p>
    <w:p w14:paraId="400E8FF1" w14:textId="77777777" w:rsidR="00421FF6" w:rsidRPr="00421FF6" w:rsidRDefault="00421FF6" w:rsidP="00421F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Contexto:</w:t>
      </w:r>
      <w:r w:rsidRPr="00421FF6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 xml:space="preserve"> Explica brevemente el motivo de cada pregunta, por ejemplo:</w:t>
      </w:r>
    </w:p>
    <w:p w14:paraId="09B4DA0F" w14:textId="5A9247DD" w:rsidR="00421FF6" w:rsidRPr="008E400E" w:rsidRDefault="00421FF6" w:rsidP="00421FF6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421FF6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"Pregunto esto para poder ofrecerte recursos y recomendaciones relevantes para tu situación."</w:t>
      </w:r>
    </w:p>
    <w:p w14:paraId="4DA13436" w14:textId="3C5CCAAB" w:rsidR="0007292B" w:rsidRDefault="0007292B" w:rsidP="0007292B">
      <w:pPr>
        <w:spacing w:before="100" w:beforeAutospacing="1" w:after="100" w:afterAutospacing="1" w:line="240" w:lineRule="auto"/>
      </w:pPr>
    </w:p>
    <w:p w14:paraId="29E646AF" w14:textId="7F87967C" w:rsidR="0007292B" w:rsidRDefault="0007292B" w:rsidP="000729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Flujo 2: Persona Usuaria</w:t>
      </w:r>
    </w:p>
    <w:p w14:paraId="0FA5089D" w14:textId="4948225C" w:rsidR="00A92477" w:rsidRDefault="00A92477" w:rsidP="000729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</w:pPr>
    </w:p>
    <w:p w14:paraId="0892BEB0" w14:textId="77777777" w:rsidR="00A92477" w:rsidRDefault="00A92477" w:rsidP="00A92477">
      <w:pPr>
        <w:pStyle w:val="Heading3"/>
      </w:pPr>
      <w:r>
        <w:rPr>
          <w:rStyle w:val="Strong"/>
          <w:b w:val="0"/>
          <w:bCs w:val="0"/>
        </w:rPr>
        <w:t>Flujo Resumido</w:t>
      </w:r>
    </w:p>
    <w:p w14:paraId="00AA25C8" w14:textId="77777777" w:rsidR="00A92477" w:rsidRDefault="00A92477" w:rsidP="00A92477">
      <w:pPr>
        <w:pStyle w:val="NormalWeb"/>
        <w:numPr>
          <w:ilvl w:val="0"/>
          <w:numId w:val="23"/>
        </w:numPr>
      </w:pPr>
      <w:r>
        <w:rPr>
          <w:rStyle w:val="Strong"/>
        </w:rPr>
        <w:t>Pregunta Principal:</w:t>
      </w:r>
    </w:p>
    <w:p w14:paraId="1A7813D8" w14:textId="77777777" w:rsidR="00A92477" w:rsidRDefault="00A92477" w:rsidP="00A92477">
      <w:pPr>
        <w:pStyle w:val="NormalWeb"/>
        <w:ind w:left="720"/>
      </w:pPr>
      <w:r>
        <w:t>¿Por qué estás buscando información sobre VIH?</w:t>
      </w:r>
    </w:p>
    <w:p w14:paraId="0B9E0311" w14:textId="77777777" w:rsidR="00A92477" w:rsidRDefault="00A92477" w:rsidP="00A9247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Opciones: Riesgo, Diagnóstico, Información General.</w:t>
      </w:r>
    </w:p>
    <w:p w14:paraId="47E847A1" w14:textId="77777777" w:rsidR="00A92477" w:rsidRDefault="00A92477" w:rsidP="00A92477">
      <w:pPr>
        <w:pStyle w:val="NormalWeb"/>
        <w:numPr>
          <w:ilvl w:val="0"/>
          <w:numId w:val="23"/>
        </w:numPr>
      </w:pPr>
      <w:r>
        <w:rPr>
          <w:rStyle w:val="Strong"/>
        </w:rPr>
        <w:t>Si Riesgo:</w:t>
      </w:r>
    </w:p>
    <w:p w14:paraId="3510C045" w14:textId="77777777" w:rsidR="00A92477" w:rsidRDefault="00A92477" w:rsidP="00A92477">
      <w:pPr>
        <w:pStyle w:val="NormalWeb"/>
        <w:ind w:left="720"/>
      </w:pPr>
      <w:r>
        <w:t>¿Cuánto tiempo ha pasado desde la posible exposición?</w:t>
      </w:r>
    </w:p>
    <w:p w14:paraId="5EACF1E1" w14:textId="77777777" w:rsidR="00A92477" w:rsidRDefault="00A92477" w:rsidP="00A9247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Opciones: Menos de 24 horas, 24-72 horas, Más de 72 horas.</w:t>
      </w:r>
    </w:p>
    <w:p w14:paraId="2BC82446" w14:textId="77777777" w:rsidR="00A92477" w:rsidRDefault="00A92477" w:rsidP="00A92477">
      <w:pPr>
        <w:pStyle w:val="NormalWeb"/>
        <w:numPr>
          <w:ilvl w:val="0"/>
          <w:numId w:val="23"/>
        </w:numPr>
      </w:pPr>
      <w:r>
        <w:rPr>
          <w:rStyle w:val="Strong"/>
        </w:rPr>
        <w:t>Si Diagnóstico:</w:t>
      </w:r>
    </w:p>
    <w:p w14:paraId="38245B9C" w14:textId="77777777" w:rsidR="00A92477" w:rsidRDefault="00A92477" w:rsidP="00A92477">
      <w:pPr>
        <w:pStyle w:val="NormalWeb"/>
        <w:ind w:left="720"/>
      </w:pPr>
      <w:r>
        <w:t>¿Qué tipo de información estás buscando?</w:t>
      </w:r>
    </w:p>
    <w:p w14:paraId="65DB42C4" w14:textId="77777777" w:rsidR="00A92477" w:rsidRDefault="00A92477" w:rsidP="00A9247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Opciones: Tratamiento, Apoyo emocional, Derechos y confidencialidad.</w:t>
      </w:r>
    </w:p>
    <w:p w14:paraId="279D43E7" w14:textId="77777777" w:rsidR="00A92477" w:rsidRDefault="00A92477" w:rsidP="00A92477">
      <w:pPr>
        <w:pStyle w:val="NormalWeb"/>
        <w:numPr>
          <w:ilvl w:val="0"/>
          <w:numId w:val="23"/>
        </w:numPr>
      </w:pPr>
      <w:r>
        <w:rPr>
          <w:rStyle w:val="Strong"/>
        </w:rPr>
        <w:t>Si Información General:</w:t>
      </w:r>
    </w:p>
    <w:p w14:paraId="5742C192" w14:textId="77777777" w:rsidR="00A92477" w:rsidRDefault="00A92477" w:rsidP="00A92477">
      <w:pPr>
        <w:pStyle w:val="NormalWeb"/>
        <w:ind w:left="720"/>
      </w:pPr>
      <w:r>
        <w:t>¿Qué tipo de información deseas conocer?</w:t>
      </w:r>
    </w:p>
    <w:p w14:paraId="3708D0E9" w14:textId="77777777" w:rsidR="00A92477" w:rsidRDefault="00A92477" w:rsidP="00A9247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Opciones: Transmisión, Prevención, Diagnóstico, Diferencia VIH/sida.</w:t>
      </w:r>
    </w:p>
    <w:p w14:paraId="6F5B0D85" w14:textId="132288F3" w:rsidR="00A92477" w:rsidRDefault="00A92477" w:rsidP="000729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</w:pPr>
    </w:p>
    <w:p w14:paraId="2EEC9FD4" w14:textId="77777777" w:rsidR="00A92477" w:rsidRPr="008E400E" w:rsidRDefault="00A92477" w:rsidP="000729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</w:pPr>
    </w:p>
    <w:p w14:paraId="120312EF" w14:textId="57DEEBAB" w:rsidR="007A71CD" w:rsidRPr="0007292B" w:rsidRDefault="007A71CD" w:rsidP="000729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</w:pPr>
      <w:r w:rsidRPr="008E400E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lastRenderedPageBreak/>
        <w:t>¿En qu</w:t>
      </w:r>
      <w:r w:rsidR="0038662A"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é</w:t>
      </w:r>
      <w:r w:rsidRPr="008E400E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 xml:space="preserve"> te puedo ayudar?</w:t>
      </w:r>
    </w:p>
    <w:p w14:paraId="614BEE59" w14:textId="77777777" w:rsidR="0007292B" w:rsidRPr="0007292B" w:rsidRDefault="0007292B" w:rsidP="0007292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0"/>
          <w:szCs w:val="20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0"/>
          <w:szCs w:val="20"/>
          <w:lang w:eastAsia="es-ES"/>
        </w:rPr>
        <w:t>Opción 1: Prevención del VIH</w:t>
      </w:r>
    </w:p>
    <w:p w14:paraId="3903C4D2" w14:textId="77777777" w:rsidR="0007292B" w:rsidRPr="0007292B" w:rsidRDefault="0007292B" w:rsidP="000729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Preguntas para Personalizar:</w:t>
      </w:r>
    </w:p>
    <w:p w14:paraId="60A279C3" w14:textId="77777777" w:rsidR="0007292B" w:rsidRPr="0007292B" w:rsidRDefault="0007292B" w:rsidP="0007292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¿Te gustaría saber más sobre prácticas de prevención?</w:t>
      </w: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br/>
        <w:t>Opciones:</w:t>
      </w:r>
    </w:p>
    <w:p w14:paraId="542626FF" w14:textId="77777777" w:rsidR="0007292B" w:rsidRPr="0007292B" w:rsidRDefault="0007292B" w:rsidP="000729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Uso correcto del preservativo.</w:t>
      </w:r>
    </w:p>
    <w:p w14:paraId="56B2F9D3" w14:textId="77777777" w:rsidR="0007292B" w:rsidRPr="0007292B" w:rsidRDefault="0007292B" w:rsidP="000729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Profilaxis Pre-Exposición (PrEP).</w:t>
      </w:r>
    </w:p>
    <w:p w14:paraId="2B26F0CA" w14:textId="77777777" w:rsidR="0007292B" w:rsidRPr="0007292B" w:rsidRDefault="0007292B" w:rsidP="000729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Profilaxis Post-Exposición (PEP).</w:t>
      </w:r>
    </w:p>
    <w:p w14:paraId="0FF046C2" w14:textId="77777777" w:rsidR="0007292B" w:rsidRPr="0007292B" w:rsidRDefault="0007292B" w:rsidP="000729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Flujo de Respuestas:</w:t>
      </w:r>
    </w:p>
    <w:p w14:paraId="0FD73DFF" w14:textId="77777777" w:rsidR="0007292B" w:rsidRPr="0007292B" w:rsidRDefault="0007292B" w:rsidP="000729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Si selecciona "PrEP":</w:t>
      </w:r>
    </w:p>
    <w:p w14:paraId="4F7217FB" w14:textId="77777777" w:rsidR="0007292B" w:rsidRPr="0007292B" w:rsidRDefault="0007292B" w:rsidP="0007292B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La PrEP es una medicación preventiva para personas con alto riesgo de contraer VIH. Está disponible en España bajo ciertos criterios. ¿Te gustaría saber dónde puedes acceder a la PrEP en tu comunidad autónoma?</w:t>
      </w:r>
    </w:p>
    <w:p w14:paraId="670EE8CC" w14:textId="77777777" w:rsidR="0007292B" w:rsidRPr="0007292B" w:rsidRDefault="0007292B" w:rsidP="000729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Si selecciona "PEP":</w:t>
      </w:r>
    </w:p>
    <w:p w14:paraId="4205DA89" w14:textId="77777777" w:rsidR="0007292B" w:rsidRPr="0007292B" w:rsidRDefault="0007292B" w:rsidP="0007292B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La PEP es un tratamiento de emergencia para prevenir la infección por VIH después de una exposición reciente (dentro de 72 horas). ¿Quieres información sobre dónde obtenerla en tu comunidad?</w:t>
      </w:r>
    </w:p>
    <w:p w14:paraId="759DA058" w14:textId="77777777" w:rsidR="0007292B" w:rsidRPr="0007292B" w:rsidRDefault="00A92477" w:rsidP="00072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pict w14:anchorId="48405BAF">
          <v:rect id="_x0000_i1029" style="width:0;height:1.5pt" o:hralign="center" o:hrstd="t" o:hr="t" fillcolor="#a0a0a0" stroked="f"/>
        </w:pict>
      </w:r>
    </w:p>
    <w:p w14:paraId="3B539764" w14:textId="77777777" w:rsidR="008E400E" w:rsidRDefault="008E400E" w:rsidP="0007292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</w:p>
    <w:p w14:paraId="3B1D435C" w14:textId="75438BB5" w:rsidR="0007292B" w:rsidRPr="0007292B" w:rsidRDefault="0007292B" w:rsidP="0007292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20000"/>
          <w:sz w:val="20"/>
          <w:szCs w:val="20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420000"/>
          <w:sz w:val="20"/>
          <w:szCs w:val="20"/>
          <w:lang w:eastAsia="es-ES"/>
        </w:rPr>
        <w:t>Opción 2: Diagnóstico del VIH</w:t>
      </w:r>
    </w:p>
    <w:p w14:paraId="6CADEFC5" w14:textId="77777777" w:rsidR="0007292B" w:rsidRPr="0007292B" w:rsidRDefault="0007292B" w:rsidP="000729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Preguntas para Personalizar:</w:t>
      </w:r>
    </w:p>
    <w:p w14:paraId="67D4401D" w14:textId="77777777" w:rsidR="0007292B" w:rsidRPr="0007292B" w:rsidRDefault="0007292B" w:rsidP="0007292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¿Qué necesitas saber sobre el diagnóstico del VIH?</w:t>
      </w: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br/>
        <w:t>Opciones:</w:t>
      </w:r>
    </w:p>
    <w:p w14:paraId="54AC99EF" w14:textId="77777777" w:rsidR="0007292B" w:rsidRPr="0007292B" w:rsidRDefault="0007292B" w:rsidP="000729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Tipos de pruebas disponibles.</w:t>
      </w:r>
    </w:p>
    <w:p w14:paraId="7C9A5A42" w14:textId="77777777" w:rsidR="0007292B" w:rsidRPr="0007292B" w:rsidRDefault="0007292B" w:rsidP="000729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Centros de realización cercanos.</w:t>
      </w:r>
    </w:p>
    <w:p w14:paraId="4885A085" w14:textId="77777777" w:rsidR="0007292B" w:rsidRPr="0007292B" w:rsidRDefault="0007292B" w:rsidP="000729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Ventana de detección.</w:t>
      </w:r>
    </w:p>
    <w:p w14:paraId="496BE29C" w14:textId="77777777" w:rsidR="0007292B" w:rsidRPr="0007292B" w:rsidRDefault="0007292B" w:rsidP="000729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Flujo de Respuestas:</w:t>
      </w:r>
    </w:p>
    <w:p w14:paraId="4AE161C6" w14:textId="77777777" w:rsidR="0007292B" w:rsidRPr="0007292B" w:rsidRDefault="0007292B" w:rsidP="000729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Si selecciona "Centros de realización cercanos":</w:t>
      </w:r>
    </w:p>
    <w:p w14:paraId="4370C05F" w14:textId="77777777" w:rsidR="0007292B" w:rsidRPr="0007292B" w:rsidRDefault="0007292B" w:rsidP="0007292B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En tu comunidad autónoma hay centros que ofrecen pruebas rápidas y confidenciales. ¿Te gustaría que te indique algunos de estos centros?</w:t>
      </w:r>
    </w:p>
    <w:p w14:paraId="5790D560" w14:textId="77777777" w:rsidR="0007292B" w:rsidRPr="0007292B" w:rsidRDefault="0007292B" w:rsidP="000729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Si selecciona "Ventana de detección":</w:t>
      </w:r>
    </w:p>
    <w:p w14:paraId="6A56AE0C" w14:textId="77777777" w:rsidR="0007292B" w:rsidRPr="0007292B" w:rsidRDefault="0007292B" w:rsidP="0007292B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lastRenderedPageBreak/>
        <w:t>La ventana de detección es el tiempo necesario para que el VIH sea detectable tras la exposición. Esto varía según la prueba. ¿Te interesa información más detallada?</w:t>
      </w:r>
    </w:p>
    <w:p w14:paraId="1A5FEAF6" w14:textId="77777777" w:rsidR="0007292B" w:rsidRPr="0007292B" w:rsidRDefault="00A92477" w:rsidP="00072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80A2363">
          <v:rect id="_x0000_i1030" style="width:0;height:1.5pt" o:hralign="center" o:hrstd="t" o:hr="t" fillcolor="#a0a0a0" stroked="f"/>
        </w:pict>
      </w:r>
    </w:p>
    <w:p w14:paraId="6CC5A8B8" w14:textId="77777777" w:rsidR="0007292B" w:rsidRPr="0007292B" w:rsidRDefault="0007292B" w:rsidP="0007292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0"/>
          <w:szCs w:val="20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0"/>
          <w:szCs w:val="20"/>
          <w:lang w:eastAsia="es-ES"/>
        </w:rPr>
        <w:t>Opción 3: Síntomas y Evolución de la Infección</w:t>
      </w:r>
    </w:p>
    <w:p w14:paraId="75E69460" w14:textId="77777777" w:rsidR="0007292B" w:rsidRPr="0007292B" w:rsidRDefault="0007292B" w:rsidP="000729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Preguntas para Personalizar:</w:t>
      </w:r>
    </w:p>
    <w:p w14:paraId="29D718B1" w14:textId="77777777" w:rsidR="0007292B" w:rsidRPr="0007292B" w:rsidRDefault="0007292B" w:rsidP="0007292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¿Qué necesitas saber sobre los síntomas y evolución del VIH?</w:t>
      </w: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br/>
        <w:t>Opciones:</w:t>
      </w:r>
    </w:p>
    <w:p w14:paraId="3BDB14D8" w14:textId="77777777" w:rsidR="0007292B" w:rsidRPr="0007292B" w:rsidRDefault="0007292B" w:rsidP="000729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Síntomas iniciales.</w:t>
      </w:r>
    </w:p>
    <w:p w14:paraId="5EBB7470" w14:textId="77777777" w:rsidR="0007292B" w:rsidRPr="0007292B" w:rsidRDefault="0007292B" w:rsidP="000729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Diferencia entre VIH y sida.</w:t>
      </w:r>
    </w:p>
    <w:p w14:paraId="586EE1F3" w14:textId="77777777" w:rsidR="0007292B" w:rsidRPr="0007292B" w:rsidRDefault="0007292B" w:rsidP="000729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Flujo de Respuestas:</w:t>
      </w:r>
    </w:p>
    <w:p w14:paraId="30DF0B62" w14:textId="77777777" w:rsidR="0007292B" w:rsidRPr="0007292B" w:rsidRDefault="0007292B" w:rsidP="000729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Si selecciona "Síntomas iniciales":</w:t>
      </w:r>
    </w:p>
    <w:p w14:paraId="77C47BD9" w14:textId="77777777" w:rsidR="0007292B" w:rsidRPr="0007292B" w:rsidRDefault="0007292B" w:rsidP="0007292B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Los síntomas iniciales del VIH pueden incluir fiebre, fatiga y erupciones cutáneas. Sin embargo, muchas personas no presentan síntomas. ¿Te gustaría saber más sobre la importancia del diagnóstico temprano?</w:t>
      </w:r>
    </w:p>
    <w:p w14:paraId="47D03E73" w14:textId="77777777" w:rsidR="0007292B" w:rsidRPr="0007292B" w:rsidRDefault="00A92477" w:rsidP="0007292B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pict w14:anchorId="67FC6C7F">
          <v:rect id="_x0000_i1031" style="width:0;height:1.5pt" o:hralign="center" o:hrstd="t" o:hr="t" fillcolor="#a0a0a0" stroked="f"/>
        </w:pict>
      </w:r>
    </w:p>
    <w:p w14:paraId="21AF6E89" w14:textId="77777777" w:rsidR="008E400E" w:rsidRDefault="008E400E" w:rsidP="0007292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</w:p>
    <w:p w14:paraId="70ACAF39" w14:textId="77777777" w:rsidR="008E400E" w:rsidRDefault="008E400E" w:rsidP="0007292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</w:p>
    <w:p w14:paraId="2B0ABC99" w14:textId="77777777" w:rsidR="008E400E" w:rsidRDefault="008E400E" w:rsidP="0007292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</w:p>
    <w:p w14:paraId="1AF89D1E" w14:textId="2BCB2302" w:rsidR="0007292B" w:rsidRPr="0007292B" w:rsidRDefault="0007292B" w:rsidP="0007292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20000"/>
          <w:sz w:val="20"/>
          <w:szCs w:val="20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420000"/>
          <w:sz w:val="20"/>
          <w:szCs w:val="20"/>
          <w:lang w:eastAsia="es-ES"/>
        </w:rPr>
        <w:t>Opción 4: Tratamiento del VIH</w:t>
      </w:r>
    </w:p>
    <w:p w14:paraId="4EB04B7C" w14:textId="77777777" w:rsidR="0007292B" w:rsidRPr="0007292B" w:rsidRDefault="0007292B" w:rsidP="000729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Preguntas para Personalizar:</w:t>
      </w:r>
    </w:p>
    <w:p w14:paraId="5C4CA7BE" w14:textId="77777777" w:rsidR="0007292B" w:rsidRPr="0007292B" w:rsidRDefault="0007292B" w:rsidP="0007292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¿Qué necesitas saber sobre el tratamiento del VIH?</w:t>
      </w: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br/>
        <w:t>Opciones:</w:t>
      </w:r>
    </w:p>
    <w:p w14:paraId="03CBF9BF" w14:textId="77777777" w:rsidR="0007292B" w:rsidRPr="0007292B" w:rsidRDefault="0007292B" w:rsidP="000729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Terapia Antirretroviral (TAR).</w:t>
      </w:r>
    </w:p>
    <w:p w14:paraId="4338C012" w14:textId="77777777" w:rsidR="0007292B" w:rsidRPr="0007292B" w:rsidRDefault="0007292B" w:rsidP="000729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Acceso al tratamiento.</w:t>
      </w:r>
    </w:p>
    <w:p w14:paraId="732D4867" w14:textId="77777777" w:rsidR="0007292B" w:rsidRPr="0007292B" w:rsidRDefault="0007292B" w:rsidP="000729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Flujo de Respuestas:</w:t>
      </w:r>
    </w:p>
    <w:p w14:paraId="2B3F9DC4" w14:textId="77777777" w:rsidR="0007292B" w:rsidRPr="0007292B" w:rsidRDefault="0007292B" w:rsidP="000729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Si selecciona "TAR":</w:t>
      </w:r>
    </w:p>
    <w:p w14:paraId="429435E7" w14:textId="77777777" w:rsidR="0007292B" w:rsidRPr="0007292B" w:rsidRDefault="0007292B" w:rsidP="0007292B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El tratamiento antirretroviral (TAR) permite a las personas con VIH llevar una vida saludable y evitar la transmisión. ¿Te gustaría saber más sobre cómo acceder a este tratamiento en tu comunidad autónoma?</w:t>
      </w:r>
    </w:p>
    <w:p w14:paraId="4AE4C69E" w14:textId="77777777" w:rsidR="0007292B" w:rsidRPr="0007292B" w:rsidRDefault="00A92477" w:rsidP="0007292B">
      <w:pPr>
        <w:spacing w:after="0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pict w14:anchorId="59DB34AE">
          <v:rect id="_x0000_i1032" style="width:0;height:1.5pt" o:hralign="center" o:hrstd="t" o:hr="t" fillcolor="#a0a0a0" stroked="f"/>
        </w:pict>
      </w:r>
    </w:p>
    <w:p w14:paraId="45A48439" w14:textId="77777777" w:rsidR="0007292B" w:rsidRPr="0007292B" w:rsidRDefault="0007292B" w:rsidP="0007292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0"/>
          <w:szCs w:val="20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0"/>
          <w:szCs w:val="20"/>
          <w:lang w:eastAsia="es-ES"/>
        </w:rPr>
        <w:lastRenderedPageBreak/>
        <w:t>Opción 5: Derechos y Estigmatización</w:t>
      </w:r>
    </w:p>
    <w:p w14:paraId="53715CF7" w14:textId="77777777" w:rsidR="0007292B" w:rsidRPr="0007292B" w:rsidRDefault="0007292B" w:rsidP="000729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Preguntas para Personalizar:</w:t>
      </w:r>
    </w:p>
    <w:p w14:paraId="3F085CE7" w14:textId="77777777" w:rsidR="0007292B" w:rsidRPr="0007292B" w:rsidRDefault="0007292B" w:rsidP="0007292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¿Qué necesitas saber sobre derechos y estigmatización relacionados con el VIH?</w:t>
      </w: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br/>
        <w:t>Opciones:</w:t>
      </w:r>
    </w:p>
    <w:p w14:paraId="3EE0D658" w14:textId="77777777" w:rsidR="0007292B" w:rsidRPr="0007292B" w:rsidRDefault="0007292B" w:rsidP="0007292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Confidencialidad médica.</w:t>
      </w:r>
    </w:p>
    <w:p w14:paraId="528BD24C" w14:textId="77777777" w:rsidR="0007292B" w:rsidRPr="0007292B" w:rsidRDefault="0007292B" w:rsidP="0007292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Derechos laborales y sociales.</w:t>
      </w:r>
    </w:p>
    <w:p w14:paraId="590F8FC4" w14:textId="77777777" w:rsidR="0007292B" w:rsidRPr="0007292B" w:rsidRDefault="0007292B" w:rsidP="000729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Flujo de Respuestas:</w:t>
      </w:r>
    </w:p>
    <w:p w14:paraId="450B2A18" w14:textId="77777777" w:rsidR="0007292B" w:rsidRPr="0007292B" w:rsidRDefault="0007292B" w:rsidP="0007292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Si selecciona "Confidencialidad médica":</w:t>
      </w:r>
    </w:p>
    <w:p w14:paraId="585AB707" w14:textId="77777777" w:rsidR="0007292B" w:rsidRPr="0007292B" w:rsidRDefault="0007292B" w:rsidP="0007292B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En España, los pacientes con VIH tienen derecho a la confidencialidad médica. ¿Quieres información sobre cómo proteger tu privacidad en el ámbito laboral o sanitario?</w:t>
      </w:r>
    </w:p>
    <w:p w14:paraId="2B2C7F5B" w14:textId="77777777" w:rsidR="0007292B" w:rsidRPr="0007292B" w:rsidRDefault="00A92477" w:rsidP="00072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pict w14:anchorId="4980CA4E">
          <v:rect id="_x0000_i1033" style="width:0;height:1.5pt" o:hralign="center" o:hrstd="t" o:hr="t" fillcolor="#a0a0a0" stroked="f"/>
        </w:pict>
      </w:r>
    </w:p>
    <w:p w14:paraId="651E8A8B" w14:textId="77777777" w:rsidR="0007292B" w:rsidRPr="0007292B" w:rsidRDefault="0007292B" w:rsidP="0007292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20000"/>
          <w:sz w:val="20"/>
          <w:szCs w:val="20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420000"/>
          <w:sz w:val="20"/>
          <w:szCs w:val="20"/>
          <w:lang w:eastAsia="es-ES"/>
        </w:rPr>
        <w:t>Opción 6: Convivencia con el VIH</w:t>
      </w:r>
    </w:p>
    <w:p w14:paraId="5FB5D115" w14:textId="77777777" w:rsidR="0007292B" w:rsidRPr="0007292B" w:rsidRDefault="0007292B" w:rsidP="000729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Preguntas para Personalizar:</w:t>
      </w:r>
    </w:p>
    <w:p w14:paraId="5D23039F" w14:textId="77777777" w:rsidR="0007292B" w:rsidRPr="0007292B" w:rsidRDefault="0007292B" w:rsidP="0007292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¿Qué necesitas saber sobre convivir con el VIH?</w:t>
      </w: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br/>
        <w:t>Opciones:</w:t>
      </w:r>
    </w:p>
    <w:p w14:paraId="234EC14E" w14:textId="77777777" w:rsidR="0007292B" w:rsidRPr="0007292B" w:rsidRDefault="0007292B" w:rsidP="0007292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Calidad de vida.</w:t>
      </w:r>
    </w:p>
    <w:p w14:paraId="1F5A9F4F" w14:textId="77777777" w:rsidR="0007292B" w:rsidRPr="0007292B" w:rsidRDefault="0007292B" w:rsidP="0007292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Relaciones personales.</w:t>
      </w:r>
    </w:p>
    <w:p w14:paraId="729E6899" w14:textId="77777777" w:rsidR="0007292B" w:rsidRPr="0007292B" w:rsidRDefault="0007292B" w:rsidP="000729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Flujo de Respuestas:</w:t>
      </w:r>
    </w:p>
    <w:p w14:paraId="421F99B0" w14:textId="77777777" w:rsidR="0007292B" w:rsidRPr="0007292B" w:rsidRDefault="0007292B" w:rsidP="0007292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Si selecciona "Relaciones personales":</w:t>
      </w:r>
    </w:p>
    <w:p w14:paraId="5157C230" w14:textId="77777777" w:rsidR="0007292B" w:rsidRPr="0007292B" w:rsidRDefault="0007292B" w:rsidP="0007292B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Hablar con tu pareja, familiares o amigos sobre el VIH puede ser difícil. Existen recursos que te pueden ayudar a afrontar estas conversaciones. ¿Te gustaría acceder a ellos?</w:t>
      </w:r>
    </w:p>
    <w:p w14:paraId="2EC18FB1" w14:textId="77777777" w:rsidR="0007292B" w:rsidRPr="0007292B" w:rsidRDefault="00A92477" w:rsidP="0007292B">
      <w:pPr>
        <w:spacing w:after="0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pict w14:anchorId="6CDDFD08">
          <v:rect id="_x0000_i1034" style="width:0;height:1.5pt" o:hralign="center" o:hrstd="t" o:hr="t" fillcolor="#a0a0a0" stroked="f"/>
        </w:pict>
      </w:r>
    </w:p>
    <w:p w14:paraId="52B2547D" w14:textId="77777777" w:rsidR="0007292B" w:rsidRPr="0007292B" w:rsidRDefault="0007292B" w:rsidP="0007292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20000"/>
          <w:sz w:val="20"/>
          <w:szCs w:val="20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420000"/>
          <w:sz w:val="20"/>
          <w:szCs w:val="20"/>
          <w:lang w:eastAsia="es-ES"/>
        </w:rPr>
        <w:t>Opción 7: Infecciones de Transmisión Sexual (ITS) Asociadas</w:t>
      </w:r>
    </w:p>
    <w:p w14:paraId="1E601B6D" w14:textId="77777777" w:rsidR="0007292B" w:rsidRPr="0007292B" w:rsidRDefault="0007292B" w:rsidP="000729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Preguntas para Personalizar:</w:t>
      </w:r>
    </w:p>
    <w:p w14:paraId="6808DA2B" w14:textId="77777777" w:rsidR="0007292B" w:rsidRPr="0007292B" w:rsidRDefault="0007292B" w:rsidP="0007292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¿Qué necesitas saber sobre ITS asociadas al VIH?</w:t>
      </w: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br/>
        <w:t>Opciones:</w:t>
      </w:r>
    </w:p>
    <w:p w14:paraId="36A69EF4" w14:textId="77777777" w:rsidR="0007292B" w:rsidRPr="0007292B" w:rsidRDefault="0007292B" w:rsidP="0007292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Coinfecciones comunes.</w:t>
      </w:r>
    </w:p>
    <w:p w14:paraId="312CCFBB" w14:textId="77777777" w:rsidR="0007292B" w:rsidRPr="0007292B" w:rsidRDefault="0007292B" w:rsidP="0007292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Prevención de ITS en personas con VIH.</w:t>
      </w:r>
    </w:p>
    <w:p w14:paraId="1F2A11A7" w14:textId="77777777" w:rsidR="0007292B" w:rsidRPr="0007292B" w:rsidRDefault="0007292B" w:rsidP="000729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Flujo de Respuestas:</w:t>
      </w:r>
    </w:p>
    <w:p w14:paraId="2BF3E98B" w14:textId="77777777" w:rsidR="0007292B" w:rsidRPr="0007292B" w:rsidRDefault="0007292B" w:rsidP="0007292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Si selecciona "Coinfecciones":</w:t>
      </w:r>
    </w:p>
    <w:p w14:paraId="475343FA" w14:textId="77777777" w:rsidR="0007292B" w:rsidRPr="0007292B" w:rsidRDefault="0007292B" w:rsidP="0007292B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lastRenderedPageBreak/>
        <w:t>Las personas con VIH pueden ser más vulnerables a otras ITS. ¿Quieres información sobre cómo prevenir y tratar estas infecciones?</w:t>
      </w:r>
    </w:p>
    <w:p w14:paraId="6063966D" w14:textId="77777777" w:rsidR="0007292B" w:rsidRPr="0007292B" w:rsidRDefault="00A92477" w:rsidP="0007292B">
      <w:pPr>
        <w:spacing w:after="0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pict w14:anchorId="1B410EEC">
          <v:rect id="_x0000_i1035" style="width:0;height:1.5pt" o:hralign="center" o:hrstd="t" o:hr="t" fillcolor="#a0a0a0" stroked="f"/>
        </w:pict>
      </w:r>
    </w:p>
    <w:p w14:paraId="678EADCF" w14:textId="77777777" w:rsidR="0007292B" w:rsidRPr="0007292B" w:rsidRDefault="0007292B" w:rsidP="00072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Ventajas de esta Estructura</w:t>
      </w:r>
    </w:p>
    <w:p w14:paraId="67AED2B6" w14:textId="77777777" w:rsidR="0007292B" w:rsidRPr="0007292B" w:rsidRDefault="0007292B" w:rsidP="000729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Personalización:</w:t>
      </w:r>
      <w:r w:rsidRPr="000729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consultas más frecuentes están integradas en </w:t>
      </w:r>
      <w:proofErr w:type="spellStart"/>
      <w:r w:rsidRPr="0007292B">
        <w:rPr>
          <w:rFonts w:ascii="Times New Roman" w:eastAsia="Times New Roman" w:hAnsi="Times New Roman" w:cs="Times New Roman"/>
          <w:sz w:val="24"/>
          <w:szCs w:val="24"/>
          <w:lang w:eastAsia="es-ES"/>
        </w:rPr>
        <w:t>sub-flujos</w:t>
      </w:r>
      <w:proofErr w:type="spellEnd"/>
      <w:r w:rsidRPr="000729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específicos según las necesidades del usuario.</w:t>
      </w:r>
    </w:p>
    <w:p w14:paraId="38D67B44" w14:textId="77777777" w:rsidR="0007292B" w:rsidRPr="0007292B" w:rsidRDefault="0007292B" w:rsidP="000729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Eficiencia:</w:t>
      </w:r>
      <w:r w:rsidRPr="000729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 al </w:t>
      </w:r>
      <w:proofErr w:type="spellStart"/>
      <w:r w:rsidRPr="0007292B">
        <w:rPr>
          <w:rFonts w:ascii="Times New Roman" w:eastAsia="Times New Roman" w:hAnsi="Times New Roman" w:cs="Times New Roman"/>
          <w:sz w:val="24"/>
          <w:szCs w:val="24"/>
          <w:lang w:eastAsia="es-ES"/>
        </w:rPr>
        <w:t>chatbot</w:t>
      </w:r>
      <w:proofErr w:type="spellEnd"/>
      <w:r w:rsidRPr="000729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redirigir al usuario rápidamente a la información más relevante.</w:t>
      </w:r>
    </w:p>
    <w:p w14:paraId="1743AFCE" w14:textId="77777777" w:rsidR="0007292B" w:rsidRPr="0007292B" w:rsidRDefault="0007292B" w:rsidP="000729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Inclusión:</w:t>
      </w:r>
      <w:r w:rsidRPr="000729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 lenguaje inclusivo y adaptado al marco nacional español.</w:t>
      </w:r>
    </w:p>
    <w:p w14:paraId="1ABC2BFC" w14:textId="77777777" w:rsidR="0007292B" w:rsidRPr="0007292B" w:rsidRDefault="0007292B" w:rsidP="000729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29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Confidencialidad:</w:t>
      </w:r>
      <w:r w:rsidRPr="000729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Refuerza la confianza al explicar el propósito de cada pregunta y evitar solicitudes innecesarias de datos personales.</w:t>
      </w:r>
    </w:p>
    <w:p w14:paraId="4ED7CDCC" w14:textId="77777777" w:rsidR="0007292B" w:rsidRDefault="0007292B" w:rsidP="0007292B">
      <w:pPr>
        <w:spacing w:before="100" w:beforeAutospacing="1" w:after="100" w:afterAutospacing="1" w:line="240" w:lineRule="auto"/>
      </w:pPr>
    </w:p>
    <w:p w14:paraId="767AA910" w14:textId="77777777" w:rsidR="005312BF" w:rsidRDefault="005312BF"/>
    <w:sectPr w:rsidR="005312BF" w:rsidSect="0033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25D"/>
    <w:multiLevelType w:val="multilevel"/>
    <w:tmpl w:val="C3EE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47CA8"/>
    <w:multiLevelType w:val="multilevel"/>
    <w:tmpl w:val="39AC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92D4B"/>
    <w:multiLevelType w:val="multilevel"/>
    <w:tmpl w:val="A304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5330C"/>
    <w:multiLevelType w:val="multilevel"/>
    <w:tmpl w:val="0FD0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67F89"/>
    <w:multiLevelType w:val="multilevel"/>
    <w:tmpl w:val="F8D2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F37FE"/>
    <w:multiLevelType w:val="multilevel"/>
    <w:tmpl w:val="A7E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177B3"/>
    <w:multiLevelType w:val="multilevel"/>
    <w:tmpl w:val="D2E6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708C5"/>
    <w:multiLevelType w:val="multilevel"/>
    <w:tmpl w:val="3048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A5AC3"/>
    <w:multiLevelType w:val="multilevel"/>
    <w:tmpl w:val="480C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310D6"/>
    <w:multiLevelType w:val="multilevel"/>
    <w:tmpl w:val="3F46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F3632"/>
    <w:multiLevelType w:val="multilevel"/>
    <w:tmpl w:val="D6C4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B52EB"/>
    <w:multiLevelType w:val="multilevel"/>
    <w:tmpl w:val="A254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500FD"/>
    <w:multiLevelType w:val="multilevel"/>
    <w:tmpl w:val="173A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1A4C82"/>
    <w:multiLevelType w:val="multilevel"/>
    <w:tmpl w:val="AB7A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C2825"/>
    <w:multiLevelType w:val="multilevel"/>
    <w:tmpl w:val="AF5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B6D3C"/>
    <w:multiLevelType w:val="multilevel"/>
    <w:tmpl w:val="CE78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6917A7"/>
    <w:multiLevelType w:val="multilevel"/>
    <w:tmpl w:val="1E6E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51DA3"/>
    <w:multiLevelType w:val="multilevel"/>
    <w:tmpl w:val="34DE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1547CC"/>
    <w:multiLevelType w:val="multilevel"/>
    <w:tmpl w:val="57AA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C11ADC"/>
    <w:multiLevelType w:val="multilevel"/>
    <w:tmpl w:val="26E8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E5B5D"/>
    <w:multiLevelType w:val="multilevel"/>
    <w:tmpl w:val="9C34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794A12"/>
    <w:multiLevelType w:val="multilevel"/>
    <w:tmpl w:val="9192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E4351"/>
    <w:multiLevelType w:val="multilevel"/>
    <w:tmpl w:val="658E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17"/>
  </w:num>
  <w:num w:numId="5">
    <w:abstractNumId w:val="1"/>
  </w:num>
  <w:num w:numId="6">
    <w:abstractNumId w:val="7"/>
  </w:num>
  <w:num w:numId="7">
    <w:abstractNumId w:val="20"/>
  </w:num>
  <w:num w:numId="8">
    <w:abstractNumId w:val="18"/>
  </w:num>
  <w:num w:numId="9">
    <w:abstractNumId w:val="5"/>
  </w:num>
  <w:num w:numId="10">
    <w:abstractNumId w:val="19"/>
  </w:num>
  <w:num w:numId="11">
    <w:abstractNumId w:val="21"/>
  </w:num>
  <w:num w:numId="12">
    <w:abstractNumId w:val="22"/>
  </w:num>
  <w:num w:numId="13">
    <w:abstractNumId w:val="12"/>
  </w:num>
  <w:num w:numId="14">
    <w:abstractNumId w:val="11"/>
  </w:num>
  <w:num w:numId="15">
    <w:abstractNumId w:val="6"/>
  </w:num>
  <w:num w:numId="16">
    <w:abstractNumId w:val="10"/>
  </w:num>
  <w:num w:numId="17">
    <w:abstractNumId w:val="9"/>
  </w:num>
  <w:num w:numId="18">
    <w:abstractNumId w:val="4"/>
  </w:num>
  <w:num w:numId="19">
    <w:abstractNumId w:val="14"/>
  </w:num>
  <w:num w:numId="20">
    <w:abstractNumId w:val="2"/>
  </w:num>
  <w:num w:numId="21">
    <w:abstractNumId w:val="3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94"/>
    <w:rsid w:val="0007292B"/>
    <w:rsid w:val="000B1234"/>
    <w:rsid w:val="002D275B"/>
    <w:rsid w:val="00330C09"/>
    <w:rsid w:val="0038662A"/>
    <w:rsid w:val="004210E1"/>
    <w:rsid w:val="00421FF6"/>
    <w:rsid w:val="005312BF"/>
    <w:rsid w:val="007A71CD"/>
    <w:rsid w:val="008E400E"/>
    <w:rsid w:val="00A92477"/>
    <w:rsid w:val="00B46594"/>
    <w:rsid w:val="00CC3CF6"/>
    <w:rsid w:val="00EC56CC"/>
    <w:rsid w:val="00FE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6B3D1"/>
  <w15:chartTrackingRefBased/>
  <w15:docId w15:val="{A0709185-0884-43E3-9FBA-4847ABDC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1F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9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9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FF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Strong">
    <w:name w:val="Strong"/>
    <w:basedOn w:val="DefaultParagraphFont"/>
    <w:uiPriority w:val="22"/>
    <w:qFormat/>
    <w:rsid w:val="00421F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1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9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9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92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3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4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3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1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1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89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4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6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2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2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3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4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5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0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4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5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2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8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7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1025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14</cp:revision>
  <dcterms:created xsi:type="dcterms:W3CDTF">2024-12-05T17:01:00Z</dcterms:created>
  <dcterms:modified xsi:type="dcterms:W3CDTF">2024-12-05T18:56:00Z</dcterms:modified>
</cp:coreProperties>
</file>