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D6E36" w14:textId="49CB1398" w:rsidR="00002899" w:rsidRDefault="008E5DB6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JUDUL_TUGAS/JUDUL_ESAI</w:t>
      </w:r>
    </w:p>
    <w:p w14:paraId="721A83E3" w14:textId="68125DE7" w:rsidR="007C15E4" w:rsidRDefault="008E5DB6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MATA_KULIAH</w:t>
      </w:r>
    </w:p>
    <w:p w14:paraId="5C242340" w14:textId="4806D3ED" w:rsidR="007C15E4" w:rsidRPr="002A19BA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19BA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2A19BA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2A19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19BA">
        <w:rPr>
          <w:rFonts w:ascii="Times New Roman" w:hAnsi="Times New Roman" w:cs="Times New Roman"/>
          <w:sz w:val="24"/>
          <w:szCs w:val="24"/>
        </w:rPr>
        <w:t xml:space="preserve"> </w:t>
      </w:r>
      <w:r w:rsidR="008E5DB6">
        <w:rPr>
          <w:rFonts w:ascii="Times New Roman" w:hAnsi="Times New Roman" w:cs="Times New Roman"/>
          <w:sz w:val="24"/>
          <w:szCs w:val="24"/>
        </w:rPr>
        <w:t>…</w:t>
      </w:r>
    </w:p>
    <w:p w14:paraId="71692949" w14:textId="77777777" w:rsidR="007C15E4" w:rsidRPr="008F0461" w:rsidRDefault="007C15E4" w:rsidP="00595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C535" w14:textId="77777777" w:rsidR="007C15E4" w:rsidRDefault="007C15E4" w:rsidP="00BB7B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9B843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Ady Ulil Amri</w:t>
      </w:r>
    </w:p>
    <w:p w14:paraId="79CEADCA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</w:p>
    <w:p w14:paraId="3196D822" w14:textId="413F620F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48C43" w14:textId="77777777" w:rsidR="00D800F2" w:rsidRDefault="00D800F2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46FE6163" w14:textId="788313B2" w:rsidR="00E80FEA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787B2AF3" w14:textId="77777777" w:rsidR="00FE050E" w:rsidRPr="00F02C87" w:rsidRDefault="00FE050E" w:rsidP="00FE050E">
      <w:pPr>
        <w:shd w:val="clear" w:color="auto" w:fill="FFFFFF"/>
        <w:spacing w:line="480" w:lineRule="auto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</w:pPr>
      <w:r w:rsidRPr="00F02C8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  <w:lastRenderedPageBreak/>
        <w:t xml:space="preserve">2.3 </w:t>
      </w:r>
      <w:proofErr w:type="spellStart"/>
      <w:r w:rsidRPr="00F02C8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  <w:t>Perbedaan</w:t>
      </w:r>
      <w:proofErr w:type="spellEnd"/>
      <w:r w:rsidRPr="00F02C8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  <w:t>antara</w:t>
      </w:r>
      <w:proofErr w:type="spellEnd"/>
      <w:r w:rsidRPr="00F02C8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  <w:t xml:space="preserve"> NU dan Muhammadiyah</w:t>
      </w:r>
    </w:p>
    <w:tbl>
      <w:tblPr>
        <w:tblStyle w:val="TableGridLight"/>
        <w:tblW w:w="9000" w:type="dxa"/>
        <w:tblInd w:w="-635" w:type="dxa"/>
        <w:tblLook w:val="04A0" w:firstRow="1" w:lastRow="0" w:firstColumn="1" w:lastColumn="0" w:noHBand="0" w:noVBand="1"/>
      </w:tblPr>
      <w:tblGrid>
        <w:gridCol w:w="2700"/>
        <w:gridCol w:w="3219"/>
        <w:gridCol w:w="3081"/>
      </w:tblGrid>
      <w:tr w:rsidR="00FE050E" w:rsidRPr="00F02C87" w14:paraId="4F9FC79E" w14:textId="77777777" w:rsidTr="00D55192">
        <w:tc>
          <w:tcPr>
            <w:tcW w:w="2700" w:type="dxa"/>
          </w:tcPr>
          <w:p w14:paraId="282BA4FD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proofErr w:type="spellStart"/>
            <w:r w:rsidRPr="00F02C87"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  <w:t>Pembeda</w:t>
            </w:r>
            <w:proofErr w:type="spellEnd"/>
          </w:p>
        </w:tc>
        <w:tc>
          <w:tcPr>
            <w:tcW w:w="3219" w:type="dxa"/>
          </w:tcPr>
          <w:p w14:paraId="2D65495D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  <w:t>NU</w:t>
            </w:r>
          </w:p>
        </w:tc>
        <w:tc>
          <w:tcPr>
            <w:tcW w:w="3081" w:type="dxa"/>
          </w:tcPr>
          <w:p w14:paraId="21BC4B41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  <w:t>Muhammadiyah</w:t>
            </w:r>
          </w:p>
        </w:tc>
      </w:tr>
      <w:tr w:rsidR="00FE050E" w:rsidRPr="00F02C87" w14:paraId="39347C57" w14:textId="77777777" w:rsidTr="00D55192">
        <w:tc>
          <w:tcPr>
            <w:tcW w:w="2700" w:type="dxa"/>
          </w:tcPr>
          <w:p w14:paraId="3FB9CB6B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Didirikan</w:t>
            </w:r>
            <w:proofErr w:type="spellEnd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 Oleh</w:t>
            </w:r>
          </w:p>
        </w:tc>
        <w:tc>
          <w:tcPr>
            <w:tcW w:w="3219" w:type="dxa"/>
          </w:tcPr>
          <w:p w14:paraId="55BDAB9A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K.H Hasyim </w:t>
            </w: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Asy</w:t>
            </w:r>
            <w:proofErr w:type="spellEnd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ari</w:t>
            </w:r>
            <w:proofErr w:type="spellEnd"/>
          </w:p>
        </w:tc>
        <w:tc>
          <w:tcPr>
            <w:tcW w:w="3081" w:type="dxa"/>
          </w:tcPr>
          <w:p w14:paraId="686D03B7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KH Ahmad Dahlan</w:t>
            </w:r>
          </w:p>
        </w:tc>
      </w:tr>
      <w:tr w:rsidR="00FE050E" w:rsidRPr="00F02C87" w14:paraId="20FCC78F" w14:textId="77777777" w:rsidTr="00D55192">
        <w:tc>
          <w:tcPr>
            <w:tcW w:w="2700" w:type="dxa"/>
          </w:tcPr>
          <w:p w14:paraId="2D92EEEC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Berdiri</w:t>
            </w:r>
          </w:p>
        </w:tc>
        <w:tc>
          <w:tcPr>
            <w:tcW w:w="3219" w:type="dxa"/>
          </w:tcPr>
          <w:p w14:paraId="78E49AFD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31 Januari 1926</w:t>
            </w:r>
          </w:p>
        </w:tc>
        <w:tc>
          <w:tcPr>
            <w:tcW w:w="3081" w:type="dxa"/>
          </w:tcPr>
          <w:p w14:paraId="751AD225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18 November 1912</w:t>
            </w:r>
          </w:p>
        </w:tc>
      </w:tr>
      <w:tr w:rsidR="00FE050E" w:rsidRPr="00F02C87" w14:paraId="6D02443C" w14:textId="77777777" w:rsidTr="00D55192">
        <w:tc>
          <w:tcPr>
            <w:tcW w:w="2700" w:type="dxa"/>
          </w:tcPr>
          <w:p w14:paraId="1C808501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Yang diamalkan menurut tradisi</w:t>
            </w:r>
          </w:p>
        </w:tc>
        <w:tc>
          <w:tcPr>
            <w:tcW w:w="3219" w:type="dxa"/>
          </w:tcPr>
          <w:p w14:paraId="097B38DB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Yasin,tahlil,ziarah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kubur, manaqib,barjanji</w:t>
            </w:r>
          </w:p>
        </w:tc>
        <w:tc>
          <w:tcPr>
            <w:tcW w:w="3081" w:type="dxa"/>
          </w:tcPr>
          <w:p w14:paraId="5740D398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Tidak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mengamalkan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apa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yang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diamalkan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oleh NU.</w:t>
            </w:r>
          </w:p>
        </w:tc>
      </w:tr>
      <w:tr w:rsidR="00FE050E" w:rsidRPr="00F02C87" w14:paraId="17CAAE05" w14:textId="77777777" w:rsidTr="00D55192">
        <w:tc>
          <w:tcPr>
            <w:tcW w:w="2700" w:type="dxa"/>
          </w:tcPr>
          <w:p w14:paraId="0B009FB8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Aqidah</w:t>
            </w:r>
          </w:p>
        </w:tc>
        <w:tc>
          <w:tcPr>
            <w:tcW w:w="3219" w:type="dxa"/>
          </w:tcPr>
          <w:p w14:paraId="31FC1B4E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Mengikuti</w:t>
            </w:r>
            <w:proofErr w:type="spellEnd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paham</w:t>
            </w:r>
            <w:proofErr w:type="spellEnd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asy’ari</w:t>
            </w:r>
            <w:proofErr w:type="spellEnd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atau</w:t>
            </w:r>
            <w:proofErr w:type="spellEnd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02C8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  <w:t>maturidiah</w:t>
            </w:r>
            <w:proofErr w:type="spellEnd"/>
          </w:p>
        </w:tc>
        <w:tc>
          <w:tcPr>
            <w:tcW w:w="3081" w:type="dxa"/>
          </w:tcPr>
          <w:p w14:paraId="2FB0416D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Mengikuti paham Salafus Salih (Ibn Taymiah, Ibn Qayyim, Muhammad bin Abdul Wahab)</w:t>
            </w:r>
          </w:p>
        </w:tc>
      </w:tr>
      <w:tr w:rsidR="00FE050E" w:rsidRPr="00F02C87" w14:paraId="6810B652" w14:textId="77777777" w:rsidTr="00D55192">
        <w:tc>
          <w:tcPr>
            <w:tcW w:w="2700" w:type="dxa"/>
          </w:tcPr>
          <w:p w14:paraId="5582AADD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Fiqh</w:t>
            </w:r>
          </w:p>
        </w:tc>
        <w:tc>
          <w:tcPr>
            <w:tcW w:w="3219" w:type="dxa"/>
          </w:tcPr>
          <w:p w14:paraId="10E1D135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Keharusan mengikuti salah satu madzhab (terutama Syafi’i)</w:t>
            </w:r>
          </w:p>
        </w:tc>
        <w:tc>
          <w:tcPr>
            <w:tcW w:w="3081" w:type="dxa"/>
          </w:tcPr>
          <w:p w14:paraId="42238777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Langsung kepada Al – Qur’an dan Sunah serta Tarjih (memilih pendapat yang terkuat)</w:t>
            </w:r>
          </w:p>
        </w:tc>
      </w:tr>
      <w:tr w:rsidR="00FE050E" w:rsidRPr="00F02C87" w14:paraId="63C05E6B" w14:textId="77777777" w:rsidTr="00D55192">
        <w:tc>
          <w:tcPr>
            <w:tcW w:w="2700" w:type="dxa"/>
          </w:tcPr>
          <w:p w14:paraId="642F5CAD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Tasa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w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uf atau Tarikat</w:t>
            </w:r>
          </w:p>
        </w:tc>
        <w:tc>
          <w:tcPr>
            <w:tcW w:w="3219" w:type="dxa"/>
          </w:tcPr>
          <w:p w14:paraId="0803407A" w14:textId="77777777" w:rsidR="00FE050E" w:rsidRPr="00F02C87" w:rsidRDefault="00FE050E" w:rsidP="00D55192">
            <w:pPr>
              <w:spacing w:after="300"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</w:rPr>
              <w:t>Menerima tasa</w:t>
            </w:r>
            <w:r>
              <w:rPr>
                <w:rFonts w:asciiTheme="majorBidi" w:hAnsiTheme="majorBidi" w:cstheme="majorBidi"/>
                <w:color w:val="323233"/>
                <w:sz w:val="24"/>
                <w:szCs w:val="24"/>
                <w:lang w:val="en-US"/>
              </w:rPr>
              <w:t>w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</w:rPr>
              <w:t>uf dan tariqah yang </w:t>
            </w:r>
            <w:r w:rsidRPr="00F02C87">
              <w:rPr>
                <w:rStyle w:val="Emphasis"/>
                <w:rFonts w:asciiTheme="majorBidi" w:hAnsiTheme="majorBidi" w:cstheme="majorBidi"/>
                <w:color w:val="323233"/>
                <w:sz w:val="24"/>
                <w:szCs w:val="24"/>
              </w:rPr>
              <w:t>mu’tabar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</w:rPr>
              <w:t> (diakui)</w:t>
            </w:r>
          </w:p>
          <w:p w14:paraId="7FCD43CF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eastAsia="id-ID"/>
              </w:rPr>
            </w:pPr>
          </w:p>
        </w:tc>
        <w:tc>
          <w:tcPr>
            <w:tcW w:w="3081" w:type="dxa"/>
          </w:tcPr>
          <w:p w14:paraId="00AF64F3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enolak tasawuf dan tariqah (akan tetapi banyak yang apresitif secara individual dan selektif seperti HAMKA dengan tasawuf modernnya)</w:t>
            </w:r>
          </w:p>
        </w:tc>
      </w:tr>
      <w:tr w:rsidR="00FE050E" w:rsidRPr="00F02C87" w14:paraId="68D21055" w14:textId="77777777" w:rsidTr="00D55192">
        <w:tc>
          <w:tcPr>
            <w:tcW w:w="2700" w:type="dxa"/>
          </w:tcPr>
          <w:p w14:paraId="65F32C26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Diba’</w:t>
            </w:r>
          </w:p>
        </w:tc>
        <w:tc>
          <w:tcPr>
            <w:tcW w:w="3219" w:type="dxa"/>
          </w:tcPr>
          <w:p w14:paraId="3CF1AE15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Gemar membaca sholawat (diba’an)</w:t>
            </w:r>
          </w:p>
        </w:tc>
        <w:tc>
          <w:tcPr>
            <w:tcW w:w="3081" w:type="dxa"/>
          </w:tcPr>
          <w:p w14:paraId="1EB03445" w14:textId="77777777" w:rsidR="00FE050E" w:rsidRPr="00F02C87" w:rsidRDefault="00FE050E" w:rsidP="00D55192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color w:val="333333"/>
                <w:sz w:val="24"/>
                <w:szCs w:val="24"/>
                <w:lang w:val="en-US" w:eastAsia="id-ID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Tidak mengamalkan majlis diba’</w:t>
            </w:r>
          </w:p>
        </w:tc>
      </w:tr>
      <w:tr w:rsidR="00FE050E" w:rsidRPr="00F02C87" w14:paraId="76ED6698" w14:textId="77777777" w:rsidTr="00D55192">
        <w:tc>
          <w:tcPr>
            <w:tcW w:w="2700" w:type="dxa"/>
          </w:tcPr>
          <w:p w14:paraId="5DC981D7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holat Tarawih</w:t>
            </w:r>
          </w:p>
        </w:tc>
        <w:tc>
          <w:tcPr>
            <w:tcW w:w="3219" w:type="dxa"/>
          </w:tcPr>
          <w:p w14:paraId="168703B4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0 rakaat</w:t>
            </w:r>
          </w:p>
        </w:tc>
        <w:tc>
          <w:tcPr>
            <w:tcW w:w="3081" w:type="dxa"/>
          </w:tcPr>
          <w:p w14:paraId="54A5C7C3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8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rakaat</w:t>
            </w:r>
            <w:proofErr w:type="spellEnd"/>
          </w:p>
        </w:tc>
      </w:tr>
      <w:tr w:rsidR="00FE050E" w:rsidRPr="00F02C87" w14:paraId="1899528F" w14:textId="77777777" w:rsidTr="00D55192">
        <w:tc>
          <w:tcPr>
            <w:tcW w:w="2700" w:type="dxa"/>
          </w:tcPr>
          <w:p w14:paraId="0C85BE7F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Sholat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Subuh</w:t>
            </w:r>
            <w:proofErr w:type="spellEnd"/>
          </w:p>
        </w:tc>
        <w:tc>
          <w:tcPr>
            <w:tcW w:w="3219" w:type="dxa"/>
          </w:tcPr>
          <w:p w14:paraId="01E9C98F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Membaca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do’a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Qunut</w:t>
            </w:r>
            <w:proofErr w:type="spellEnd"/>
          </w:p>
        </w:tc>
        <w:tc>
          <w:tcPr>
            <w:tcW w:w="3081" w:type="dxa"/>
          </w:tcPr>
          <w:p w14:paraId="00E62801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Tidak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membaca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do’a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Qunut</w:t>
            </w:r>
            <w:proofErr w:type="spellEnd"/>
          </w:p>
        </w:tc>
      </w:tr>
      <w:tr w:rsidR="00FE050E" w:rsidRPr="00F02C87" w14:paraId="661B1A8E" w14:textId="77777777" w:rsidTr="00D55192">
        <w:tc>
          <w:tcPr>
            <w:tcW w:w="2700" w:type="dxa"/>
          </w:tcPr>
          <w:p w14:paraId="4D00F828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lastRenderedPageBreak/>
              <w:t>Sholat</w:t>
            </w:r>
            <w:proofErr w:type="spellEnd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Ied</w:t>
            </w:r>
            <w:proofErr w:type="spellEnd"/>
          </w:p>
        </w:tc>
        <w:tc>
          <w:tcPr>
            <w:tcW w:w="3219" w:type="dxa"/>
          </w:tcPr>
          <w:p w14:paraId="393CF6CC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2x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kutbah</w:t>
            </w:r>
            <w:proofErr w:type="spellEnd"/>
          </w:p>
        </w:tc>
        <w:tc>
          <w:tcPr>
            <w:tcW w:w="3081" w:type="dxa"/>
          </w:tcPr>
          <w:p w14:paraId="72D4BB1C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 xml:space="preserve">1x </w:t>
            </w:r>
            <w:proofErr w:type="spellStart"/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kutbah</w:t>
            </w:r>
            <w:proofErr w:type="spellEnd"/>
          </w:p>
        </w:tc>
      </w:tr>
      <w:tr w:rsidR="00FE050E" w:rsidRPr="00F02C87" w14:paraId="67BB9F7E" w14:textId="77777777" w:rsidTr="00D55192">
        <w:tc>
          <w:tcPr>
            <w:tcW w:w="2700" w:type="dxa"/>
          </w:tcPr>
          <w:p w14:paraId="38D69D51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Metode Ijtihad</w:t>
            </w:r>
          </w:p>
        </w:tc>
        <w:tc>
          <w:tcPr>
            <w:tcW w:w="3219" w:type="dxa"/>
          </w:tcPr>
          <w:p w14:paraId="1C5DFD33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Bahtsul Masail</w:t>
            </w:r>
          </w:p>
        </w:tc>
        <w:tc>
          <w:tcPr>
            <w:tcW w:w="3081" w:type="dxa"/>
          </w:tcPr>
          <w:p w14:paraId="5CC76006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Majlis Tarjih Muhammadiyah</w:t>
            </w:r>
          </w:p>
        </w:tc>
      </w:tr>
      <w:tr w:rsidR="00FE050E" w:rsidRPr="00F02C87" w14:paraId="1A9E1233" w14:textId="77777777" w:rsidTr="00D55192">
        <w:tc>
          <w:tcPr>
            <w:tcW w:w="2700" w:type="dxa"/>
          </w:tcPr>
          <w:p w14:paraId="23E29265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Perspektif Pendidikan</w:t>
            </w:r>
          </w:p>
        </w:tc>
        <w:tc>
          <w:tcPr>
            <w:tcW w:w="3219" w:type="dxa"/>
          </w:tcPr>
          <w:p w14:paraId="4616FC91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Mengenyam banyak pendidikan pesantren yang salafi.</w:t>
            </w:r>
          </w:p>
        </w:tc>
        <w:tc>
          <w:tcPr>
            <w:tcW w:w="3081" w:type="dxa"/>
          </w:tcPr>
          <w:p w14:paraId="7AE41246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Mengenyam banyak pendidikan formal yang lebih dominan dengan pertimbangan rasionya.</w:t>
            </w:r>
          </w:p>
        </w:tc>
      </w:tr>
      <w:tr w:rsidR="00FE050E" w:rsidRPr="00F02C87" w14:paraId="0C4156FD" w14:textId="77777777" w:rsidTr="00D55192">
        <w:tc>
          <w:tcPr>
            <w:tcW w:w="2700" w:type="dxa"/>
          </w:tcPr>
          <w:p w14:paraId="3D2CF14A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Takbir</w:t>
            </w:r>
          </w:p>
        </w:tc>
        <w:tc>
          <w:tcPr>
            <w:tcW w:w="3219" w:type="dxa"/>
          </w:tcPr>
          <w:p w14:paraId="003177A8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akbir diucapkan sebanyak 3x dalam takbiran.</w:t>
            </w:r>
          </w:p>
        </w:tc>
        <w:tc>
          <w:tcPr>
            <w:tcW w:w="3081" w:type="dxa"/>
          </w:tcPr>
          <w:p w14:paraId="04C81E5C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akbir diucapkan s</w:t>
            </w:r>
            <w:r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 xml:space="preserve">ebanyak </w:t>
            </w:r>
            <w:r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x dalam takbiran.</w:t>
            </w:r>
          </w:p>
        </w:tc>
      </w:tr>
      <w:tr w:rsidR="00FE050E" w:rsidRPr="00F02C87" w14:paraId="6C15B402" w14:textId="77777777" w:rsidTr="00D55192">
        <w:tc>
          <w:tcPr>
            <w:tcW w:w="2700" w:type="dxa"/>
          </w:tcPr>
          <w:p w14:paraId="41B2E629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Orientasi Politik atau Aspirasi</w:t>
            </w:r>
          </w:p>
        </w:tc>
        <w:tc>
          <w:tcPr>
            <w:tcW w:w="3219" w:type="dxa"/>
          </w:tcPr>
          <w:p w14:paraId="07349A0A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Berafiliasi dengan partai politik</w:t>
            </w:r>
          </w:p>
        </w:tc>
        <w:tc>
          <w:tcPr>
            <w:tcW w:w="3081" w:type="dxa"/>
          </w:tcPr>
          <w:p w14:paraId="0806130E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Tidak berafiliasi dengan partai politik</w:t>
            </w:r>
          </w:p>
        </w:tc>
      </w:tr>
      <w:tr w:rsidR="00FE050E" w:rsidRPr="00F02C87" w14:paraId="7B0FE379" w14:textId="77777777" w:rsidTr="00D55192">
        <w:tc>
          <w:tcPr>
            <w:tcW w:w="2700" w:type="dxa"/>
          </w:tcPr>
          <w:p w14:paraId="17A7AC36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Itsbat</w:t>
            </w:r>
          </w:p>
        </w:tc>
        <w:tc>
          <w:tcPr>
            <w:tcW w:w="3219" w:type="dxa"/>
          </w:tcPr>
          <w:p w14:paraId="16865448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Itsbat menggunakan rukyah</w:t>
            </w:r>
          </w:p>
        </w:tc>
        <w:tc>
          <w:tcPr>
            <w:tcW w:w="3081" w:type="dxa"/>
          </w:tcPr>
          <w:p w14:paraId="3A5C1EA1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  <w:lang w:val="en-US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Itsbat menggunakan hilal</w:t>
            </w:r>
          </w:p>
        </w:tc>
      </w:tr>
      <w:tr w:rsidR="00FE050E" w:rsidRPr="00F02C87" w14:paraId="266F94C7" w14:textId="77777777" w:rsidTr="00D55192">
        <w:trPr>
          <w:trHeight w:val="60"/>
        </w:trPr>
        <w:tc>
          <w:tcPr>
            <w:tcW w:w="2700" w:type="dxa"/>
          </w:tcPr>
          <w:p w14:paraId="2B9682C2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Pemikiran yang Dominan</w:t>
            </w:r>
          </w:p>
        </w:tc>
        <w:tc>
          <w:tcPr>
            <w:tcW w:w="3219" w:type="dxa"/>
          </w:tcPr>
          <w:p w14:paraId="4823123C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Pemikiran Klasik : Al – Ghazali, Asy’ari, Nawawi, dan lain sebagainya.</w:t>
            </w:r>
          </w:p>
        </w:tc>
        <w:tc>
          <w:tcPr>
            <w:tcW w:w="3081" w:type="dxa"/>
          </w:tcPr>
          <w:p w14:paraId="047F65C3" w14:textId="77777777" w:rsidR="00FE050E" w:rsidRPr="00F02C87" w:rsidRDefault="00FE050E" w:rsidP="00D55192">
            <w:pPr>
              <w:spacing w:line="480" w:lineRule="auto"/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</w:pPr>
            <w:r w:rsidRPr="00F02C87">
              <w:rPr>
                <w:rFonts w:asciiTheme="majorBidi" w:hAnsiTheme="majorBidi" w:cstheme="majorBidi"/>
                <w:color w:val="323233"/>
                <w:sz w:val="24"/>
                <w:szCs w:val="24"/>
                <w:shd w:val="clear" w:color="auto" w:fill="FFFFFF"/>
              </w:rPr>
              <w:t>Ibn Taymiah, Ibn Qayyim, Muhammad bin Abdul Wahab, Muhammad Abduh, dan Rasyid Ridha.</w:t>
            </w:r>
          </w:p>
        </w:tc>
      </w:tr>
    </w:tbl>
    <w:p w14:paraId="21AB4CD8" w14:textId="77777777" w:rsidR="00FE050E" w:rsidRPr="00F02C87" w:rsidRDefault="00FE050E" w:rsidP="00FE050E">
      <w:pPr>
        <w:shd w:val="clear" w:color="auto" w:fill="FFFFFF"/>
        <w:spacing w:line="480" w:lineRule="auto"/>
        <w:ind w:firstLine="720"/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</w:pPr>
    </w:p>
    <w:p w14:paraId="43AFB6F0" w14:textId="77777777" w:rsidR="00FE050E" w:rsidRDefault="00FE050E" w:rsidP="00FE050E">
      <w:pPr>
        <w:shd w:val="clear" w:color="auto" w:fill="FFFFFF"/>
        <w:spacing w:line="480" w:lineRule="auto"/>
        <w:ind w:firstLine="72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</w:pP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Bicara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masalah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perbedaan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antara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dua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organisasi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islam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yaitu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NU dan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muhammadiyah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jelasnya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sangat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berbeda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baik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itu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cara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berfikirnya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ataupun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dalam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penganmbilan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keputusan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proofErr w:type="gram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hukum.Bahkan</w:t>
      </w:r>
      <w:proofErr w:type="spellEnd"/>
      <w:proofErr w:type="gram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kalau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dalam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masyaratak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pedesaan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ia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lebih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cendrung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mengikuti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pada NU,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kalau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diperkoataan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masih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stabil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antara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NU dan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muhammadiyah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.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Bentuk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perbedaan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anatara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kedua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tersebut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diantara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salah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satunya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adalah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dalam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pembacaan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proofErr w:type="gram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do’a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  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qunut</w:t>
      </w:r>
      <w:proofErr w:type="spellEnd"/>
      <w:proofErr w:type="gram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dalam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shalat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dan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meminimalisir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suara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agar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untuk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tidak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nyaring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dalam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bacaan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basmalah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pada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surat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fatihah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ketika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shalat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dan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lastRenderedPageBreak/>
        <w:t>dzikir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ketika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selesai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shalat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.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Untuk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lebih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jelasnya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dapat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di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lihat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pada table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dibawah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ini.</w:t>
      </w:r>
    </w:p>
    <w:p w14:paraId="272EDA9B" w14:textId="77777777" w:rsidR="00576698" w:rsidRDefault="00576698" w:rsidP="00576698">
      <w:pPr>
        <w:shd w:val="clear" w:color="auto" w:fill="FFFFFF"/>
        <w:spacing w:line="48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</w:pPr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           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Apabila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kita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sudah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mengetahui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perbedaan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antara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NU dan Muhammadiyah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tentunya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kita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bisa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mengetahui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persamaannya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.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dari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perbedaan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dan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persamaan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itulah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kita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bisa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menentukan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titik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temu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keduanya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yang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merupakan</w:t>
      </w:r>
      <w:proofErr w:type="spellEnd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 w:rsidRPr="00F02C8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organisa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si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islam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terbesar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  di</w:t>
      </w:r>
      <w:proofErr w:type="gramEnd"/>
      <w:r w:rsidRPr="00F12C35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Indonesia.</w:t>
      </w:r>
    </w:p>
    <w:p w14:paraId="28B0F189" w14:textId="77777777" w:rsidR="00576698" w:rsidRPr="00F12C35" w:rsidRDefault="00576698" w:rsidP="00FE050E">
      <w:pPr>
        <w:shd w:val="clear" w:color="auto" w:fill="FFFFFF"/>
        <w:spacing w:line="480" w:lineRule="auto"/>
        <w:ind w:firstLine="72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FFFFFF"/>
          <w:lang w:eastAsia="id-ID"/>
        </w:rPr>
      </w:pPr>
    </w:p>
    <w:p w14:paraId="4348100A" w14:textId="77777777" w:rsidR="007B036B" w:rsidRPr="00BB7B79" w:rsidRDefault="007B036B" w:rsidP="00FE05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B036B" w:rsidRPr="00BB7B79" w:rsidSect="00486DB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2B016" w14:textId="77777777" w:rsidR="00807E9D" w:rsidRDefault="00807E9D" w:rsidP="007B036B">
      <w:pPr>
        <w:spacing w:after="0" w:line="240" w:lineRule="auto"/>
      </w:pPr>
      <w:r>
        <w:separator/>
      </w:r>
    </w:p>
  </w:endnote>
  <w:endnote w:type="continuationSeparator" w:id="0">
    <w:p w14:paraId="4BB903ED" w14:textId="77777777" w:rsidR="00807E9D" w:rsidRDefault="00807E9D" w:rsidP="007B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DF8D2" w14:textId="77777777" w:rsidR="00807E9D" w:rsidRDefault="00807E9D" w:rsidP="007B036B">
      <w:pPr>
        <w:spacing w:after="0" w:line="240" w:lineRule="auto"/>
      </w:pPr>
      <w:r>
        <w:separator/>
      </w:r>
    </w:p>
  </w:footnote>
  <w:footnote w:type="continuationSeparator" w:id="0">
    <w:p w14:paraId="2874B269" w14:textId="77777777" w:rsidR="00807E9D" w:rsidRDefault="00807E9D" w:rsidP="007B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B34"/>
    <w:multiLevelType w:val="hybridMultilevel"/>
    <w:tmpl w:val="4B1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7189F"/>
    <w:multiLevelType w:val="hybridMultilevel"/>
    <w:tmpl w:val="98E2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B42BF"/>
    <w:multiLevelType w:val="hybridMultilevel"/>
    <w:tmpl w:val="7B5AA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F6780"/>
    <w:multiLevelType w:val="hybridMultilevel"/>
    <w:tmpl w:val="EDE0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342E5"/>
    <w:multiLevelType w:val="hybridMultilevel"/>
    <w:tmpl w:val="9C48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1"/>
  </w:num>
  <w:num w:numId="2" w16cid:durableId="1258438369">
    <w:abstractNumId w:val="3"/>
  </w:num>
  <w:num w:numId="3" w16cid:durableId="1407799781">
    <w:abstractNumId w:val="6"/>
  </w:num>
  <w:num w:numId="4" w16cid:durableId="1442871726">
    <w:abstractNumId w:val="2"/>
  </w:num>
  <w:num w:numId="5" w16cid:durableId="568537662">
    <w:abstractNumId w:val="4"/>
  </w:num>
  <w:num w:numId="6" w16cid:durableId="326985953">
    <w:abstractNumId w:val="5"/>
  </w:num>
  <w:num w:numId="7" w16cid:durableId="6517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02899"/>
    <w:rsid w:val="000055D5"/>
    <w:rsid w:val="00026351"/>
    <w:rsid w:val="000275F8"/>
    <w:rsid w:val="000B4DA5"/>
    <w:rsid w:val="000C073F"/>
    <w:rsid w:val="000C0F68"/>
    <w:rsid w:val="000E1037"/>
    <w:rsid w:val="000F1F0A"/>
    <w:rsid w:val="001006E2"/>
    <w:rsid w:val="001252C8"/>
    <w:rsid w:val="001325D8"/>
    <w:rsid w:val="00150DFF"/>
    <w:rsid w:val="00153616"/>
    <w:rsid w:val="00182D74"/>
    <w:rsid w:val="001D4DD9"/>
    <w:rsid w:val="00221135"/>
    <w:rsid w:val="00232F89"/>
    <w:rsid w:val="002A19BA"/>
    <w:rsid w:val="002A2B5F"/>
    <w:rsid w:val="00306B5F"/>
    <w:rsid w:val="00355254"/>
    <w:rsid w:val="00395B37"/>
    <w:rsid w:val="003B7899"/>
    <w:rsid w:val="003D21B3"/>
    <w:rsid w:val="003D2423"/>
    <w:rsid w:val="003D684B"/>
    <w:rsid w:val="00414BB8"/>
    <w:rsid w:val="004177DA"/>
    <w:rsid w:val="004531BE"/>
    <w:rsid w:val="004703DC"/>
    <w:rsid w:val="00486DB5"/>
    <w:rsid w:val="004A418B"/>
    <w:rsid w:val="004B072F"/>
    <w:rsid w:val="004D0518"/>
    <w:rsid w:val="004F7B1A"/>
    <w:rsid w:val="0056544C"/>
    <w:rsid w:val="005665F6"/>
    <w:rsid w:val="00576698"/>
    <w:rsid w:val="00581D9D"/>
    <w:rsid w:val="00591378"/>
    <w:rsid w:val="00595C18"/>
    <w:rsid w:val="005B0826"/>
    <w:rsid w:val="005B3051"/>
    <w:rsid w:val="005C0713"/>
    <w:rsid w:val="005E633A"/>
    <w:rsid w:val="00601AEA"/>
    <w:rsid w:val="00693C25"/>
    <w:rsid w:val="006E0BED"/>
    <w:rsid w:val="007062CE"/>
    <w:rsid w:val="007732E9"/>
    <w:rsid w:val="007804DB"/>
    <w:rsid w:val="0078251B"/>
    <w:rsid w:val="007B036B"/>
    <w:rsid w:val="007C15E4"/>
    <w:rsid w:val="007C33C2"/>
    <w:rsid w:val="00807E9D"/>
    <w:rsid w:val="00836D52"/>
    <w:rsid w:val="008A245F"/>
    <w:rsid w:val="008D4F16"/>
    <w:rsid w:val="008E23A2"/>
    <w:rsid w:val="008E5DB6"/>
    <w:rsid w:val="008F1A82"/>
    <w:rsid w:val="0090417B"/>
    <w:rsid w:val="009071FF"/>
    <w:rsid w:val="009127A2"/>
    <w:rsid w:val="00946FF4"/>
    <w:rsid w:val="00957E61"/>
    <w:rsid w:val="009B2AE5"/>
    <w:rsid w:val="009D2E84"/>
    <w:rsid w:val="009E0730"/>
    <w:rsid w:val="009E0780"/>
    <w:rsid w:val="009F4605"/>
    <w:rsid w:val="00A53128"/>
    <w:rsid w:val="00A62FC5"/>
    <w:rsid w:val="00A67886"/>
    <w:rsid w:val="00A86F7F"/>
    <w:rsid w:val="00AC5821"/>
    <w:rsid w:val="00AD2CEE"/>
    <w:rsid w:val="00AD7599"/>
    <w:rsid w:val="00B17D0A"/>
    <w:rsid w:val="00B264F5"/>
    <w:rsid w:val="00B67C4B"/>
    <w:rsid w:val="00B875FB"/>
    <w:rsid w:val="00BB2E26"/>
    <w:rsid w:val="00BB7B79"/>
    <w:rsid w:val="00C9262D"/>
    <w:rsid w:val="00CA6607"/>
    <w:rsid w:val="00CB4E2A"/>
    <w:rsid w:val="00D02FE2"/>
    <w:rsid w:val="00D800F2"/>
    <w:rsid w:val="00D81FD6"/>
    <w:rsid w:val="00DA316E"/>
    <w:rsid w:val="00DB02A0"/>
    <w:rsid w:val="00DC50B8"/>
    <w:rsid w:val="00DD4A22"/>
    <w:rsid w:val="00E007EE"/>
    <w:rsid w:val="00E1285C"/>
    <w:rsid w:val="00E80FEA"/>
    <w:rsid w:val="00F62BB3"/>
    <w:rsid w:val="00FC49B5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docId w15:val="{A9E56CA9-480C-4736-BD88-C34C543E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6B"/>
  </w:style>
  <w:style w:type="paragraph" w:styleId="Footer">
    <w:name w:val="footer"/>
    <w:basedOn w:val="Normal"/>
    <w:link w:val="FooterChar"/>
    <w:uiPriority w:val="99"/>
    <w:unhideWhenUsed/>
    <w:rsid w:val="007B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6B"/>
  </w:style>
  <w:style w:type="character" w:styleId="Emphasis">
    <w:name w:val="Emphasis"/>
    <w:basedOn w:val="DefaultParagraphFont"/>
    <w:uiPriority w:val="20"/>
    <w:qFormat/>
    <w:rsid w:val="00FE050E"/>
    <w:rPr>
      <w:i/>
      <w:iCs/>
    </w:rPr>
  </w:style>
  <w:style w:type="table" w:styleId="TableGridLight">
    <w:name w:val="Grid Table Light"/>
    <w:basedOn w:val="TableNormal"/>
    <w:uiPriority w:val="40"/>
    <w:rsid w:val="00FE050E"/>
    <w:pPr>
      <w:spacing w:after="0" w:line="240" w:lineRule="auto"/>
    </w:pPr>
    <w:rPr>
      <w:rFonts w:eastAsiaTheme="minorEastAsia"/>
      <w:kern w:val="0"/>
      <w:lang w:val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A367-1F63-46F0-AAC4-1CD0F563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2290</Characters>
  <Application>Microsoft Office Word</Application>
  <DocSecurity>0</DocSecurity>
  <Lines>120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Ady Ulil Amri</cp:lastModifiedBy>
  <cp:revision>3</cp:revision>
  <cp:lastPrinted>2024-03-20T03:58:00Z</cp:lastPrinted>
  <dcterms:created xsi:type="dcterms:W3CDTF">2024-05-19T05:32:00Z</dcterms:created>
  <dcterms:modified xsi:type="dcterms:W3CDTF">2024-08-23T13:48:00Z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625b7945d0f403e10b9a842fd4321e90917c1deca60e5464cec9a1b6d2c5b4dd</vt:lpwstr>
  </property>
</Properties>
</file>