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F2A" w:rsidRDefault="00243F2A" w:rsidP="00243F2A">
      <w:pPr>
        <w:pStyle w:val="Title"/>
      </w:pPr>
      <w:r>
        <w:t xml:space="preserve">FAMOUS </w:t>
      </w:r>
      <w:r w:rsidR="006756AB">
        <w:t xml:space="preserve"> BUSINESS</w:t>
      </w:r>
      <w:r>
        <w:t xml:space="preserve">MAN  AZIM  PREMJI </w:t>
      </w:r>
    </w:p>
    <w:p w:rsidR="00243F2A" w:rsidRPr="00243F2A" w:rsidRDefault="006756AB" w:rsidP="00243F2A">
      <w:r>
        <w:rPr>
          <w:noProof/>
        </w:rPr>
        <w:drawing>
          <wp:inline distT="0" distB="0" distL="0" distR="0">
            <wp:extent cx="5943600" cy="3326872"/>
            <wp:effectExtent l="19050" t="0" r="0" b="0"/>
            <wp:docPr id="4" name="Picture 4" descr="Azim Premji, Founder of Wi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im Premji, Founder of Wipro"/>
                    <pic:cNvPicPr>
                      <a:picLocks noChangeAspect="1" noChangeArrowheads="1"/>
                    </pic:cNvPicPr>
                  </pic:nvPicPr>
                  <pic:blipFill>
                    <a:blip r:embed="rId7"/>
                    <a:srcRect/>
                    <a:stretch>
                      <a:fillRect/>
                    </a:stretch>
                  </pic:blipFill>
                  <pic:spPr bwMode="auto">
                    <a:xfrm>
                      <a:off x="0" y="0"/>
                      <a:ext cx="5943600" cy="3326872"/>
                    </a:xfrm>
                    <a:prstGeom prst="rect">
                      <a:avLst/>
                    </a:prstGeom>
                    <a:noFill/>
                    <a:ln w="9525">
                      <a:noFill/>
                      <a:miter lim="800000"/>
                      <a:headEnd/>
                      <a:tailEnd/>
                    </a:ln>
                  </pic:spPr>
                </pic:pic>
              </a:graphicData>
            </a:graphic>
          </wp:inline>
        </w:drawing>
      </w:r>
    </w:p>
    <w:p w:rsidR="00243F2A" w:rsidRPr="00243F2A" w:rsidRDefault="00243F2A" w:rsidP="00243F2A"/>
    <w:p w:rsidR="006756AB" w:rsidRDefault="006756AB" w:rsidP="006756AB">
      <w:pPr>
        <w:shd w:val="clear" w:color="auto" w:fill="FFFFFF"/>
        <w:rPr>
          <w:rFonts w:ascii="Arial" w:hAnsi="Arial" w:cs="Arial"/>
          <w:color w:val="202124"/>
          <w:shd w:val="clear" w:color="auto" w:fill="FFFFFF"/>
        </w:rPr>
      </w:pPr>
      <w:r>
        <w:rPr>
          <w:rFonts w:ascii="Arial" w:hAnsi="Arial" w:cs="Arial"/>
          <w:color w:val="202124"/>
          <w:shd w:val="clear" w:color="auto" w:fill="FFFFFF"/>
        </w:rPr>
        <w:t>Azim Hashim Premji (born 24 July 1945) is an </w:t>
      </w:r>
      <w:r>
        <w:rPr>
          <w:rFonts w:ascii="Arial" w:hAnsi="Arial" w:cs="Arial"/>
          <w:b/>
          <w:bCs/>
          <w:color w:val="202124"/>
          <w:shd w:val="clear" w:color="auto" w:fill="FFFFFF"/>
        </w:rPr>
        <w:t>Indian businessman, investor, engineer, and philanthropist, who was the chairman of Wipro Limited.</w:t>
      </w:r>
      <w:r w:rsidRPr="006756AB">
        <w:rPr>
          <w:rFonts w:ascii="Arial" w:hAnsi="Arial" w:cs="Arial"/>
          <w:color w:val="202124"/>
          <w:shd w:val="clear" w:color="auto" w:fill="FFFFFF"/>
        </w:rPr>
        <w:t xml:space="preserve"> </w:t>
      </w:r>
      <w:r>
        <w:rPr>
          <w:rFonts w:ascii="Arial" w:hAnsi="Arial" w:cs="Arial"/>
          <w:color w:val="202124"/>
          <w:shd w:val="clear" w:color="auto" w:fill="FFFFFF"/>
        </w:rPr>
        <w:t>Premji remains a non-executive member of the board and founder chairman. He is informally known as the Czar of the Indian IT Industry</w:t>
      </w:r>
    </w:p>
    <w:p w:rsidR="006756AB" w:rsidRPr="006756AB" w:rsidRDefault="006756AB" w:rsidP="006756AB">
      <w:pPr>
        <w:shd w:val="clear" w:color="auto" w:fill="FFFFFF"/>
        <w:rPr>
          <w:rFonts w:ascii="Arial" w:eastAsia="Times New Roman" w:hAnsi="Arial" w:cs="Arial"/>
          <w:color w:val="202124"/>
          <w:sz w:val="24"/>
          <w:szCs w:val="24"/>
          <w:lang w:val="en-IN"/>
        </w:rPr>
      </w:pPr>
      <w:r w:rsidRPr="006756AB">
        <w:rPr>
          <w:rFonts w:ascii="Arial" w:eastAsia="Times New Roman" w:hAnsi="Arial" w:cs="Arial"/>
          <w:b/>
          <w:bCs/>
          <w:color w:val="202124"/>
          <w:sz w:val="24"/>
          <w:szCs w:val="24"/>
          <w:lang w:val="en-IN"/>
        </w:rPr>
        <w:t>Born: </w:t>
      </w:r>
      <w:r w:rsidRPr="006756AB">
        <w:rPr>
          <w:rFonts w:ascii="Arial" w:eastAsia="Times New Roman" w:hAnsi="Arial" w:cs="Arial"/>
          <w:color w:val="3C4043"/>
          <w:sz w:val="21"/>
          <w:lang w:val="en-IN"/>
        </w:rPr>
        <w:t>Azim Hashim Premji; 24 July 1945 (age ...</w:t>
      </w:r>
    </w:p>
    <w:p w:rsidR="006756AB" w:rsidRPr="006756AB" w:rsidRDefault="006756AB" w:rsidP="006756AB">
      <w:pPr>
        <w:shd w:val="clear" w:color="auto" w:fill="FFFFFF"/>
        <w:spacing w:line="240" w:lineRule="auto"/>
        <w:rPr>
          <w:rFonts w:ascii="Arial" w:eastAsia="Times New Roman" w:hAnsi="Arial" w:cs="Arial"/>
          <w:color w:val="202124"/>
          <w:sz w:val="24"/>
          <w:szCs w:val="24"/>
          <w:lang w:val="en-IN"/>
        </w:rPr>
      </w:pPr>
      <w:r w:rsidRPr="006756AB">
        <w:rPr>
          <w:rFonts w:ascii="Arial" w:eastAsia="Times New Roman" w:hAnsi="Arial" w:cs="Arial"/>
          <w:b/>
          <w:bCs/>
          <w:color w:val="202124"/>
          <w:sz w:val="24"/>
          <w:szCs w:val="24"/>
          <w:lang w:val="en-IN"/>
        </w:rPr>
        <w:t>Occupation: </w:t>
      </w:r>
      <w:r w:rsidRPr="006756AB">
        <w:rPr>
          <w:rFonts w:ascii="Arial" w:eastAsia="Times New Roman" w:hAnsi="Arial" w:cs="Arial"/>
          <w:color w:val="3C4043"/>
          <w:sz w:val="21"/>
          <w:lang w:val="en-IN"/>
        </w:rPr>
        <w:t>Founder chairman of </w:t>
      </w:r>
      <w:hyperlink r:id="rId8" w:history="1">
        <w:r w:rsidRPr="006756AB">
          <w:rPr>
            <w:rFonts w:ascii="Arial" w:eastAsia="Times New Roman" w:hAnsi="Arial" w:cs="Arial"/>
            <w:color w:val="1A0DAB"/>
            <w:sz w:val="21"/>
            <w:lang w:val="en-IN"/>
          </w:rPr>
          <w:t>Wipro</w:t>
        </w:r>
      </w:hyperlink>
    </w:p>
    <w:p w:rsidR="006756AB" w:rsidRPr="006756AB" w:rsidRDefault="006756AB" w:rsidP="006756AB">
      <w:pPr>
        <w:shd w:val="clear" w:color="auto" w:fill="FFFFFF"/>
        <w:spacing w:line="240" w:lineRule="auto"/>
        <w:rPr>
          <w:rFonts w:ascii="Arial" w:eastAsia="Times New Roman" w:hAnsi="Arial" w:cs="Arial"/>
          <w:color w:val="202124"/>
          <w:sz w:val="24"/>
          <w:szCs w:val="24"/>
          <w:lang w:val="en-IN"/>
        </w:rPr>
      </w:pPr>
      <w:r w:rsidRPr="006756AB">
        <w:rPr>
          <w:rFonts w:ascii="Arial" w:eastAsia="Times New Roman" w:hAnsi="Arial" w:cs="Arial"/>
          <w:b/>
          <w:bCs/>
          <w:color w:val="202124"/>
          <w:sz w:val="24"/>
          <w:szCs w:val="24"/>
          <w:lang w:val="en-IN"/>
        </w:rPr>
        <w:t>Parent(s): </w:t>
      </w:r>
      <w:r w:rsidRPr="006756AB">
        <w:rPr>
          <w:rFonts w:ascii="Arial" w:eastAsia="Times New Roman" w:hAnsi="Arial" w:cs="Arial"/>
          <w:color w:val="3C4043"/>
          <w:sz w:val="21"/>
          <w:lang w:val="en-IN"/>
        </w:rPr>
        <w:t>Mohamed Hashem Premji</w:t>
      </w:r>
    </w:p>
    <w:p w:rsidR="006756AB" w:rsidRDefault="006756AB" w:rsidP="006756AB">
      <w:pPr>
        <w:shd w:val="clear" w:color="auto" w:fill="FFFFFF"/>
        <w:spacing w:line="240" w:lineRule="auto"/>
        <w:rPr>
          <w:rFonts w:ascii="Arial" w:eastAsia="Times New Roman" w:hAnsi="Arial" w:cs="Arial"/>
          <w:color w:val="3C4043"/>
          <w:sz w:val="21"/>
          <w:lang w:val="en-IN"/>
        </w:rPr>
      </w:pPr>
      <w:r w:rsidRPr="006756AB">
        <w:rPr>
          <w:rFonts w:ascii="Arial" w:eastAsia="Times New Roman" w:hAnsi="Arial" w:cs="Arial"/>
          <w:b/>
          <w:bCs/>
          <w:color w:val="202124"/>
          <w:sz w:val="24"/>
          <w:szCs w:val="24"/>
          <w:lang w:val="en-IN"/>
        </w:rPr>
        <w:t>Children: </w:t>
      </w:r>
      <w:hyperlink r:id="rId9" w:history="1">
        <w:r w:rsidRPr="006756AB">
          <w:rPr>
            <w:rFonts w:ascii="Arial" w:eastAsia="Times New Roman" w:hAnsi="Arial" w:cs="Arial"/>
            <w:color w:val="1A0DAB"/>
            <w:sz w:val="21"/>
            <w:lang w:val="en-IN"/>
          </w:rPr>
          <w:t>Rishad Premji</w:t>
        </w:r>
      </w:hyperlink>
      <w:r w:rsidRPr="006756AB">
        <w:rPr>
          <w:rFonts w:ascii="Arial" w:eastAsia="Times New Roman" w:hAnsi="Arial" w:cs="Arial"/>
          <w:color w:val="3C4043"/>
          <w:sz w:val="21"/>
          <w:lang w:val="en-IN"/>
        </w:rPr>
        <w:t xml:space="preserve">, </w:t>
      </w:r>
    </w:p>
    <w:p w:rsidR="006756AB" w:rsidRDefault="006756AB">
      <w:pPr>
        <w:rPr>
          <w:rFonts w:ascii="Arial" w:eastAsia="Times New Roman" w:hAnsi="Arial" w:cs="Arial"/>
          <w:color w:val="3C4043"/>
          <w:sz w:val="21"/>
          <w:lang w:val="en-IN"/>
        </w:rPr>
      </w:pPr>
      <w:r>
        <w:rPr>
          <w:rFonts w:ascii="Arial" w:eastAsia="Times New Roman" w:hAnsi="Arial" w:cs="Arial"/>
          <w:color w:val="3C4043"/>
          <w:sz w:val="21"/>
          <w:lang w:val="en-IN"/>
        </w:rPr>
        <w:br w:type="page"/>
      </w:r>
    </w:p>
    <w:p w:rsidR="00243F2A" w:rsidRDefault="006756AB" w:rsidP="006756AB">
      <w:pPr>
        <w:shd w:val="clear" w:color="auto" w:fill="FFFFFF"/>
        <w:spacing w:line="240" w:lineRule="auto"/>
        <w:rPr>
          <w:rFonts w:ascii="Georgia" w:hAnsi="Georgia"/>
          <w:color w:val="1A1A1A"/>
          <w:sz w:val="27"/>
          <w:szCs w:val="27"/>
          <w:shd w:val="clear" w:color="auto" w:fill="FFFFFF"/>
        </w:rPr>
      </w:pPr>
      <w:r>
        <w:rPr>
          <w:rFonts w:ascii="Georgia" w:hAnsi="Georgia"/>
          <w:color w:val="1A1A1A"/>
          <w:sz w:val="27"/>
          <w:szCs w:val="27"/>
          <w:shd w:val="clear" w:color="auto" w:fill="FFFFFF"/>
        </w:rPr>
        <w:lastRenderedPageBreak/>
        <w:t>Indian business </w:t>
      </w:r>
      <w:hyperlink r:id="rId10" w:history="1">
        <w:r>
          <w:rPr>
            <w:rStyle w:val="Hyperlink"/>
            <w:rFonts w:ascii="Georgia" w:hAnsi="Georgia"/>
            <w:color w:val="14599D"/>
            <w:sz w:val="27"/>
            <w:szCs w:val="27"/>
            <w:shd w:val="clear" w:color="auto" w:fill="FFFFFF"/>
          </w:rPr>
          <w:t>entrepreneur</w:t>
        </w:r>
      </w:hyperlink>
      <w:r>
        <w:rPr>
          <w:rFonts w:ascii="Georgia" w:hAnsi="Georgia"/>
          <w:color w:val="1A1A1A"/>
          <w:sz w:val="27"/>
          <w:szCs w:val="27"/>
          <w:shd w:val="clear" w:color="auto" w:fill="FFFFFF"/>
        </w:rPr>
        <w:t> who served as chairman of Wipro Limited, guiding the company through four decades of diversification and growth to emerge as a world leader in the </w:t>
      </w:r>
      <w:hyperlink r:id="rId11" w:history="1">
        <w:r>
          <w:rPr>
            <w:rStyle w:val="Hyperlink"/>
            <w:rFonts w:ascii="Georgia" w:hAnsi="Georgia"/>
            <w:color w:val="14599D"/>
            <w:sz w:val="27"/>
            <w:szCs w:val="27"/>
            <w:shd w:val="clear" w:color="auto" w:fill="FFFFFF"/>
          </w:rPr>
          <w:t>software</w:t>
        </w:r>
      </w:hyperlink>
      <w:r>
        <w:rPr>
          <w:rFonts w:ascii="Georgia" w:hAnsi="Georgia"/>
          <w:color w:val="1A1A1A"/>
          <w:sz w:val="27"/>
          <w:szCs w:val="27"/>
          <w:shd w:val="clear" w:color="auto" w:fill="FFFFFF"/>
        </w:rPr>
        <w:t> industry. By the early 21st century, Premji had become one of the world’s wealthiest people.</w:t>
      </w:r>
      <w:r w:rsidRPr="006756AB">
        <w:rPr>
          <w:rFonts w:ascii="Georgia" w:hAnsi="Georgia"/>
          <w:color w:val="1A1A1A"/>
          <w:sz w:val="27"/>
          <w:szCs w:val="27"/>
          <w:shd w:val="clear" w:color="auto" w:fill="FFFFFF"/>
        </w:rPr>
        <w:t xml:space="preserve"> </w:t>
      </w:r>
      <w:r>
        <w:rPr>
          <w:rFonts w:ascii="Georgia" w:hAnsi="Georgia"/>
          <w:color w:val="1A1A1A"/>
          <w:sz w:val="27"/>
          <w:szCs w:val="27"/>
          <w:shd w:val="clear" w:color="auto" w:fill="FFFFFF"/>
        </w:rPr>
        <w:t>In the year that Premji was born, his father founded Western Indian Vegetable Products Ltd., which produced </w:t>
      </w:r>
      <w:r>
        <w:rPr>
          <w:rStyle w:val="Emphasis"/>
          <w:rFonts w:ascii="Georgia" w:hAnsi="Georgia"/>
          <w:color w:val="1A1A1A"/>
          <w:sz w:val="27"/>
          <w:szCs w:val="27"/>
          <w:shd w:val="clear" w:color="auto" w:fill="FFFFFF"/>
        </w:rPr>
        <w:t>vanaspati</w:t>
      </w:r>
      <w:r>
        <w:rPr>
          <w:rFonts w:ascii="Georgia" w:hAnsi="Georgia"/>
          <w:color w:val="1A1A1A"/>
          <w:sz w:val="27"/>
          <w:szCs w:val="27"/>
          <w:shd w:val="clear" w:color="auto" w:fill="FFFFFF"/>
        </w:rPr>
        <w:t>, a widely used hydrogenated shortening. Three years later, colonial </w:t>
      </w:r>
      <w:hyperlink r:id="rId12" w:history="1">
        <w:r>
          <w:rPr>
            <w:rStyle w:val="Hyperlink"/>
            <w:rFonts w:ascii="Georgia" w:hAnsi="Georgia"/>
            <w:color w:val="14599D"/>
            <w:sz w:val="27"/>
            <w:szCs w:val="27"/>
            <w:shd w:val="clear" w:color="auto" w:fill="FFFFFF"/>
          </w:rPr>
          <w:t>India</w:t>
        </w:r>
      </w:hyperlink>
      <w:r>
        <w:rPr>
          <w:rFonts w:ascii="Georgia" w:hAnsi="Georgia"/>
          <w:color w:val="1A1A1A"/>
          <w:sz w:val="27"/>
          <w:szCs w:val="27"/>
          <w:shd w:val="clear" w:color="auto" w:fill="FFFFFF"/>
        </w:rPr>
        <w:t> was partitioned into mainly Hindu India and Muslim </w:t>
      </w:r>
      <w:hyperlink r:id="rId13" w:history="1">
        <w:r>
          <w:rPr>
            <w:rStyle w:val="Hyperlink"/>
            <w:rFonts w:ascii="Georgia" w:hAnsi="Georgia"/>
            <w:color w:val="14599D"/>
            <w:sz w:val="27"/>
            <w:szCs w:val="27"/>
            <w:shd w:val="clear" w:color="auto" w:fill="FFFFFF"/>
          </w:rPr>
          <w:t>Pakistan</w:t>
        </w:r>
      </w:hyperlink>
      <w:r>
        <w:rPr>
          <w:rFonts w:ascii="Georgia" w:hAnsi="Georgia"/>
          <w:color w:val="1A1A1A"/>
          <w:sz w:val="27"/>
          <w:szCs w:val="27"/>
          <w:shd w:val="clear" w:color="auto" w:fill="FFFFFF"/>
        </w:rPr>
        <w:t>, but the Premjis, a Muslim family, chose to remain in India. In 1966, just before Premji was to complete his degree in engineering at </w:t>
      </w:r>
      <w:hyperlink r:id="rId14" w:history="1">
        <w:r>
          <w:rPr>
            <w:rStyle w:val="Hyperlink"/>
            <w:rFonts w:ascii="Georgia" w:hAnsi="Georgia"/>
            <w:color w:val="14599D"/>
            <w:sz w:val="27"/>
            <w:szCs w:val="27"/>
            <w:shd w:val="clear" w:color="auto" w:fill="FFFFFF"/>
          </w:rPr>
          <w:t>Stanford University</w:t>
        </w:r>
      </w:hyperlink>
      <w:r>
        <w:rPr>
          <w:rFonts w:ascii="Georgia" w:hAnsi="Georgia"/>
          <w:color w:val="1A1A1A"/>
          <w:sz w:val="27"/>
          <w:szCs w:val="27"/>
          <w:shd w:val="clear" w:color="auto" w:fill="FFFFFF"/>
        </w:rPr>
        <w:t>, his father died unexpectedly. Postponing his graduation, he returned to India to take the reins of the family business and immediately began to diversify, </w:t>
      </w:r>
      <w:hyperlink r:id="rId15" w:history="1">
        <w:r>
          <w:rPr>
            <w:rStyle w:val="Hyperlink"/>
            <w:rFonts w:ascii="Georgia" w:hAnsi="Georgia"/>
            <w:color w:val="14599D"/>
            <w:sz w:val="27"/>
            <w:szCs w:val="27"/>
            <w:shd w:val="clear" w:color="auto" w:fill="FFFFFF"/>
          </w:rPr>
          <w:t>delving</w:t>
        </w:r>
      </w:hyperlink>
      <w:r>
        <w:rPr>
          <w:rFonts w:ascii="Georgia" w:hAnsi="Georgia"/>
          <w:color w:val="1A1A1A"/>
          <w:sz w:val="27"/>
          <w:szCs w:val="27"/>
          <w:shd w:val="clear" w:color="auto" w:fill="FFFFFF"/>
        </w:rPr>
        <w:t> into consumer products such as soap, shoes, and lightbulbs, as well as hydraulic cylinders.</w:t>
      </w:r>
    </w:p>
    <w:p w:rsidR="000436CC" w:rsidRPr="006756AB" w:rsidRDefault="000436CC" w:rsidP="006756AB">
      <w:pPr>
        <w:shd w:val="clear" w:color="auto" w:fill="FFFFFF"/>
        <w:spacing w:line="240" w:lineRule="auto"/>
        <w:rPr>
          <w:rFonts w:ascii="Arial" w:eastAsia="Times New Roman" w:hAnsi="Arial" w:cs="Arial"/>
          <w:color w:val="202124"/>
          <w:sz w:val="24"/>
          <w:szCs w:val="24"/>
          <w:lang w:val="en-IN"/>
        </w:rPr>
      </w:pPr>
    </w:p>
    <w:p w:rsidR="00243F2A" w:rsidRDefault="000436CC" w:rsidP="00243F2A">
      <w:pPr>
        <w:rPr>
          <w:rFonts w:ascii="Georgia" w:hAnsi="Georgia"/>
          <w:color w:val="1A1A1A"/>
          <w:sz w:val="27"/>
          <w:szCs w:val="27"/>
          <w:shd w:val="clear" w:color="auto" w:fill="FFFFFF"/>
        </w:rPr>
      </w:pPr>
      <w:r>
        <w:rPr>
          <w:rFonts w:ascii="Georgia" w:hAnsi="Georgia"/>
          <w:color w:val="1A1A1A"/>
          <w:sz w:val="27"/>
          <w:szCs w:val="27"/>
          <w:shd w:val="clear" w:color="auto" w:fill="FFFFFF"/>
        </w:rPr>
        <w:t>Premji renamed the company Wipro in 1977, and in 1979, when the Indian government asked </w:t>
      </w:r>
      <w:hyperlink r:id="rId16" w:history="1">
        <w:r>
          <w:rPr>
            <w:rStyle w:val="Hyperlink"/>
            <w:rFonts w:ascii="Georgia" w:hAnsi="Georgia"/>
            <w:color w:val="14599D"/>
            <w:sz w:val="27"/>
            <w:szCs w:val="27"/>
            <w:shd w:val="clear" w:color="auto" w:fill="FFFFFF"/>
          </w:rPr>
          <w:t>IBM</w:t>
        </w:r>
      </w:hyperlink>
      <w:r>
        <w:rPr>
          <w:rFonts w:ascii="Georgia" w:hAnsi="Georgia"/>
          <w:color w:val="1A1A1A"/>
          <w:sz w:val="27"/>
          <w:szCs w:val="27"/>
          <w:shd w:val="clear" w:color="auto" w:fill="FFFFFF"/>
        </w:rPr>
        <w:t> to leave the country, he began to steer the company toward the computer business. Wipro established a number of successful international partnerships in the 1980s to help it build computer hardware for sale in India. It was software development, however, that made the firm so lucrative. Premji built a reputation for hiring the best people and providing them with unparalleled training, and he took advantage of India’s large pool of well-educated software developers who were willing to work for much less money than their American counterparts. Wipro concentrated on developing custom software for export, primarily to the United States.</w:t>
      </w:r>
    </w:p>
    <w:p w:rsidR="000436CC" w:rsidRPr="00243F2A" w:rsidRDefault="000436CC" w:rsidP="00243F2A"/>
    <w:p w:rsidR="000436CC" w:rsidRDefault="000436CC" w:rsidP="000436CC">
      <w:pPr>
        <w:pStyle w:val="topic-paragraph"/>
        <w:shd w:val="clear" w:color="auto" w:fill="FFFFFF"/>
        <w:spacing w:before="0" w:beforeAutospacing="0"/>
        <w:rPr>
          <w:rFonts w:ascii="Georgia" w:hAnsi="Georgia"/>
          <w:color w:val="1A1A1A"/>
        </w:rPr>
      </w:pPr>
      <w:r w:rsidRPr="000436CC">
        <w:rPr>
          <w:rFonts w:ascii="Georgia" w:hAnsi="Georgia"/>
          <w:color w:val="1A1A1A"/>
          <w:sz w:val="28"/>
          <w:szCs w:val="28"/>
        </w:rPr>
        <w:t>Thanks to substantial increases in </w:t>
      </w:r>
      <w:hyperlink r:id="rId17" w:history="1">
        <w:r w:rsidRPr="000436CC">
          <w:rPr>
            <w:rStyle w:val="Hyperlink"/>
            <w:rFonts w:ascii="Georgia" w:hAnsi="Georgia"/>
            <w:color w:val="14599D"/>
            <w:sz w:val="28"/>
            <w:szCs w:val="28"/>
          </w:rPr>
          <w:t>technology</w:t>
        </w:r>
      </w:hyperlink>
      <w:r w:rsidRPr="000436CC">
        <w:rPr>
          <w:rFonts w:ascii="Georgia" w:hAnsi="Georgia"/>
          <w:color w:val="1A1A1A"/>
          <w:sz w:val="28"/>
          <w:szCs w:val="28"/>
        </w:rPr>
        <w:t> stocks, Wipro’s value skyrocketed in the late 1990s, and Premji became one of the richest </w:t>
      </w:r>
      <w:hyperlink r:id="rId18" w:history="1">
        <w:r w:rsidRPr="000436CC">
          <w:rPr>
            <w:rStyle w:val="Hyperlink"/>
            <w:rFonts w:ascii="Georgia" w:hAnsi="Georgia"/>
            <w:color w:val="14599D"/>
            <w:sz w:val="28"/>
            <w:szCs w:val="28"/>
          </w:rPr>
          <w:t>entrepreneurs</w:t>
        </w:r>
      </w:hyperlink>
      <w:r w:rsidRPr="000436CC">
        <w:rPr>
          <w:rFonts w:ascii="Georgia" w:hAnsi="Georgia"/>
          <w:color w:val="1A1A1A"/>
          <w:sz w:val="28"/>
          <w:szCs w:val="28"/>
        </w:rPr>
        <w:t> in the world—a position he retained well into the 21st century. The success of both the company and its chairman was more than merely the result of outside forces’ inflating the value of the company, however. Premji had boldly broken with tradition by transforming Wipro into an information technology powerhouse with a solid footing in foreign markets at a time when most fortunes in India were based on ownership</w:t>
      </w:r>
      <w:r>
        <w:rPr>
          <w:rFonts w:ascii="Georgia" w:hAnsi="Georgia"/>
          <w:color w:val="1A1A1A"/>
        </w:rPr>
        <w:t xml:space="preserve"> of </w:t>
      </w:r>
      <w:r w:rsidRPr="000436CC">
        <w:rPr>
          <w:rFonts w:ascii="Georgia" w:hAnsi="Georgia"/>
          <w:color w:val="1A1A1A"/>
          <w:sz w:val="28"/>
          <w:szCs w:val="28"/>
        </w:rPr>
        <w:t>land and factories used to produce domestically consumed goods. In 1999 Premji officially completed his degree from Stanford through a distance-learning arrangement</w:t>
      </w:r>
      <w:r>
        <w:rPr>
          <w:rFonts w:ascii="Georgia" w:hAnsi="Georgia"/>
          <w:color w:val="1A1A1A"/>
        </w:rPr>
        <w:t>.</w:t>
      </w:r>
    </w:p>
    <w:p w:rsidR="00243F2A" w:rsidRDefault="00243F2A" w:rsidP="00243F2A"/>
    <w:p w:rsidR="009648E7" w:rsidRPr="000436CC" w:rsidRDefault="000436CC" w:rsidP="00243F2A">
      <w:pPr>
        <w:pStyle w:val="Quote"/>
        <w:rPr>
          <w:rStyle w:val="IntenseReference"/>
          <w:sz w:val="28"/>
          <w:szCs w:val="28"/>
        </w:rPr>
      </w:pPr>
      <w:r w:rsidRPr="000436CC">
        <w:rPr>
          <w:rFonts w:ascii="Georgia" w:hAnsi="Georgia"/>
          <w:color w:val="1A1A1A"/>
          <w:sz w:val="28"/>
          <w:szCs w:val="28"/>
          <w:shd w:val="clear" w:color="auto" w:fill="FFFFFF"/>
        </w:rPr>
        <w:lastRenderedPageBreak/>
        <w:t>Despite his vast personal wealth, Premji continued to be recognized for his modesty, lack of extravagance, and charity. In 2001 he established the nonprofit Azim Premji Foundation, through which he aimed to improve the quality of </w:t>
      </w:r>
      <w:hyperlink r:id="rId19" w:history="1">
        <w:r w:rsidRPr="000436CC">
          <w:rPr>
            <w:rStyle w:val="Hyperlink"/>
            <w:rFonts w:ascii="Georgia" w:hAnsi="Georgia"/>
            <w:color w:val="14599D"/>
            <w:sz w:val="28"/>
            <w:szCs w:val="28"/>
            <w:shd w:val="clear" w:color="auto" w:fill="FFFFFF"/>
          </w:rPr>
          <w:t>elementary education</w:t>
        </w:r>
      </w:hyperlink>
      <w:r w:rsidRPr="000436CC">
        <w:rPr>
          <w:rFonts w:ascii="Georgia" w:hAnsi="Georgia"/>
          <w:color w:val="1A1A1A"/>
          <w:sz w:val="28"/>
          <w:szCs w:val="28"/>
          <w:shd w:val="clear" w:color="auto" w:fill="FFFFFF"/>
        </w:rPr>
        <w:t> in rural regions throughout India. By the end of the first decade of the 21st century, the foundation had extended computer-aided education to more than 16,000 schools, with child-friendly content increasingly available in local languages. Premji’s reputation remained that of a highly </w:t>
      </w:r>
      <w:hyperlink r:id="rId20" w:history="1">
        <w:r w:rsidRPr="000436CC">
          <w:rPr>
            <w:rStyle w:val="Hyperlink"/>
            <w:rFonts w:ascii="Georgia" w:hAnsi="Georgia"/>
            <w:color w:val="14599D"/>
            <w:sz w:val="28"/>
            <w:szCs w:val="28"/>
            <w:shd w:val="clear" w:color="auto" w:fill="FFFFFF"/>
          </w:rPr>
          <w:t>ethical</w:t>
        </w:r>
      </w:hyperlink>
      <w:r w:rsidRPr="000436CC">
        <w:rPr>
          <w:rFonts w:ascii="Georgia" w:hAnsi="Georgia"/>
          <w:color w:val="1A1A1A"/>
          <w:sz w:val="28"/>
          <w:szCs w:val="28"/>
          <w:shd w:val="clear" w:color="auto" w:fill="FFFFFF"/>
        </w:rPr>
        <w:t> entrepreneur whose operation served as a model for other Indian firms.</w:t>
      </w:r>
    </w:p>
    <w:sectPr w:rsidR="009648E7" w:rsidRPr="000436CC" w:rsidSect="009648E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FCB" w:rsidRDefault="004B4FCB" w:rsidP="00243F2A">
      <w:pPr>
        <w:spacing w:after="0" w:line="240" w:lineRule="auto"/>
      </w:pPr>
      <w:r>
        <w:separator/>
      </w:r>
    </w:p>
  </w:endnote>
  <w:endnote w:type="continuationSeparator" w:id="1">
    <w:p w:rsidR="004B4FCB" w:rsidRDefault="004B4FCB" w:rsidP="00243F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FCB" w:rsidRDefault="004B4FCB" w:rsidP="00243F2A">
      <w:pPr>
        <w:spacing w:after="0" w:line="240" w:lineRule="auto"/>
      </w:pPr>
      <w:r>
        <w:separator/>
      </w:r>
    </w:p>
  </w:footnote>
  <w:footnote w:type="continuationSeparator" w:id="1">
    <w:p w:rsidR="004B4FCB" w:rsidRDefault="004B4FCB" w:rsidP="00243F2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3F2A"/>
    <w:rsid w:val="000436CC"/>
    <w:rsid w:val="00243F2A"/>
    <w:rsid w:val="00456C01"/>
    <w:rsid w:val="004B4FCB"/>
    <w:rsid w:val="004E5CDA"/>
    <w:rsid w:val="006756AB"/>
    <w:rsid w:val="009648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8E7"/>
  </w:style>
  <w:style w:type="paragraph" w:styleId="Heading1">
    <w:name w:val="heading 1"/>
    <w:basedOn w:val="Normal"/>
    <w:next w:val="Normal"/>
    <w:link w:val="Heading1Char"/>
    <w:uiPriority w:val="9"/>
    <w:qFormat/>
    <w:rsid w:val="00243F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F2A"/>
    <w:rPr>
      <w:rFonts w:ascii="Tahoma" w:hAnsi="Tahoma" w:cs="Tahoma"/>
      <w:sz w:val="16"/>
      <w:szCs w:val="16"/>
    </w:rPr>
  </w:style>
  <w:style w:type="paragraph" w:styleId="Header">
    <w:name w:val="header"/>
    <w:basedOn w:val="Normal"/>
    <w:link w:val="HeaderChar"/>
    <w:uiPriority w:val="99"/>
    <w:semiHidden/>
    <w:unhideWhenUsed/>
    <w:rsid w:val="00243F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3F2A"/>
  </w:style>
  <w:style w:type="paragraph" w:styleId="Footer">
    <w:name w:val="footer"/>
    <w:basedOn w:val="Normal"/>
    <w:link w:val="FooterChar"/>
    <w:uiPriority w:val="99"/>
    <w:semiHidden/>
    <w:unhideWhenUsed/>
    <w:rsid w:val="00243F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3F2A"/>
  </w:style>
  <w:style w:type="paragraph" w:styleId="NoSpacing">
    <w:name w:val="No Spacing"/>
    <w:uiPriority w:val="1"/>
    <w:qFormat/>
    <w:rsid w:val="00243F2A"/>
    <w:pPr>
      <w:spacing w:after="0" w:line="240" w:lineRule="auto"/>
    </w:pPr>
  </w:style>
  <w:style w:type="character" w:customStyle="1" w:styleId="Heading1Char">
    <w:name w:val="Heading 1 Char"/>
    <w:basedOn w:val="DefaultParagraphFont"/>
    <w:link w:val="Heading1"/>
    <w:uiPriority w:val="9"/>
    <w:rsid w:val="00243F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3F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3F2A"/>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243F2A"/>
    <w:rPr>
      <w:i/>
      <w:iCs/>
      <w:color w:val="000000" w:themeColor="text1"/>
    </w:rPr>
  </w:style>
  <w:style w:type="character" w:customStyle="1" w:styleId="QuoteChar">
    <w:name w:val="Quote Char"/>
    <w:basedOn w:val="DefaultParagraphFont"/>
    <w:link w:val="Quote"/>
    <w:uiPriority w:val="29"/>
    <w:rsid w:val="00243F2A"/>
    <w:rPr>
      <w:i/>
      <w:iCs/>
      <w:color w:val="000000" w:themeColor="text1"/>
    </w:rPr>
  </w:style>
  <w:style w:type="character" w:styleId="IntenseReference">
    <w:name w:val="Intense Reference"/>
    <w:basedOn w:val="DefaultParagraphFont"/>
    <w:uiPriority w:val="32"/>
    <w:qFormat/>
    <w:rsid w:val="00243F2A"/>
    <w:rPr>
      <w:b/>
      <w:bCs/>
      <w:smallCaps/>
      <w:color w:val="C0504D" w:themeColor="accent2"/>
      <w:spacing w:val="5"/>
      <w:u w:val="single"/>
    </w:rPr>
  </w:style>
  <w:style w:type="character" w:customStyle="1" w:styleId="w8qarf">
    <w:name w:val="w8qarf"/>
    <w:basedOn w:val="DefaultParagraphFont"/>
    <w:rsid w:val="006756AB"/>
  </w:style>
  <w:style w:type="character" w:customStyle="1" w:styleId="lrzxr">
    <w:name w:val="lrzxr"/>
    <w:basedOn w:val="DefaultParagraphFont"/>
    <w:rsid w:val="006756AB"/>
  </w:style>
  <w:style w:type="character" w:styleId="Hyperlink">
    <w:name w:val="Hyperlink"/>
    <w:basedOn w:val="DefaultParagraphFont"/>
    <w:uiPriority w:val="99"/>
    <w:semiHidden/>
    <w:unhideWhenUsed/>
    <w:rsid w:val="006756AB"/>
    <w:rPr>
      <w:color w:val="0000FF"/>
      <w:u w:val="single"/>
    </w:rPr>
  </w:style>
  <w:style w:type="character" w:styleId="Emphasis">
    <w:name w:val="Emphasis"/>
    <w:basedOn w:val="DefaultParagraphFont"/>
    <w:uiPriority w:val="20"/>
    <w:qFormat/>
    <w:rsid w:val="006756AB"/>
    <w:rPr>
      <w:i/>
      <w:iCs/>
    </w:rPr>
  </w:style>
  <w:style w:type="paragraph" w:customStyle="1" w:styleId="topic-paragraph">
    <w:name w:val="topic-paragraph"/>
    <w:basedOn w:val="Normal"/>
    <w:rsid w:val="000436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3621281">
      <w:bodyDiv w:val="1"/>
      <w:marLeft w:val="0"/>
      <w:marRight w:val="0"/>
      <w:marTop w:val="0"/>
      <w:marBottom w:val="0"/>
      <w:divBdr>
        <w:top w:val="none" w:sz="0" w:space="0" w:color="auto"/>
        <w:left w:val="none" w:sz="0" w:space="0" w:color="auto"/>
        <w:bottom w:val="none" w:sz="0" w:space="0" w:color="auto"/>
        <w:right w:val="none" w:sz="0" w:space="0" w:color="auto"/>
      </w:divBdr>
    </w:div>
    <w:div w:id="1593079561">
      <w:bodyDiv w:val="1"/>
      <w:marLeft w:val="0"/>
      <w:marRight w:val="0"/>
      <w:marTop w:val="0"/>
      <w:marBottom w:val="0"/>
      <w:divBdr>
        <w:top w:val="none" w:sz="0" w:space="0" w:color="auto"/>
        <w:left w:val="none" w:sz="0" w:space="0" w:color="auto"/>
        <w:bottom w:val="none" w:sz="0" w:space="0" w:color="auto"/>
        <w:right w:val="none" w:sz="0" w:space="0" w:color="auto"/>
      </w:divBdr>
      <w:divsChild>
        <w:div w:id="314067099">
          <w:marLeft w:val="0"/>
          <w:marRight w:val="0"/>
          <w:marTop w:val="0"/>
          <w:marBottom w:val="0"/>
          <w:divBdr>
            <w:top w:val="none" w:sz="0" w:space="0" w:color="auto"/>
            <w:left w:val="none" w:sz="0" w:space="0" w:color="auto"/>
            <w:bottom w:val="none" w:sz="0" w:space="0" w:color="auto"/>
            <w:right w:val="none" w:sz="0" w:space="0" w:color="auto"/>
          </w:divBdr>
          <w:divsChild>
            <w:div w:id="1077480426">
              <w:marLeft w:val="0"/>
              <w:marRight w:val="0"/>
              <w:marTop w:val="0"/>
              <w:marBottom w:val="240"/>
              <w:divBdr>
                <w:top w:val="none" w:sz="0" w:space="0" w:color="auto"/>
                <w:left w:val="none" w:sz="0" w:space="0" w:color="auto"/>
                <w:bottom w:val="none" w:sz="0" w:space="0" w:color="auto"/>
                <w:right w:val="none" w:sz="0" w:space="0" w:color="auto"/>
              </w:divBdr>
            </w:div>
          </w:divsChild>
        </w:div>
        <w:div w:id="818621012">
          <w:marLeft w:val="0"/>
          <w:marRight w:val="0"/>
          <w:marTop w:val="0"/>
          <w:marBottom w:val="0"/>
          <w:divBdr>
            <w:top w:val="none" w:sz="0" w:space="0" w:color="auto"/>
            <w:left w:val="none" w:sz="0" w:space="0" w:color="auto"/>
            <w:bottom w:val="none" w:sz="0" w:space="0" w:color="auto"/>
            <w:right w:val="none" w:sz="0" w:space="0" w:color="auto"/>
          </w:divBdr>
          <w:divsChild>
            <w:div w:id="221337027">
              <w:marLeft w:val="0"/>
              <w:marRight w:val="0"/>
              <w:marTop w:val="0"/>
              <w:marBottom w:val="240"/>
              <w:divBdr>
                <w:top w:val="none" w:sz="0" w:space="0" w:color="auto"/>
                <w:left w:val="none" w:sz="0" w:space="0" w:color="auto"/>
                <w:bottom w:val="none" w:sz="0" w:space="0" w:color="auto"/>
                <w:right w:val="none" w:sz="0" w:space="0" w:color="auto"/>
              </w:divBdr>
            </w:div>
          </w:divsChild>
        </w:div>
        <w:div w:id="1882553272">
          <w:marLeft w:val="0"/>
          <w:marRight w:val="0"/>
          <w:marTop w:val="0"/>
          <w:marBottom w:val="0"/>
          <w:divBdr>
            <w:top w:val="none" w:sz="0" w:space="0" w:color="auto"/>
            <w:left w:val="none" w:sz="0" w:space="0" w:color="auto"/>
            <w:bottom w:val="none" w:sz="0" w:space="0" w:color="auto"/>
            <w:right w:val="none" w:sz="0" w:space="0" w:color="auto"/>
          </w:divBdr>
          <w:divsChild>
            <w:div w:id="2092310980">
              <w:marLeft w:val="0"/>
              <w:marRight w:val="0"/>
              <w:marTop w:val="0"/>
              <w:marBottom w:val="240"/>
              <w:divBdr>
                <w:top w:val="none" w:sz="0" w:space="0" w:color="auto"/>
                <w:left w:val="none" w:sz="0" w:space="0" w:color="auto"/>
                <w:bottom w:val="none" w:sz="0" w:space="0" w:color="auto"/>
                <w:right w:val="none" w:sz="0" w:space="0" w:color="auto"/>
              </w:divBdr>
            </w:div>
          </w:divsChild>
        </w:div>
        <w:div w:id="1387603086">
          <w:marLeft w:val="0"/>
          <w:marRight w:val="0"/>
          <w:marTop w:val="0"/>
          <w:marBottom w:val="0"/>
          <w:divBdr>
            <w:top w:val="none" w:sz="0" w:space="0" w:color="auto"/>
            <w:left w:val="none" w:sz="0" w:space="0" w:color="auto"/>
            <w:bottom w:val="none" w:sz="0" w:space="0" w:color="auto"/>
            <w:right w:val="none" w:sz="0" w:space="0" w:color="auto"/>
          </w:divBdr>
          <w:divsChild>
            <w:div w:id="16906373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ipro" TargetMode="External"/><Relationship Id="rId13" Type="http://schemas.openxmlformats.org/officeDocument/2006/relationships/hyperlink" Target="https://www.britannica.com/place/Pakistan" TargetMode="External"/><Relationship Id="rId18" Type="http://schemas.openxmlformats.org/officeDocument/2006/relationships/hyperlink" Target="https://www.merriam-webster.com/dictionary/entrepreneu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britannica.com/place/India" TargetMode="External"/><Relationship Id="rId17" Type="http://schemas.openxmlformats.org/officeDocument/2006/relationships/hyperlink" Target="https://www.britannica.com/technology/technology" TargetMode="External"/><Relationship Id="rId2" Type="http://schemas.openxmlformats.org/officeDocument/2006/relationships/styles" Target="styles.xml"/><Relationship Id="rId16" Type="http://schemas.openxmlformats.org/officeDocument/2006/relationships/hyperlink" Target="https://www.britannica.com/topic/International-Business-Machines-Corporation" TargetMode="External"/><Relationship Id="rId20" Type="http://schemas.openxmlformats.org/officeDocument/2006/relationships/hyperlink" Target="https://www.merriam-webster.com/dictionary/ethica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ritannica.com/technology/software" TargetMode="External"/><Relationship Id="rId5" Type="http://schemas.openxmlformats.org/officeDocument/2006/relationships/footnotes" Target="footnotes.xml"/><Relationship Id="rId15" Type="http://schemas.openxmlformats.org/officeDocument/2006/relationships/hyperlink" Target="https://www.britannica.com/dictionary/delving" TargetMode="External"/><Relationship Id="rId10" Type="http://schemas.openxmlformats.org/officeDocument/2006/relationships/hyperlink" Target="https://www.merriam-webster.com/dictionary/entrepreneur" TargetMode="External"/><Relationship Id="rId19" Type="http://schemas.openxmlformats.org/officeDocument/2006/relationships/hyperlink" Target="https://www.britannica.com/topic/elementary-education" TargetMode="External"/><Relationship Id="rId4" Type="http://schemas.openxmlformats.org/officeDocument/2006/relationships/webSettings" Target="webSettings.xml"/><Relationship Id="rId9" Type="http://schemas.openxmlformats.org/officeDocument/2006/relationships/hyperlink" Target="http://en.wikipedia.org/wiki/Rishad_Premji" TargetMode="External"/><Relationship Id="rId14" Type="http://schemas.openxmlformats.org/officeDocument/2006/relationships/hyperlink" Target="https://www.britannica.com/topic/Stanford-Univers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815E9-D437-4CFA-A807-18E434641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2022-03-04T15:50:00Z</dcterms:created>
  <dcterms:modified xsi:type="dcterms:W3CDTF">2022-03-04T15:50:00Z</dcterms:modified>
</cp:coreProperties>
</file>