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752BC">
      <w:pPr>
        <w:jc w:val="center"/>
        <w:rPr>
          <w:rFonts w:ascii="Arial" w:hAnsi="Arial" w:cs="Arial"/>
          <w:b/>
          <w:sz w:val="24"/>
          <w:szCs w:val="24"/>
        </w:rPr>
      </w:pPr>
      <w:r>
        <w:rPr>
          <w:rFonts w:ascii="Arial" w:hAnsi="Arial" w:cs="Arial"/>
          <w:b/>
          <w:sz w:val="24"/>
          <w:szCs w:val="24"/>
        </w:rPr>
        <w:t>Spectroscopy</w:t>
      </w:r>
    </w:p>
    <w:p w:rsidR="00000000" w:rsidRDefault="00E752BC">
      <w:pPr>
        <w:jc w:val="both"/>
        <w:rPr>
          <w:rFonts w:ascii="Arial" w:hAnsi="Arial" w:cs="Arial"/>
          <w:b/>
          <w:sz w:val="24"/>
          <w:szCs w:val="24"/>
        </w:rPr>
      </w:pPr>
    </w:p>
    <w:p w:rsidR="00000000" w:rsidRDefault="00E752BC">
      <w:pPr>
        <w:jc w:val="both"/>
        <w:rPr>
          <w:rFonts w:ascii="Arial" w:hAnsi="Arial" w:cs="Arial"/>
          <w:b/>
        </w:rPr>
      </w:pPr>
      <w:r>
        <w:rPr>
          <w:rFonts w:ascii="Arial" w:hAnsi="Arial" w:cs="Arial"/>
          <w:b/>
        </w:rPr>
        <w:tab/>
        <w:t>Equipment</w:t>
      </w:r>
    </w:p>
    <w:p w:rsidR="00000000" w:rsidRDefault="00E752BC">
      <w:pPr>
        <w:jc w:val="both"/>
        <w:rPr>
          <w:rFonts w:ascii="Arial" w:hAnsi="Arial" w:cs="Arial"/>
          <w:b/>
        </w:rPr>
      </w:pPr>
      <w:r>
        <w:rPr>
          <w:rFonts w:ascii="Arial" w:hAnsi="Arial" w:cs="Arial"/>
          <w:b/>
        </w:rPr>
        <w:tab/>
      </w:r>
    </w:p>
    <w:p w:rsidR="00000000" w:rsidRDefault="00E752BC">
      <w:pPr>
        <w:jc w:val="both"/>
        <w:rPr>
          <w:rFonts w:ascii="Arial" w:hAnsi="Arial" w:cs="Arial"/>
        </w:rPr>
      </w:pPr>
      <w:r>
        <w:rPr>
          <w:rFonts w:ascii="Arial" w:hAnsi="Arial" w:cs="Arial"/>
          <w:b/>
        </w:rPr>
        <w:tab/>
      </w:r>
      <w:r>
        <w:rPr>
          <w:rFonts w:ascii="Arial" w:hAnsi="Arial" w:cs="Arial"/>
        </w:rPr>
        <w:t>Introductory student spectroscope with 600 lines/mm diffraction grating, spectrum tube power sup</w:t>
      </w:r>
      <w:r>
        <w:rPr>
          <w:rFonts w:ascii="Arial" w:hAnsi="Arial" w:cs="Arial"/>
        </w:rPr>
        <w:t xml:space="preserve">ply, Hydrogen and Helium </w:t>
      </w:r>
      <w:proofErr w:type="spellStart"/>
      <w:r>
        <w:rPr>
          <w:rFonts w:ascii="Arial" w:hAnsi="Arial" w:cs="Arial"/>
        </w:rPr>
        <w:t>Geissler</w:t>
      </w:r>
      <w:proofErr w:type="spellEnd"/>
      <w:r>
        <w:rPr>
          <w:rFonts w:ascii="Arial" w:hAnsi="Arial" w:cs="Arial"/>
        </w:rPr>
        <w:t xml:space="preserve"> tubes, low pressure Sodium lamp, Cadmium </w:t>
      </w:r>
      <w:proofErr w:type="spellStart"/>
      <w:r>
        <w:rPr>
          <w:rFonts w:ascii="Arial" w:hAnsi="Arial" w:cs="Arial"/>
        </w:rPr>
        <w:t>Osram</w:t>
      </w:r>
      <w:proofErr w:type="spellEnd"/>
      <w:r>
        <w:rPr>
          <w:rFonts w:ascii="Arial" w:hAnsi="Arial" w:cs="Arial"/>
        </w:rPr>
        <w:t xml:space="preserve"> lamp, laboratory jack.</w:t>
      </w:r>
    </w:p>
    <w:p w:rsidR="00000000" w:rsidRDefault="00E752BC">
      <w:pPr>
        <w:jc w:val="both"/>
        <w:rPr>
          <w:rFonts w:ascii="Arial" w:hAnsi="Arial" w:cs="Arial"/>
        </w:rPr>
      </w:pPr>
    </w:p>
    <w:p w:rsidR="00000000" w:rsidRDefault="00E752BC">
      <w:pPr>
        <w:jc w:val="both"/>
        <w:rPr>
          <w:rFonts w:ascii="Arial" w:hAnsi="Arial" w:cs="Arial"/>
          <w:b/>
        </w:rPr>
      </w:pPr>
      <w:r>
        <w:rPr>
          <w:rFonts w:ascii="Arial" w:hAnsi="Arial" w:cs="Arial"/>
        </w:rPr>
        <w:tab/>
      </w:r>
      <w:r>
        <w:rPr>
          <w:rFonts w:ascii="Arial" w:hAnsi="Arial" w:cs="Arial"/>
          <w:b/>
        </w:rPr>
        <w:t>Preparation</w:t>
      </w:r>
    </w:p>
    <w:p w:rsidR="00000000" w:rsidRDefault="00E752BC">
      <w:pPr>
        <w:jc w:val="both"/>
        <w:rPr>
          <w:rFonts w:ascii="Arial" w:hAnsi="Arial" w:cs="Arial"/>
          <w:b/>
        </w:rPr>
      </w:pPr>
    </w:p>
    <w:p w:rsidR="00000000" w:rsidRDefault="00E752BC">
      <w:pPr>
        <w:jc w:val="both"/>
        <w:rPr>
          <w:rFonts w:ascii="Arial" w:hAnsi="Arial" w:cs="Arial"/>
          <w:b/>
        </w:rPr>
      </w:pPr>
      <w:r>
        <w:rPr>
          <w:rFonts w:ascii="Arial" w:hAnsi="Arial" w:cs="Arial"/>
          <w:b/>
        </w:rPr>
        <w:tab/>
      </w:r>
      <w:r>
        <w:rPr>
          <w:rFonts w:ascii="Arial" w:hAnsi="Arial" w:cs="Arial"/>
        </w:rPr>
        <w:t xml:space="preserve">Review diffraction. Study the Bohr atom and the Bohr derivation of the </w:t>
      </w:r>
      <w:proofErr w:type="spellStart"/>
      <w:r>
        <w:rPr>
          <w:rFonts w:ascii="Arial" w:hAnsi="Arial" w:cs="Arial"/>
        </w:rPr>
        <w:t>Balmer</w:t>
      </w:r>
      <w:proofErr w:type="spellEnd"/>
      <w:r>
        <w:rPr>
          <w:rFonts w:ascii="Arial" w:hAnsi="Arial" w:cs="Arial"/>
        </w:rPr>
        <w:t xml:space="preserve"> formula. Understand how to convert the energy difference of an electronic transition into a wavelength.</w:t>
      </w:r>
    </w:p>
    <w:p w:rsidR="00000000" w:rsidRDefault="00E752BC">
      <w:pPr>
        <w:jc w:val="both"/>
        <w:rPr>
          <w:rFonts w:ascii="Arial" w:hAnsi="Arial" w:cs="Arial"/>
          <w:b/>
        </w:rPr>
      </w:pPr>
    </w:p>
    <w:p w:rsidR="00000000" w:rsidRDefault="00E752BC">
      <w:pPr>
        <w:jc w:val="both"/>
        <w:rPr>
          <w:rFonts w:ascii="Arial" w:hAnsi="Arial" w:cs="Arial"/>
        </w:rPr>
      </w:pPr>
      <w:r>
        <w:rPr>
          <w:rFonts w:ascii="Arial" w:hAnsi="Arial" w:cs="Arial"/>
          <w:b/>
        </w:rPr>
        <w:tab/>
        <w:t>Goals of the Experiment</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ab/>
      </w:r>
      <w:proofErr w:type="gramStart"/>
      <w:r>
        <w:rPr>
          <w:rFonts w:ascii="Arial" w:hAnsi="Arial" w:cs="Arial"/>
        </w:rPr>
        <w:t>To learn how to calibrate a spectroscope using a spectral source with known wavelengths.</w:t>
      </w:r>
      <w:proofErr w:type="gramEnd"/>
      <w:r>
        <w:rPr>
          <w:rFonts w:ascii="Arial" w:hAnsi="Arial" w:cs="Arial"/>
        </w:rPr>
        <w:t xml:space="preserve"> To be able to measure wavelengths of spectral lines using a spectroscope.</w:t>
      </w:r>
    </w:p>
    <w:p w:rsidR="00000000" w:rsidRDefault="00E752BC">
      <w:pPr>
        <w:jc w:val="both"/>
        <w:rPr>
          <w:rFonts w:ascii="Arial" w:hAnsi="Arial" w:cs="Arial"/>
          <w:b/>
        </w:rPr>
      </w:pPr>
    </w:p>
    <w:p w:rsidR="00000000" w:rsidRDefault="00E752BC">
      <w:pPr>
        <w:jc w:val="both"/>
        <w:rPr>
          <w:rFonts w:ascii="Arial" w:hAnsi="Arial" w:cs="Arial"/>
          <w:b/>
        </w:rPr>
      </w:pPr>
      <w:r>
        <w:rPr>
          <w:rFonts w:ascii="Arial" w:hAnsi="Arial" w:cs="Arial"/>
          <w:b/>
        </w:rPr>
        <w:tab/>
        <w:t>Theory</w:t>
      </w:r>
    </w:p>
    <w:p w:rsidR="00000000" w:rsidRDefault="00E752BC">
      <w:pPr>
        <w:jc w:val="both"/>
        <w:rPr>
          <w:rFonts w:ascii="Arial" w:hAnsi="Arial" w:cs="Arial"/>
          <w:b/>
        </w:rPr>
      </w:pPr>
    </w:p>
    <w:p w:rsidR="00000000" w:rsidRDefault="00E752BC">
      <w:pPr>
        <w:jc w:val="both"/>
        <w:rPr>
          <w:rFonts w:ascii="Arial" w:hAnsi="Arial" w:cs="Arial"/>
        </w:rPr>
      </w:pPr>
      <w:r>
        <w:rPr>
          <w:rFonts w:ascii="Arial" w:hAnsi="Arial" w:cs="Arial"/>
        </w:rPr>
        <w:tab/>
        <w:t xml:space="preserve">An important issue in all experimental fields of physics is the nature of </w:t>
      </w:r>
      <w:r>
        <w:rPr>
          <w:rFonts w:ascii="Arial" w:hAnsi="Arial" w:cs="Arial"/>
          <w:b/>
        </w:rPr>
        <w:t>calibration</w:t>
      </w:r>
      <w:r>
        <w:rPr>
          <w:rFonts w:ascii="Arial" w:hAnsi="Arial" w:cs="Arial"/>
        </w:rPr>
        <w:t xml:space="preserve">. How can one verify that a measurement device reports accurate values? How does one take readings from a measurement device and converts them to values of interest? For instance, in this experiment, how is the angle of diffraction that a spectroscope provides related and converted to wavelength, which is the desired parameter. In this experiment, the nature of calibration through spectroscopy is explored by setting up </w:t>
      </w:r>
      <w:r>
        <w:rPr>
          <w:rFonts w:ascii="Arial" w:hAnsi="Arial" w:cs="Arial"/>
        </w:rPr>
        <w:t>a spectroscope and then calibrating it with the spectral wavelengths of Hydrogen. The spectral wavelengths of Hydrogen are a reliable calibration source because these wavelengths are accurately calculated by the theory of quantum mechanics. Therefore, the calibration of the spectroscope is based on the assumption that quantum mechanics is correct. Afterwards, once the spectroscope is calibrated, the spectral lines of more complicated atoms like Helium, Sodium, and Cadmium are measured.</w:t>
      </w:r>
    </w:p>
    <w:p w:rsidR="00000000" w:rsidRDefault="00E752BC">
      <w:pPr>
        <w:jc w:val="both"/>
        <w:rPr>
          <w:rFonts w:ascii="Arial" w:hAnsi="Arial" w:cs="Arial"/>
        </w:rPr>
      </w:pPr>
      <w:r>
        <w:rPr>
          <w:rFonts w:ascii="Arial" w:hAnsi="Arial" w:cs="Arial"/>
        </w:rPr>
        <w:tab/>
        <w:t>A description of th</w:t>
      </w:r>
      <w:r>
        <w:rPr>
          <w:rFonts w:ascii="Arial" w:hAnsi="Arial" w:cs="Arial"/>
        </w:rPr>
        <w:t xml:space="preserve">e spectroscope and </w:t>
      </w:r>
      <w:proofErr w:type="spellStart"/>
      <w:proofErr w:type="gramStart"/>
      <w:r>
        <w:rPr>
          <w:rFonts w:ascii="Arial" w:hAnsi="Arial" w:cs="Arial"/>
        </w:rPr>
        <w:t>it's</w:t>
      </w:r>
      <w:proofErr w:type="spellEnd"/>
      <w:proofErr w:type="gramEnd"/>
      <w:r>
        <w:rPr>
          <w:rFonts w:ascii="Arial" w:hAnsi="Arial" w:cs="Arial"/>
        </w:rPr>
        <w:t xml:space="preserve"> main, a diffraction grating are contained in sections I and II respectively. This is followed by a description of spectral lamps and their construction in section III. Lastly, the quantum mechanical description of the Hydrogen atom required for this experiment are contained in section IV, with a more </w:t>
      </w:r>
      <w:proofErr w:type="spellStart"/>
      <w:r>
        <w:rPr>
          <w:rFonts w:ascii="Arial" w:hAnsi="Arial" w:cs="Arial"/>
        </w:rPr>
        <w:t>complet</w:t>
      </w:r>
      <w:proofErr w:type="spellEnd"/>
      <w:r>
        <w:rPr>
          <w:rFonts w:ascii="Arial" w:hAnsi="Arial" w:cs="Arial"/>
        </w:rPr>
        <w:t xml:space="preserve"> version of the theory outlined in the appendix.</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b/>
        </w:rPr>
        <w:t>I - The Spectroscope</w:t>
      </w:r>
    </w:p>
    <w:p w:rsidR="00000000" w:rsidRDefault="00E752BC">
      <w:pPr>
        <w:jc w:val="both"/>
        <w:rPr>
          <w:rFonts w:ascii="Arial" w:hAnsi="Arial" w:cs="Arial"/>
          <w:b/>
        </w:rPr>
      </w:pPr>
    </w:p>
    <w:p w:rsidR="00000000" w:rsidRDefault="00E752BC">
      <w:pPr>
        <w:jc w:val="both"/>
        <w:rPr>
          <w:rFonts w:ascii="Arial" w:hAnsi="Arial" w:cs="Arial"/>
        </w:rPr>
      </w:pPr>
      <w:r>
        <w:rPr>
          <w:rFonts w:ascii="Arial" w:hAnsi="Arial" w:cs="Arial"/>
        </w:rPr>
        <w:tab/>
        <w:t xml:space="preserve">In 1666, Isaac Newton passed sunlight through a glass prism to observe, what he called, a "spectrum" </w:t>
      </w:r>
      <w:r>
        <w:rPr>
          <w:rFonts w:ascii="Arial" w:hAnsi="Arial" w:cs="Arial"/>
        </w:rPr>
        <w:t xml:space="preserve">of </w:t>
      </w:r>
      <w:proofErr w:type="spellStart"/>
      <w:r>
        <w:rPr>
          <w:rFonts w:ascii="Arial" w:hAnsi="Arial" w:cs="Arial"/>
        </w:rPr>
        <w:t>colours</w:t>
      </w:r>
      <w:proofErr w:type="spellEnd"/>
      <w:r>
        <w:rPr>
          <w:rFonts w:ascii="Arial" w:hAnsi="Arial" w:cs="Arial"/>
        </w:rPr>
        <w:t xml:space="preserve">. It was this experiment that lead to what is now known as </w:t>
      </w:r>
      <w:r>
        <w:rPr>
          <w:rFonts w:ascii="Arial" w:hAnsi="Arial" w:cs="Arial"/>
          <w:b/>
        </w:rPr>
        <w:t>spectroscopy</w:t>
      </w:r>
      <w:r>
        <w:rPr>
          <w:rFonts w:ascii="Arial" w:hAnsi="Arial" w:cs="Arial"/>
        </w:rPr>
        <w:t xml:space="preserve">. Spectroscopy is the study of the electromagnetic spectrum and the emission and absorption of electromagnetic radiation. The science of spectroscopy is useful in many areas that </w:t>
      </w:r>
      <w:proofErr w:type="gramStart"/>
      <w:r>
        <w:rPr>
          <w:rFonts w:ascii="Arial" w:hAnsi="Arial" w:cs="Arial"/>
        </w:rPr>
        <w:t>requires</w:t>
      </w:r>
      <w:proofErr w:type="gramEnd"/>
      <w:r>
        <w:rPr>
          <w:rFonts w:ascii="Arial" w:hAnsi="Arial" w:cs="Arial"/>
        </w:rPr>
        <w:t xml:space="preserve"> the analysis of light. Astronomers use spectroscopy to determine the composition of stars and galaxies. Much of what is known about the Sun comes from the analysis of its spectrum. One of the first to study the </w:t>
      </w:r>
      <w:proofErr w:type="gramStart"/>
      <w:r>
        <w:rPr>
          <w:rFonts w:ascii="Arial" w:hAnsi="Arial" w:cs="Arial"/>
        </w:rPr>
        <w:t>Solar</w:t>
      </w:r>
      <w:proofErr w:type="gramEnd"/>
      <w:r>
        <w:rPr>
          <w:rFonts w:ascii="Arial" w:hAnsi="Arial" w:cs="Arial"/>
        </w:rPr>
        <w:t xml:space="preserve"> spectrum was Joseph von </w:t>
      </w:r>
      <w:proofErr w:type="spellStart"/>
      <w:r>
        <w:rPr>
          <w:rFonts w:ascii="Arial" w:hAnsi="Arial" w:cs="Arial"/>
        </w:rPr>
        <w:t>Fr</w:t>
      </w:r>
      <w:r>
        <w:rPr>
          <w:rFonts w:ascii="Arial" w:hAnsi="Arial" w:cs="Arial"/>
        </w:rPr>
        <w:t>aunhofer</w:t>
      </w:r>
      <w:proofErr w:type="spellEnd"/>
      <w:r>
        <w:rPr>
          <w:rFonts w:ascii="Arial" w:hAnsi="Arial" w:cs="Arial"/>
        </w:rPr>
        <w:t xml:space="preserve">. In 1814 he found that the spectrum of the Sun contained fine, dark lines which, are now known to be caused by the absorption of light by gases in the Sun. A pattern of dark lines in a continuous spectrum is called an </w:t>
      </w:r>
      <w:r>
        <w:rPr>
          <w:rFonts w:ascii="Arial" w:hAnsi="Arial" w:cs="Arial"/>
          <w:b/>
        </w:rPr>
        <w:t xml:space="preserve">absorption </w:t>
      </w:r>
      <w:r>
        <w:rPr>
          <w:rFonts w:ascii="Arial" w:hAnsi="Arial" w:cs="Arial"/>
        </w:rPr>
        <w:t xml:space="preserve">spectrum. The opposite, discrete </w:t>
      </w:r>
      <w:proofErr w:type="spellStart"/>
      <w:r>
        <w:rPr>
          <w:rFonts w:ascii="Arial" w:hAnsi="Arial" w:cs="Arial"/>
        </w:rPr>
        <w:t>coloured</w:t>
      </w:r>
      <w:proofErr w:type="spellEnd"/>
      <w:r>
        <w:rPr>
          <w:rFonts w:ascii="Arial" w:hAnsi="Arial" w:cs="Arial"/>
        </w:rPr>
        <w:t xml:space="preserve"> lines on a dark background, is called an </w:t>
      </w:r>
      <w:r>
        <w:rPr>
          <w:rFonts w:ascii="Arial" w:hAnsi="Arial" w:cs="Arial"/>
          <w:b/>
        </w:rPr>
        <w:t xml:space="preserve">emission </w:t>
      </w:r>
      <w:r>
        <w:rPr>
          <w:rFonts w:ascii="Arial" w:hAnsi="Arial" w:cs="Arial"/>
        </w:rPr>
        <w:t>spectrum and is caused by the emission of light by excited atoms.</w:t>
      </w:r>
    </w:p>
    <w:p w:rsidR="00000000" w:rsidRDefault="00E752BC">
      <w:pPr>
        <w:jc w:val="both"/>
        <w:rPr>
          <w:rFonts w:ascii="Arial" w:hAnsi="Arial" w:cs="Arial"/>
        </w:rPr>
      </w:pPr>
      <w:r>
        <w:rPr>
          <w:rFonts w:ascii="Arial" w:hAnsi="Arial" w:cs="Arial"/>
        </w:rPr>
        <w:tab/>
        <w:t xml:space="preserve">The spectral lines visible to the human eye vary from violet to red in </w:t>
      </w:r>
      <w:proofErr w:type="spellStart"/>
      <w:r>
        <w:rPr>
          <w:rFonts w:ascii="Arial" w:hAnsi="Arial" w:cs="Arial"/>
        </w:rPr>
        <w:t>colour</w:t>
      </w:r>
      <w:proofErr w:type="spellEnd"/>
      <w:r>
        <w:rPr>
          <w:rFonts w:ascii="Arial" w:hAnsi="Arial" w:cs="Arial"/>
        </w:rPr>
        <w:t>. The most common method of observing</w:t>
      </w:r>
      <w:r>
        <w:rPr>
          <w:rFonts w:ascii="Arial" w:hAnsi="Arial" w:cs="Arial"/>
        </w:rPr>
        <w:t xml:space="preserve"> spectra is through the use of a </w:t>
      </w:r>
      <w:r>
        <w:rPr>
          <w:rFonts w:ascii="Arial" w:hAnsi="Arial" w:cs="Arial"/>
          <w:b/>
        </w:rPr>
        <w:t>spectroscope</w:t>
      </w:r>
      <w:r>
        <w:rPr>
          <w:rFonts w:ascii="Arial" w:hAnsi="Arial" w:cs="Arial"/>
        </w:rPr>
        <w:t xml:space="preserve">. This type of instrument enables the user to observe the spectrum of various elements and facilitates the measurement of the wavelengths of each spectral line. Figure 1 is a diagram of the Introductory Student Spectroscope used in this experiment. Light passes through the </w:t>
      </w:r>
      <w:r>
        <w:rPr>
          <w:rFonts w:ascii="Arial" w:hAnsi="Arial" w:cs="Arial"/>
          <w:b/>
        </w:rPr>
        <w:t>Slit</w:t>
      </w:r>
      <w:r>
        <w:rPr>
          <w:rFonts w:ascii="Arial" w:hAnsi="Arial" w:cs="Arial"/>
        </w:rPr>
        <w:t xml:space="preserve"> and the </w:t>
      </w:r>
      <w:r>
        <w:rPr>
          <w:rFonts w:ascii="Arial" w:hAnsi="Arial" w:cs="Arial"/>
          <w:b/>
        </w:rPr>
        <w:t>Collimator</w:t>
      </w:r>
      <w:r>
        <w:rPr>
          <w:rFonts w:ascii="Arial" w:hAnsi="Arial" w:cs="Arial"/>
        </w:rPr>
        <w:t xml:space="preserve">. It is then bent by the </w:t>
      </w:r>
      <w:r>
        <w:rPr>
          <w:rFonts w:ascii="Arial" w:hAnsi="Arial" w:cs="Arial"/>
          <w:b/>
        </w:rPr>
        <w:t>diffraction grating</w:t>
      </w:r>
      <w:r>
        <w:rPr>
          <w:rFonts w:ascii="Arial" w:hAnsi="Arial" w:cs="Arial"/>
        </w:rPr>
        <w:t xml:space="preserve">. The </w:t>
      </w:r>
      <w:r>
        <w:rPr>
          <w:rFonts w:ascii="Arial" w:hAnsi="Arial" w:cs="Arial"/>
          <w:b/>
        </w:rPr>
        <w:t>Telescope</w:t>
      </w:r>
      <w:r>
        <w:rPr>
          <w:rFonts w:ascii="Arial" w:hAnsi="Arial" w:cs="Arial"/>
        </w:rPr>
        <w:t xml:space="preserve"> is connected to a rotatable arm so that it can be moved to allow the bent light to pass through it. A </w:t>
      </w:r>
      <w:proofErr w:type="spellStart"/>
      <w:r>
        <w:rPr>
          <w:rFonts w:ascii="Arial" w:hAnsi="Arial" w:cs="Arial"/>
        </w:rPr>
        <w:t>vernier</w:t>
      </w:r>
      <w:proofErr w:type="spellEnd"/>
      <w:r>
        <w:rPr>
          <w:rFonts w:ascii="Arial" w:hAnsi="Arial" w:cs="Arial"/>
        </w:rPr>
        <w:t xml:space="preserve"> </w:t>
      </w:r>
      <w:r>
        <w:rPr>
          <w:rFonts w:ascii="Arial" w:hAnsi="Arial" w:cs="Arial"/>
        </w:rPr>
        <w:t xml:space="preserve">on the telescope is then used to measure the angle at which the incident light is diffracted. Then this angle can be used to find </w:t>
      </w:r>
      <w:r>
        <w:rPr>
          <w:rFonts w:ascii="Arial" w:hAnsi="Arial" w:cs="Arial"/>
        </w:rPr>
        <w:lastRenderedPageBreak/>
        <w:t xml:space="preserve">the wavelength of the selected emission line. Encircling the base of the grating table is a 360 degree scale used to make measurements in conjunction with the </w:t>
      </w:r>
      <w:proofErr w:type="spellStart"/>
      <w:r>
        <w:rPr>
          <w:rFonts w:ascii="Arial" w:hAnsi="Arial" w:cs="Arial"/>
        </w:rPr>
        <w:t>vernier</w:t>
      </w:r>
      <w:proofErr w:type="spellEnd"/>
      <w:r>
        <w:rPr>
          <w:rFonts w:ascii="Arial" w:hAnsi="Arial" w:cs="Arial"/>
        </w:rPr>
        <w:t xml:space="preserve"> scale, which is fixed to the telescope arm.</w:t>
      </w:r>
    </w:p>
    <w:p w:rsidR="00000000" w:rsidRDefault="00E752BC">
      <w:pPr>
        <w:jc w:val="both"/>
        <w:rPr>
          <w:rFonts w:ascii="Arial" w:hAnsi="Arial" w:cs="Arial"/>
        </w:rPr>
      </w:pPr>
    </w:p>
    <w:p w:rsidR="00000000" w:rsidRDefault="00E752BC">
      <w:pPr>
        <w:jc w:val="center"/>
        <w:rPr>
          <w:rFonts w:ascii="Arial" w:hAnsi="Arial" w:cs="Arial"/>
        </w:rPr>
      </w:pPr>
      <w:r>
        <w:rPr>
          <w:rFonts w:ascii="Arial" w:hAnsi="Arial" w:cs="Arial"/>
        </w:rPr>
        <w:object w:dxaOrig="9206" w:dyaOrig="10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13.5pt" o:ole="">
            <v:imagedata r:id="rId7" o:title=""/>
          </v:shape>
          <o:OLEObject Type="Embed" ProgID="MSDraw" ShapeID="_x0000_i1025" DrawAspect="Content" ObjectID="_1440331130" r:id="rId8">
            <o:FieldCodes>\* mergeformat</o:FieldCodes>
          </o:OLEObject>
        </w:object>
      </w:r>
    </w:p>
    <w:p w:rsidR="00000000" w:rsidRDefault="00E752BC">
      <w:pPr>
        <w:jc w:val="center"/>
        <w:rPr>
          <w:rFonts w:ascii="Arial" w:hAnsi="Arial" w:cs="Arial"/>
        </w:rPr>
      </w:pPr>
      <w:r>
        <w:rPr>
          <w:rFonts w:ascii="Arial" w:hAnsi="Arial" w:cs="Arial"/>
        </w:rPr>
        <w:t>Figure 1</w:t>
      </w:r>
    </w:p>
    <w:p w:rsidR="00000000" w:rsidRDefault="00E752BC">
      <w:pPr>
        <w:jc w:val="center"/>
        <w:rPr>
          <w:rFonts w:ascii="Arial" w:hAnsi="Arial" w:cs="Arial"/>
        </w:rPr>
      </w:pPr>
    </w:p>
    <w:p w:rsidR="00000000" w:rsidRDefault="00E752BC">
      <w:pPr>
        <w:jc w:val="both"/>
        <w:rPr>
          <w:rFonts w:ascii="Arial" w:hAnsi="Arial" w:cs="Arial"/>
        </w:rPr>
      </w:pPr>
      <w:r>
        <w:rPr>
          <w:rFonts w:ascii="Arial" w:hAnsi="Arial" w:cs="Arial"/>
        </w:rPr>
        <w:tab/>
        <w:t xml:space="preserve">Before the spectroscope can be used to measure the angles of spectral lines it must be adjusted to ensure that accurate </w:t>
      </w:r>
      <w:r>
        <w:rPr>
          <w:rFonts w:ascii="Arial" w:hAnsi="Arial" w:cs="Arial"/>
        </w:rPr>
        <w:t xml:space="preserve">results are obtained. To begin, the telescope is focused on a distant object, using the </w:t>
      </w:r>
      <w:r>
        <w:rPr>
          <w:rFonts w:ascii="Arial" w:hAnsi="Arial" w:cs="Arial"/>
          <w:b/>
        </w:rPr>
        <w:t>Telescope focus</w:t>
      </w:r>
      <w:r>
        <w:rPr>
          <w:rFonts w:ascii="Arial" w:hAnsi="Arial" w:cs="Arial"/>
        </w:rPr>
        <w:t xml:space="preserve">. The telescope is then lined up with the slit in the end of the collimator, and the </w:t>
      </w:r>
      <w:r>
        <w:rPr>
          <w:rFonts w:ascii="Arial" w:hAnsi="Arial" w:cs="Arial"/>
          <w:b/>
        </w:rPr>
        <w:t>Collimator focus</w:t>
      </w:r>
      <w:r>
        <w:rPr>
          <w:rFonts w:ascii="Arial" w:hAnsi="Arial" w:cs="Arial"/>
        </w:rPr>
        <w:t xml:space="preserve"> is adjusted until the slit comes into sharp focus. In this way only parallel rays of light pass through the </w:t>
      </w:r>
      <w:r>
        <w:rPr>
          <w:rFonts w:ascii="Arial" w:hAnsi="Arial" w:cs="Arial"/>
          <w:b/>
        </w:rPr>
        <w:t>diffraction grating</w:t>
      </w:r>
      <w:r>
        <w:rPr>
          <w:rFonts w:ascii="Arial" w:hAnsi="Arial" w:cs="Arial"/>
        </w:rPr>
        <w:t>.</w:t>
      </w:r>
    </w:p>
    <w:p w:rsidR="00000000" w:rsidRDefault="00E752BC">
      <w:pPr>
        <w:jc w:val="both"/>
        <w:rPr>
          <w:rFonts w:ascii="Arial" w:hAnsi="Arial" w:cs="Arial"/>
        </w:rPr>
      </w:pPr>
    </w:p>
    <w:p w:rsidR="00000000" w:rsidRDefault="000B65B0">
      <w:pPr>
        <w:jc w:val="both"/>
        <w:rPr>
          <w:rFonts w:ascii="Arial" w:hAnsi="Arial" w:cs="Arial"/>
        </w:rPr>
      </w:pP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lastRenderedPageBreak/>
        <w:tab/>
      </w:r>
      <w:r>
        <w:rPr>
          <w:rFonts w:ascii="Arial" w:hAnsi="Arial" w:cs="Arial"/>
          <w:b/>
        </w:rPr>
        <w:t>II - Diffraction Gratings</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ab/>
        <w:t xml:space="preserve"> A diffraction grating is sometimes known as a "super prism". When mixed light passes through a prism the individual wavelengths of light are </w:t>
      </w:r>
      <w:r>
        <w:rPr>
          <w:rFonts w:ascii="Arial" w:hAnsi="Arial" w:cs="Arial"/>
        </w:rPr>
        <w:t xml:space="preserve">bent at different angles. A prime example of a prism is raindrops. When sunlight passes through drops of rain it is diffracted, resulting in a rainbow which shows the different </w:t>
      </w:r>
      <w:proofErr w:type="spellStart"/>
      <w:r>
        <w:rPr>
          <w:rFonts w:ascii="Arial" w:hAnsi="Arial" w:cs="Arial"/>
        </w:rPr>
        <w:t>colours</w:t>
      </w:r>
      <w:proofErr w:type="spellEnd"/>
      <w:r>
        <w:rPr>
          <w:rFonts w:ascii="Arial" w:hAnsi="Arial" w:cs="Arial"/>
        </w:rPr>
        <w:t xml:space="preserve"> that make up sunlight. A diffraction </w:t>
      </w:r>
      <w:proofErr w:type="gramStart"/>
      <w:r>
        <w:rPr>
          <w:rFonts w:ascii="Arial" w:hAnsi="Arial" w:cs="Arial"/>
        </w:rPr>
        <w:t>grating  can</w:t>
      </w:r>
      <w:proofErr w:type="gramEnd"/>
      <w:r>
        <w:rPr>
          <w:rFonts w:ascii="Arial" w:hAnsi="Arial" w:cs="Arial"/>
        </w:rPr>
        <w:t xml:space="preserve"> be imagined as a flat surface with thousands of grooves which each act as prism. As seen in Figure 2, the diffraction grating used in this experiment has a </w:t>
      </w:r>
      <w:proofErr w:type="spellStart"/>
      <w:r>
        <w:rPr>
          <w:rFonts w:ascii="Arial" w:hAnsi="Arial" w:cs="Arial"/>
        </w:rPr>
        <w:t>sawtooth</w:t>
      </w:r>
      <w:proofErr w:type="spellEnd"/>
      <w:r>
        <w:rPr>
          <w:rFonts w:ascii="Arial" w:hAnsi="Arial" w:cs="Arial"/>
        </w:rPr>
        <w:t xml:space="preserve"> pattern instead of simple </w:t>
      </w:r>
      <w:proofErr w:type="gramStart"/>
      <w:r>
        <w:rPr>
          <w:rFonts w:ascii="Arial" w:hAnsi="Arial" w:cs="Arial"/>
        </w:rPr>
        <w:t>grooves</w:t>
      </w:r>
      <w:proofErr w:type="gramEnd"/>
      <w:r>
        <w:rPr>
          <w:rFonts w:ascii="Arial" w:hAnsi="Arial" w:cs="Arial"/>
        </w:rPr>
        <w:t xml:space="preserve">. It can be shown that this pattern, called a </w:t>
      </w:r>
      <w:r>
        <w:rPr>
          <w:rFonts w:ascii="Arial" w:hAnsi="Arial" w:cs="Arial"/>
          <w:b/>
        </w:rPr>
        <w:t>blazed grating</w:t>
      </w:r>
      <w:r>
        <w:rPr>
          <w:rFonts w:ascii="Arial" w:hAnsi="Arial" w:cs="Arial"/>
        </w:rPr>
        <w:t>, spreads light awa</w:t>
      </w:r>
      <w:r>
        <w:rPr>
          <w:rFonts w:ascii="Arial" w:hAnsi="Arial" w:cs="Arial"/>
        </w:rPr>
        <w:t xml:space="preserve">y from the </w:t>
      </w:r>
      <w:proofErr w:type="spellStart"/>
      <w:r>
        <w:rPr>
          <w:rFonts w:ascii="Arial" w:hAnsi="Arial" w:cs="Arial"/>
        </w:rPr>
        <w:t>centre</w:t>
      </w:r>
      <w:proofErr w:type="spellEnd"/>
      <w:r>
        <w:rPr>
          <w:rFonts w:ascii="Arial" w:hAnsi="Arial" w:cs="Arial"/>
        </w:rPr>
        <w:t xml:space="preserve"> more effectively than grooves.</w:t>
      </w:r>
    </w:p>
    <w:p w:rsidR="00000000" w:rsidRDefault="00E752BC">
      <w:pPr>
        <w:framePr w:w="4680" w:h="4395" w:hRule="exact" w:wrap="around" w:vAnchor="text" w:hAnchor="page" w:x="1801" w:y="102"/>
        <w:jc w:val="both"/>
        <w:rPr>
          <w:rFonts w:ascii="Arial" w:hAnsi="Arial" w:cs="Arial"/>
          <w:u w:val="single"/>
        </w:rPr>
      </w:pPr>
      <w:r>
        <w:rPr>
          <w:rFonts w:ascii="Arial" w:hAnsi="Arial" w:cs="Arial"/>
          <w:u w:val="single"/>
        </w:rPr>
        <w:object w:dxaOrig="4253" w:dyaOrig="3941">
          <v:shape id="_x0000_i1026" type="#_x0000_t75" style="width:212.5pt;height:197pt" o:ole="">
            <v:imagedata r:id="rId9" o:title=""/>
          </v:shape>
          <o:OLEObject Type="Embed" ProgID="MSDraw" ShapeID="_x0000_i1026" DrawAspect="Content" ObjectID="_1440331131" r:id="rId10">
            <o:FieldCodes>\* mergeformat</o:FieldCodes>
          </o:OLEObject>
        </w:object>
      </w:r>
    </w:p>
    <w:p w:rsidR="00000000" w:rsidRDefault="00E752BC">
      <w:pPr>
        <w:framePr w:w="4680" w:h="4395" w:hRule="exact" w:wrap="around" w:vAnchor="text" w:hAnchor="page" w:x="1801" w:y="102"/>
        <w:spacing w:line="120" w:lineRule="exact"/>
        <w:jc w:val="both"/>
        <w:rPr>
          <w:rFonts w:ascii="Arial" w:hAnsi="Arial" w:cs="Arial"/>
          <w:u w:val="single"/>
        </w:rPr>
      </w:pPr>
    </w:p>
    <w:p w:rsidR="00000000" w:rsidRDefault="00E752BC">
      <w:pPr>
        <w:framePr w:w="4680" w:h="4395" w:hRule="exact" w:wrap="around" w:vAnchor="text" w:hAnchor="page" w:x="1801" w:y="102"/>
        <w:jc w:val="center"/>
        <w:rPr>
          <w:rFonts w:ascii="Arial" w:hAnsi="Arial" w:cs="Arial"/>
          <w:u w:val="single"/>
        </w:rPr>
      </w:pPr>
      <w:r>
        <w:rPr>
          <w:rFonts w:ascii="Arial" w:hAnsi="Arial" w:cs="Arial"/>
        </w:rPr>
        <w:t>Figure 2</w:t>
      </w:r>
    </w:p>
    <w:p w:rsidR="00000000" w:rsidRDefault="00E752BC">
      <w:pPr>
        <w:framePr w:w="4680" w:h="4395" w:hRule="exact" w:wrap="around" w:vAnchor="text" w:hAnchor="page" w:x="1801" w:y="102"/>
        <w:jc w:val="both"/>
        <w:rPr>
          <w:rFonts w:ascii="Arial" w:hAnsi="Arial" w:cs="Arial"/>
          <w:u w:val="single"/>
        </w:rPr>
      </w:pPr>
    </w:p>
    <w:p w:rsidR="00000000" w:rsidRDefault="00E752BC">
      <w:pPr>
        <w:jc w:val="both"/>
        <w:rPr>
          <w:rFonts w:ascii="Arial" w:hAnsi="Arial" w:cs="Arial"/>
        </w:rPr>
      </w:pPr>
      <w:r>
        <w:rPr>
          <w:rFonts w:ascii="Arial" w:hAnsi="Arial" w:cs="Arial"/>
        </w:rPr>
        <w:tab/>
        <w:t xml:space="preserve">When light from an emission spectrum passes through a blazed diffraction grating the light is split into its constituent </w:t>
      </w:r>
      <w:proofErr w:type="spellStart"/>
      <w:r>
        <w:rPr>
          <w:rFonts w:ascii="Arial" w:hAnsi="Arial" w:cs="Arial"/>
        </w:rPr>
        <w:t>colours</w:t>
      </w:r>
      <w:proofErr w:type="spellEnd"/>
      <w:r>
        <w:rPr>
          <w:rFonts w:ascii="Arial" w:hAnsi="Arial" w:cs="Arial"/>
        </w:rPr>
        <w:t>. Atomic spectra are observed as a series of lines because of the constructive interference of the light waves once they have passed through the diffraction grating. Destructive interference produces what is observed between spectral lines, that is, nothing. Constructive interference</w:t>
      </w:r>
      <w:r>
        <w:rPr>
          <w:rFonts w:ascii="Arial" w:hAnsi="Arial" w:cs="Arial"/>
        </w:rPr>
        <w:t xml:space="preserve"> occurs when two or more waves of light, of equal wavelength, are superimposed in phase, resulting in </w:t>
      </w:r>
      <w:proofErr w:type="gramStart"/>
      <w:r>
        <w:rPr>
          <w:rFonts w:ascii="Arial" w:hAnsi="Arial" w:cs="Arial"/>
        </w:rPr>
        <w:t>a maxima</w:t>
      </w:r>
      <w:proofErr w:type="gramEnd"/>
      <w:r>
        <w:rPr>
          <w:rFonts w:ascii="Arial" w:hAnsi="Arial" w:cs="Arial"/>
        </w:rPr>
        <w:t>, or a spectral line. In order for two identical light waves, diffracted by side by side grooves, to be in phase they must travel a distance that differs by one wavelength after they have been diffracted. As seen in Figure 2, this implies that the distance p must be an integer multiple of the wavelength. Therefore for constructive interference the requirement is that</w:t>
      </w:r>
    </w:p>
    <w:p w:rsidR="00000000" w:rsidRDefault="00E752BC">
      <w:pPr>
        <w:spacing w:line="60" w:lineRule="exact"/>
        <w:rPr>
          <w:rFonts w:ascii="Arial" w:hAnsi="Arial" w:cs="Arial"/>
        </w:rPr>
      </w:pPr>
    </w:p>
    <w:p w:rsidR="00000000" w:rsidRDefault="00E752BC">
      <w:pPr>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position w:val="-8"/>
        </w:rPr>
        <w:object w:dxaOrig="3240" w:dyaOrig="300">
          <v:shape id="_x0000_i1027" type="#_x0000_t75" style="width:162pt;height:15pt" o:ole="">
            <v:imagedata r:id="rId11" o:title=""/>
          </v:shape>
          <o:OLEObject Type="Embed" ProgID="Equation.2" ShapeID="_x0000_i1027" DrawAspect="Content" ObjectID="_1440331132" r:id="rId12"/>
        </w:object>
      </w:r>
      <w:r>
        <w:rPr>
          <w:rFonts w:ascii="Arial" w:hAnsi="Arial" w:cs="Arial"/>
        </w:rPr>
        <w:t xml:space="preserve">, </w:t>
      </w:r>
      <w:r>
        <w:rPr>
          <w:rFonts w:ascii="Arial" w:hAnsi="Arial" w:cs="Arial"/>
        </w:rPr>
        <w:tab/>
      </w:r>
      <w:r>
        <w:rPr>
          <w:rFonts w:ascii="Arial" w:hAnsi="Arial" w:cs="Arial"/>
        </w:rPr>
        <w:tab/>
      </w:r>
      <w:r>
        <w:rPr>
          <w:rFonts w:ascii="Arial" w:hAnsi="Arial" w:cs="Arial"/>
        </w:rPr>
        <w:tab/>
        <w:t>(1)</w:t>
      </w:r>
    </w:p>
    <w:p w:rsidR="00000000" w:rsidRDefault="00E752BC">
      <w:pPr>
        <w:spacing w:line="60" w:lineRule="exact"/>
        <w:jc w:val="both"/>
        <w:rPr>
          <w:rFonts w:ascii="Arial" w:hAnsi="Arial" w:cs="Arial"/>
        </w:rPr>
      </w:pPr>
    </w:p>
    <w:p w:rsidR="00000000" w:rsidRDefault="00E752BC">
      <w:pPr>
        <w:jc w:val="both"/>
        <w:rPr>
          <w:rFonts w:ascii="Arial" w:hAnsi="Arial" w:cs="Arial"/>
        </w:rPr>
      </w:pPr>
      <w:proofErr w:type="gramStart"/>
      <w:r>
        <w:rPr>
          <w:rFonts w:ascii="Arial" w:hAnsi="Arial" w:cs="Arial"/>
        </w:rPr>
        <w:t>where</w:t>
      </w:r>
      <w:proofErr w:type="gramEnd"/>
      <w:r>
        <w:rPr>
          <w:rFonts w:ascii="Arial" w:hAnsi="Arial" w:cs="Arial"/>
        </w:rPr>
        <w:t xml:space="preserve"> d is the </w:t>
      </w:r>
      <w:r>
        <w:rPr>
          <w:rFonts w:ascii="Arial" w:hAnsi="Arial" w:cs="Arial"/>
          <w:b/>
        </w:rPr>
        <w:t>line spacing</w:t>
      </w:r>
      <w:r>
        <w:rPr>
          <w:rFonts w:ascii="Arial" w:hAnsi="Arial" w:cs="Arial"/>
        </w:rPr>
        <w:t xml:space="preserve">, that is, the distance from one point on a groove to the same point on the neighboring groove. Note that the number given on the top of the diffraction grating </w:t>
      </w:r>
      <w:proofErr w:type="gramStart"/>
      <w:r>
        <w:rPr>
          <w:rFonts w:ascii="Arial" w:hAnsi="Arial" w:cs="Arial"/>
        </w:rPr>
        <w:t>(600 lines/mm)</w:t>
      </w:r>
      <w:proofErr w:type="gramEnd"/>
      <w:r>
        <w:rPr>
          <w:rFonts w:ascii="Arial" w:hAnsi="Arial" w:cs="Arial"/>
        </w:rPr>
        <w:t xml:space="preserve"> is the </w:t>
      </w:r>
      <w:r>
        <w:rPr>
          <w:rFonts w:ascii="Arial" w:hAnsi="Arial" w:cs="Arial"/>
          <w:b/>
        </w:rPr>
        <w:t>line density</w:t>
      </w:r>
      <w:r>
        <w:rPr>
          <w:rFonts w:ascii="Arial" w:hAnsi="Arial" w:cs="Arial"/>
        </w:rPr>
        <w:t xml:space="preserve"> not the line spacing. Line density is the inverse of line spacing. The </w:t>
      </w:r>
      <w:r>
        <w:rPr>
          <w:rFonts w:ascii="Arial" w:hAnsi="Arial" w:cs="Arial"/>
          <w:b/>
        </w:rPr>
        <w:t>angle of deviation</w:t>
      </w:r>
      <w:proofErr w:type="gramStart"/>
      <w:r>
        <w:rPr>
          <w:rFonts w:ascii="Arial" w:hAnsi="Arial" w:cs="Arial"/>
        </w:rPr>
        <w:t xml:space="preserve">, </w:t>
      </w:r>
      <w:proofErr w:type="gramEnd"/>
      <w:r>
        <w:rPr>
          <w:rFonts w:ascii="Arial" w:hAnsi="Arial" w:cs="Arial"/>
        </w:rPr>
        <w:fldChar w:fldCharType="begin"/>
      </w:r>
      <w:r>
        <w:rPr>
          <w:rFonts w:ascii="Arial" w:hAnsi="Arial" w:cs="Arial"/>
        </w:rPr>
        <w:instrText>SYMBOL 113 \f "Symbol"</w:instrText>
      </w:r>
      <w:r>
        <w:rPr>
          <w:rFonts w:ascii="Arial" w:hAnsi="Arial" w:cs="Arial"/>
        </w:rPr>
        <w:fldChar w:fldCharType="end"/>
      </w:r>
      <w:r>
        <w:rPr>
          <w:rFonts w:ascii="Arial" w:hAnsi="Arial" w:cs="Arial"/>
        </w:rPr>
        <w:t xml:space="preserve">, is the angle between the central maximum and the spectral line. The variable, m, indicates the </w:t>
      </w:r>
      <w:r>
        <w:rPr>
          <w:rFonts w:ascii="Arial" w:hAnsi="Arial" w:cs="Arial"/>
          <w:b/>
        </w:rPr>
        <w:t>order</w:t>
      </w:r>
      <w:r>
        <w:rPr>
          <w:rFonts w:ascii="Arial" w:hAnsi="Arial" w:cs="Arial"/>
        </w:rPr>
        <w:t xml:space="preserve"> of the spectral lines. First order spectral lines (</w:t>
      </w:r>
      <w:r>
        <w:rPr>
          <w:rFonts w:ascii="Arial" w:hAnsi="Arial" w:cs="Arial"/>
          <w:position w:val="-4"/>
        </w:rPr>
        <w:object w:dxaOrig="720" w:dyaOrig="240">
          <v:shape id="_x0000_i1028" type="#_x0000_t75" style="width:36pt;height:12pt" o:ole="">
            <v:imagedata r:id="rId13" o:title=""/>
          </v:shape>
          <o:OLEObject Type="Embed" ProgID="Equation.2" ShapeID="_x0000_i1028" DrawAspect="Content" ObjectID="_1440331133" r:id="rId14"/>
        </w:object>
      </w:r>
      <w:r>
        <w:rPr>
          <w:rFonts w:ascii="Arial" w:hAnsi="Arial" w:cs="Arial"/>
        </w:rPr>
        <w:t>) are those found closest to the central maximum. As the telescope arm moves away from the central maximum, a point is reached where the spectral lines begin to repeat. These are known as the second order spectral lines (</w:t>
      </w:r>
      <w:r>
        <w:rPr>
          <w:rFonts w:ascii="Arial" w:hAnsi="Arial" w:cs="Arial"/>
          <w:position w:val="-4"/>
        </w:rPr>
        <w:object w:dxaOrig="740" w:dyaOrig="240">
          <v:shape id="_x0000_i1029" type="#_x0000_t75" style="width:37pt;height:12pt" o:ole="">
            <v:imagedata r:id="rId15" o:title=""/>
          </v:shape>
          <o:OLEObject Type="Embed" ProgID="Equation.2" ShapeID="_x0000_i1029" DrawAspect="Content" ObjectID="_1440331134" r:id="rId16"/>
        </w:object>
      </w:r>
      <w:r>
        <w:rPr>
          <w:rFonts w:ascii="Arial" w:hAnsi="Arial" w:cs="Arial"/>
        </w:rPr>
        <w:t>). Although second order maxima are visible, only first order maxima are used in this experiment. The sign of the order is positive or negative depending whether the spectrum is to the right or left of the central maxima. Equation 1 can be used to calculate t</w:t>
      </w:r>
      <w:r>
        <w:rPr>
          <w:rFonts w:ascii="Arial" w:hAnsi="Arial" w:cs="Arial"/>
        </w:rPr>
        <w:t>he wavelength of a particular spectral line from the angle of deviation. For example, assuming a line spacing of 1000 lines/mm and a first order angle of deviation of 30</w:t>
      </w:r>
      <w:r>
        <w:rPr>
          <w:rFonts w:ascii="Arial" w:hAnsi="Arial" w:cs="Arial"/>
          <w:position w:val="8"/>
        </w:rPr>
        <w:t>o</w:t>
      </w:r>
      <w:r>
        <w:rPr>
          <w:rFonts w:ascii="Arial" w:hAnsi="Arial" w:cs="Arial"/>
        </w:rPr>
        <w:t xml:space="preserve"> a wavelength of 500 nm is calculated.</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b/>
        </w:rPr>
        <w:t>III - Spectral Sources</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t xml:space="preserve">The light from the emission spectrum that passes through the diffraction grating is generated by lamps called </w:t>
      </w:r>
      <w:r>
        <w:rPr>
          <w:rFonts w:ascii="Arial" w:hAnsi="Arial" w:cs="Arial"/>
          <w:b/>
        </w:rPr>
        <w:t>spectral sources</w:t>
      </w:r>
      <w:r>
        <w:rPr>
          <w:rFonts w:ascii="Arial" w:hAnsi="Arial" w:cs="Arial"/>
        </w:rPr>
        <w:t xml:space="preserve">. Three different types of spectral sources are used in this experiment, the Hydrogen and Helium </w:t>
      </w:r>
      <w:proofErr w:type="spellStart"/>
      <w:r>
        <w:rPr>
          <w:rFonts w:ascii="Arial" w:hAnsi="Arial" w:cs="Arial"/>
        </w:rPr>
        <w:t>Geissler</w:t>
      </w:r>
      <w:proofErr w:type="spellEnd"/>
      <w:r>
        <w:rPr>
          <w:rFonts w:ascii="Arial" w:hAnsi="Arial" w:cs="Arial"/>
        </w:rPr>
        <w:t xml:space="preserve"> tubes, the low pressure Sodium lamp, and</w:t>
      </w:r>
      <w:r>
        <w:rPr>
          <w:rFonts w:ascii="Arial" w:hAnsi="Arial" w:cs="Arial"/>
        </w:rPr>
        <w:t xml:space="preserve"> the </w:t>
      </w:r>
      <w:proofErr w:type="spellStart"/>
      <w:r>
        <w:rPr>
          <w:rFonts w:ascii="Arial" w:hAnsi="Arial" w:cs="Arial"/>
        </w:rPr>
        <w:t>Osram</w:t>
      </w:r>
      <w:proofErr w:type="spellEnd"/>
      <w:r>
        <w:rPr>
          <w:rFonts w:ascii="Arial" w:hAnsi="Arial" w:cs="Arial"/>
        </w:rPr>
        <w:t xml:space="preserve"> Cadmium lamp. In general, the glass parts of spectral lamps should not be touched. Touch only the metal ends of the tube. After a lamp is turned on move it as little as possible so that its lifetime is not shortened. When finished with a light source allow the lamp to cool for at least five minutes before moving it. Once a tube is removed from the power </w:t>
      </w:r>
      <w:proofErr w:type="gramStart"/>
      <w:r>
        <w:rPr>
          <w:rFonts w:ascii="Arial" w:hAnsi="Arial" w:cs="Arial"/>
        </w:rPr>
        <w:t>supply store</w:t>
      </w:r>
      <w:proofErr w:type="gramEnd"/>
      <w:r>
        <w:rPr>
          <w:rFonts w:ascii="Arial" w:hAnsi="Arial" w:cs="Arial"/>
        </w:rPr>
        <w:t xml:space="preserve"> it away immediately before starting to use a different tube. Due to their special nature, spectral lamps are expensive, costing hund</w:t>
      </w:r>
      <w:r>
        <w:rPr>
          <w:rFonts w:ascii="Arial" w:hAnsi="Arial" w:cs="Arial"/>
        </w:rPr>
        <w:t>reds to thousands of dollars, so they must be treated with care.</w:t>
      </w:r>
    </w:p>
    <w:p w:rsidR="00000000" w:rsidRDefault="00E752BC">
      <w:pPr>
        <w:jc w:val="both"/>
        <w:rPr>
          <w:rFonts w:ascii="Arial" w:hAnsi="Arial" w:cs="Arial"/>
        </w:rPr>
      </w:pPr>
      <w:r>
        <w:rPr>
          <w:rFonts w:ascii="Arial" w:hAnsi="Arial" w:cs="Arial"/>
        </w:rPr>
        <w:lastRenderedPageBreak/>
        <w:tab/>
        <w:t xml:space="preserve">In this experiment the spectral lines of Hydrogen, calculated from quantum mechanics, </w:t>
      </w:r>
      <w:proofErr w:type="gramStart"/>
      <w:r>
        <w:rPr>
          <w:rFonts w:ascii="Arial" w:hAnsi="Arial" w:cs="Arial"/>
        </w:rPr>
        <w:t>are</w:t>
      </w:r>
      <w:proofErr w:type="gramEnd"/>
      <w:r>
        <w:rPr>
          <w:rFonts w:ascii="Arial" w:hAnsi="Arial" w:cs="Arial"/>
        </w:rPr>
        <w:t xml:space="preserve"> used to calibrate the spectroscope before confirming the spectral wavelengths of Helium, Sodium, and Cadmium. The accepted wavelengths for the primary visible spectral lines of these elements are presented in Table 1 below.</w:t>
      </w:r>
    </w:p>
    <w:p w:rsidR="00000000" w:rsidRDefault="00E752BC">
      <w:pPr>
        <w:spacing w:line="120" w:lineRule="exact"/>
        <w:jc w:val="both"/>
        <w:rPr>
          <w:rFonts w:ascii="Arial" w:hAnsi="Arial" w:cs="Arial"/>
        </w:rPr>
      </w:pPr>
    </w:p>
    <w:tbl>
      <w:tblPr>
        <w:tblW w:w="0" w:type="auto"/>
        <w:tblInd w:w="-61" w:type="dxa"/>
        <w:tblLayout w:type="fixed"/>
        <w:tblCellMar>
          <w:left w:w="0" w:type="dxa"/>
          <w:right w:w="0" w:type="dxa"/>
        </w:tblCellMar>
        <w:tblLook w:val="0000" w:firstRow="0" w:lastRow="0" w:firstColumn="0" w:lastColumn="0" w:noHBand="0" w:noVBand="0"/>
      </w:tblPr>
      <w:tblGrid>
        <w:gridCol w:w="1584"/>
        <w:gridCol w:w="1296"/>
        <w:gridCol w:w="1584"/>
        <w:gridCol w:w="1296"/>
        <w:gridCol w:w="1584"/>
        <w:gridCol w:w="1584"/>
      </w:tblGrid>
      <w:tr w:rsidR="00000000">
        <w:tblPrEx>
          <w:tblCellMar>
            <w:top w:w="0" w:type="dxa"/>
            <w:left w:w="0" w:type="dxa"/>
            <w:bottom w:w="0" w:type="dxa"/>
            <w:right w:w="0" w:type="dxa"/>
          </w:tblCellMar>
        </w:tblPrEx>
        <w:trPr>
          <w:cantSplit/>
        </w:trPr>
        <w:tc>
          <w:tcPr>
            <w:tcW w:w="1584" w:type="dxa"/>
            <w:tcBorders>
              <w:top w:val="single" w:sz="12" w:space="0" w:color="auto"/>
              <w:left w:val="single" w:sz="12" w:space="0" w:color="auto"/>
              <w:bottom w:val="single" w:sz="12" w:space="0" w:color="auto"/>
            </w:tcBorders>
          </w:tcPr>
          <w:p w:rsidR="00000000" w:rsidRDefault="00E752BC">
            <w:pPr>
              <w:spacing w:before="60" w:after="60"/>
              <w:jc w:val="right"/>
              <w:rPr>
                <w:rFonts w:ascii="Arial" w:hAnsi="Arial" w:cs="Arial"/>
              </w:rPr>
            </w:pPr>
            <w:r>
              <w:rPr>
                <w:rFonts w:ascii="Arial" w:hAnsi="Arial" w:cs="Arial"/>
              </w:rPr>
              <w:t>Helium</w:t>
            </w:r>
          </w:p>
        </w:tc>
        <w:tc>
          <w:tcPr>
            <w:tcW w:w="1296" w:type="dxa"/>
            <w:tcBorders>
              <w:top w:val="single" w:sz="12" w:space="0" w:color="auto"/>
              <w:bottom w:val="single" w:sz="12" w:space="0" w:color="auto"/>
              <w:right w:val="single" w:sz="12" w:space="0" w:color="auto"/>
            </w:tcBorders>
          </w:tcPr>
          <w:p w:rsidR="00000000" w:rsidRDefault="00E752BC">
            <w:pPr>
              <w:spacing w:before="60" w:after="60"/>
              <w:rPr>
                <w:rFonts w:ascii="Arial" w:hAnsi="Arial" w:cs="Arial"/>
              </w:rPr>
            </w:pPr>
          </w:p>
        </w:tc>
        <w:tc>
          <w:tcPr>
            <w:tcW w:w="1584" w:type="dxa"/>
            <w:tcBorders>
              <w:top w:val="single" w:sz="12" w:space="0" w:color="auto"/>
            </w:tcBorders>
          </w:tcPr>
          <w:p w:rsidR="00000000" w:rsidRDefault="00E752BC">
            <w:pPr>
              <w:spacing w:before="60" w:after="60"/>
              <w:jc w:val="right"/>
              <w:rPr>
                <w:rFonts w:ascii="Arial" w:hAnsi="Arial" w:cs="Arial"/>
              </w:rPr>
            </w:pPr>
            <w:r>
              <w:rPr>
                <w:rFonts w:ascii="Arial" w:hAnsi="Arial" w:cs="Arial"/>
              </w:rPr>
              <w:t>Sodium</w:t>
            </w:r>
          </w:p>
        </w:tc>
        <w:tc>
          <w:tcPr>
            <w:tcW w:w="1296" w:type="dxa"/>
            <w:tcBorders>
              <w:top w:val="single" w:sz="12" w:space="0" w:color="auto"/>
              <w:bottom w:val="single" w:sz="12" w:space="0" w:color="auto"/>
              <w:right w:val="single" w:sz="12" w:space="0" w:color="auto"/>
            </w:tcBorders>
          </w:tcPr>
          <w:p w:rsidR="00000000" w:rsidRDefault="00E752BC">
            <w:pPr>
              <w:spacing w:before="60" w:after="60"/>
              <w:rPr>
                <w:rFonts w:ascii="Arial" w:hAnsi="Arial" w:cs="Arial"/>
              </w:rPr>
            </w:pPr>
          </w:p>
        </w:tc>
        <w:tc>
          <w:tcPr>
            <w:tcW w:w="1584" w:type="dxa"/>
            <w:tcBorders>
              <w:top w:val="single" w:sz="12" w:space="0" w:color="auto"/>
            </w:tcBorders>
          </w:tcPr>
          <w:p w:rsidR="00000000" w:rsidRDefault="00E752BC">
            <w:pPr>
              <w:spacing w:before="60" w:after="60"/>
              <w:jc w:val="right"/>
              <w:rPr>
                <w:rFonts w:ascii="Arial" w:hAnsi="Arial" w:cs="Arial"/>
              </w:rPr>
            </w:pPr>
            <w:r>
              <w:rPr>
                <w:rFonts w:ascii="Arial" w:hAnsi="Arial" w:cs="Arial"/>
              </w:rPr>
              <w:t>Cadmium</w:t>
            </w:r>
          </w:p>
        </w:tc>
        <w:tc>
          <w:tcPr>
            <w:tcW w:w="1584" w:type="dxa"/>
            <w:tcBorders>
              <w:top w:val="single" w:sz="12" w:space="0" w:color="auto"/>
              <w:bottom w:val="single" w:sz="12" w:space="0" w:color="auto"/>
              <w:right w:val="single" w:sz="12" w:space="0" w:color="auto"/>
            </w:tcBorders>
          </w:tcPr>
          <w:p w:rsidR="00000000" w:rsidRDefault="00E752BC">
            <w:pPr>
              <w:spacing w:before="60" w:after="60"/>
              <w:rPr>
                <w:rFonts w:ascii="Arial" w:hAnsi="Arial" w:cs="Arial"/>
              </w:rPr>
            </w:pPr>
          </w:p>
        </w:tc>
      </w:tr>
      <w:tr w:rsidR="00000000">
        <w:tblPrEx>
          <w:tblCellMar>
            <w:top w:w="0" w:type="dxa"/>
            <w:left w:w="0" w:type="dxa"/>
            <w:bottom w:w="0" w:type="dxa"/>
            <w:right w:w="0" w:type="dxa"/>
          </w:tblCellMar>
        </w:tblPrEx>
        <w:trPr>
          <w:cantSplit/>
        </w:trPr>
        <w:tc>
          <w:tcPr>
            <w:tcW w:w="1584" w:type="dxa"/>
            <w:tcBorders>
              <w:left w:val="single" w:sz="12" w:space="0" w:color="auto"/>
              <w:bottom w:val="single" w:sz="6" w:space="0" w:color="auto"/>
              <w:right w:val="single" w:sz="6" w:space="0" w:color="auto"/>
            </w:tcBorders>
          </w:tcPr>
          <w:p w:rsidR="00000000" w:rsidRDefault="00E752BC">
            <w:pPr>
              <w:spacing w:before="60" w:after="60"/>
              <w:jc w:val="center"/>
              <w:rPr>
                <w:rFonts w:ascii="Arial" w:hAnsi="Arial" w:cs="Arial"/>
              </w:rPr>
            </w:pPr>
            <w:r>
              <w:rPr>
                <w:rFonts w:ascii="Arial" w:hAnsi="Arial" w:cs="Arial"/>
              </w:rPr>
              <w:t>Wavelength (nm)</w:t>
            </w:r>
          </w:p>
        </w:tc>
        <w:tc>
          <w:tcPr>
            <w:tcW w:w="1296" w:type="dxa"/>
            <w:tcBorders>
              <w:left w:val="single" w:sz="6" w:space="0" w:color="auto"/>
              <w:bottom w:val="single" w:sz="6" w:space="0" w:color="auto"/>
            </w:tcBorders>
          </w:tcPr>
          <w:p w:rsidR="00000000" w:rsidRDefault="00E752BC">
            <w:pPr>
              <w:spacing w:before="60" w:after="60"/>
              <w:jc w:val="center"/>
              <w:rPr>
                <w:rFonts w:ascii="Arial" w:hAnsi="Arial" w:cs="Arial"/>
              </w:rPr>
            </w:pPr>
            <w:proofErr w:type="spellStart"/>
            <w:r>
              <w:rPr>
                <w:rFonts w:ascii="Arial" w:hAnsi="Arial" w:cs="Arial"/>
              </w:rPr>
              <w:t>Colour</w:t>
            </w:r>
            <w:proofErr w:type="spellEnd"/>
          </w:p>
        </w:tc>
        <w:tc>
          <w:tcPr>
            <w:tcW w:w="1584" w:type="dxa"/>
            <w:tcBorders>
              <w:top w:val="single" w:sz="12" w:space="0" w:color="auto"/>
              <w:left w:val="single" w:sz="12" w:space="0" w:color="auto"/>
              <w:bottom w:val="single" w:sz="6" w:space="0" w:color="auto"/>
              <w:right w:val="single" w:sz="6" w:space="0" w:color="auto"/>
            </w:tcBorders>
          </w:tcPr>
          <w:p w:rsidR="00000000" w:rsidRDefault="00E752BC">
            <w:pPr>
              <w:spacing w:before="60" w:after="60"/>
              <w:jc w:val="center"/>
              <w:rPr>
                <w:rFonts w:ascii="Arial" w:hAnsi="Arial" w:cs="Arial"/>
              </w:rPr>
            </w:pPr>
            <w:r>
              <w:rPr>
                <w:rFonts w:ascii="Arial" w:hAnsi="Arial" w:cs="Arial"/>
              </w:rPr>
              <w:t>Wavelength (nm)</w:t>
            </w:r>
          </w:p>
        </w:tc>
        <w:tc>
          <w:tcPr>
            <w:tcW w:w="1296" w:type="dxa"/>
            <w:tcBorders>
              <w:left w:val="single" w:sz="6" w:space="0" w:color="auto"/>
              <w:bottom w:val="single" w:sz="6" w:space="0" w:color="auto"/>
            </w:tcBorders>
          </w:tcPr>
          <w:p w:rsidR="00000000" w:rsidRDefault="00E752BC">
            <w:pPr>
              <w:spacing w:before="60" w:after="60"/>
              <w:jc w:val="center"/>
              <w:rPr>
                <w:rFonts w:ascii="Arial" w:hAnsi="Arial" w:cs="Arial"/>
              </w:rPr>
            </w:pPr>
            <w:proofErr w:type="spellStart"/>
            <w:r>
              <w:rPr>
                <w:rFonts w:ascii="Arial" w:hAnsi="Arial" w:cs="Arial"/>
              </w:rPr>
              <w:t>Colour</w:t>
            </w:r>
            <w:proofErr w:type="spellEnd"/>
          </w:p>
        </w:tc>
        <w:tc>
          <w:tcPr>
            <w:tcW w:w="1584" w:type="dxa"/>
            <w:tcBorders>
              <w:top w:val="single" w:sz="12" w:space="0" w:color="auto"/>
              <w:left w:val="single" w:sz="12" w:space="0" w:color="auto"/>
              <w:bottom w:val="single" w:sz="6" w:space="0" w:color="auto"/>
              <w:right w:val="single" w:sz="6" w:space="0" w:color="auto"/>
            </w:tcBorders>
          </w:tcPr>
          <w:p w:rsidR="00000000" w:rsidRDefault="00E752BC">
            <w:pPr>
              <w:spacing w:before="60" w:after="60"/>
              <w:jc w:val="center"/>
              <w:rPr>
                <w:rFonts w:ascii="Arial" w:hAnsi="Arial" w:cs="Arial"/>
              </w:rPr>
            </w:pPr>
            <w:r>
              <w:rPr>
                <w:rFonts w:ascii="Arial" w:hAnsi="Arial" w:cs="Arial"/>
              </w:rPr>
              <w:t>Wavelength (nm)</w:t>
            </w:r>
          </w:p>
        </w:tc>
        <w:tc>
          <w:tcPr>
            <w:tcW w:w="1584" w:type="dxa"/>
            <w:tcBorders>
              <w:left w:val="single" w:sz="6" w:space="0" w:color="auto"/>
              <w:bottom w:val="single" w:sz="6" w:space="0" w:color="auto"/>
              <w:right w:val="single" w:sz="12" w:space="0" w:color="auto"/>
            </w:tcBorders>
          </w:tcPr>
          <w:p w:rsidR="00000000" w:rsidRDefault="00E752BC">
            <w:pPr>
              <w:spacing w:before="60" w:after="60"/>
              <w:jc w:val="center"/>
              <w:rPr>
                <w:rFonts w:ascii="Arial" w:hAnsi="Arial" w:cs="Arial"/>
              </w:rPr>
            </w:pPr>
            <w:proofErr w:type="spellStart"/>
            <w:r>
              <w:rPr>
                <w:rFonts w:ascii="Arial" w:hAnsi="Arial" w:cs="Arial"/>
              </w:rPr>
              <w:t>Colour</w:t>
            </w:r>
            <w:proofErr w:type="spellEnd"/>
          </w:p>
        </w:tc>
      </w:tr>
      <w:tr w:rsidR="00000000">
        <w:tblPrEx>
          <w:tblCellMar>
            <w:top w:w="0" w:type="dxa"/>
            <w:left w:w="0" w:type="dxa"/>
            <w:bottom w:w="0" w:type="dxa"/>
            <w:right w:w="0" w:type="dxa"/>
          </w:tblCellMar>
        </w:tblPrEx>
        <w:trPr>
          <w:cantSplit/>
        </w:trPr>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667.8150</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r</w:t>
            </w:r>
            <w:r>
              <w:rPr>
                <w:rFonts w:ascii="Arial" w:hAnsi="Arial" w:cs="Arial"/>
              </w:rPr>
              <w:t>ed</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616.0747</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red</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643.8470</w:t>
            </w:r>
          </w:p>
        </w:tc>
        <w:tc>
          <w:tcPr>
            <w:tcW w:w="1584" w:type="dxa"/>
            <w:tcBorders>
              <w:top w:val="single" w:sz="6" w:space="0" w:color="auto"/>
              <w:left w:val="single" w:sz="6" w:space="0" w:color="auto"/>
              <w:bottom w:val="single" w:sz="6" w:space="0" w:color="auto"/>
              <w:right w:val="single" w:sz="12" w:space="0" w:color="auto"/>
            </w:tcBorders>
          </w:tcPr>
          <w:p w:rsidR="00000000" w:rsidRDefault="00E752BC">
            <w:pPr>
              <w:spacing w:before="60" w:after="60"/>
              <w:ind w:left="72" w:right="72"/>
              <w:rPr>
                <w:rFonts w:ascii="Arial" w:hAnsi="Arial" w:cs="Arial"/>
              </w:rPr>
            </w:pPr>
            <w:r>
              <w:rPr>
                <w:rFonts w:ascii="Arial" w:hAnsi="Arial" w:cs="Arial"/>
              </w:rPr>
              <w:t>bright red</w:t>
            </w:r>
          </w:p>
        </w:tc>
      </w:tr>
      <w:tr w:rsidR="00000000">
        <w:tblPrEx>
          <w:tblCellMar>
            <w:top w:w="0" w:type="dxa"/>
            <w:left w:w="0" w:type="dxa"/>
            <w:bottom w:w="0" w:type="dxa"/>
            <w:right w:w="0" w:type="dxa"/>
          </w:tblCellMar>
        </w:tblPrEx>
        <w:trPr>
          <w:cantSplit/>
        </w:trPr>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587.5620</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yellow</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615.4225</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red</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508.5822</w:t>
            </w:r>
          </w:p>
        </w:tc>
        <w:tc>
          <w:tcPr>
            <w:tcW w:w="1584" w:type="dxa"/>
            <w:tcBorders>
              <w:top w:val="single" w:sz="6" w:space="0" w:color="auto"/>
              <w:left w:val="single" w:sz="6" w:space="0" w:color="auto"/>
              <w:bottom w:val="single" w:sz="6" w:space="0" w:color="auto"/>
              <w:right w:val="single" w:sz="12" w:space="0" w:color="auto"/>
            </w:tcBorders>
          </w:tcPr>
          <w:p w:rsidR="00000000" w:rsidRDefault="00E752BC">
            <w:pPr>
              <w:spacing w:before="60" w:after="60"/>
              <w:ind w:left="72" w:right="72"/>
              <w:rPr>
                <w:rFonts w:ascii="Arial" w:hAnsi="Arial" w:cs="Arial"/>
              </w:rPr>
            </w:pPr>
            <w:r>
              <w:rPr>
                <w:rFonts w:ascii="Arial" w:hAnsi="Arial" w:cs="Arial"/>
              </w:rPr>
              <w:t>bright green</w:t>
            </w:r>
          </w:p>
        </w:tc>
      </w:tr>
      <w:tr w:rsidR="00000000">
        <w:tblPrEx>
          <w:tblCellMar>
            <w:top w:w="0" w:type="dxa"/>
            <w:left w:w="0" w:type="dxa"/>
            <w:bottom w:w="0" w:type="dxa"/>
            <w:right w:w="0" w:type="dxa"/>
          </w:tblCellMar>
        </w:tblPrEx>
        <w:trPr>
          <w:cantSplit/>
        </w:trPr>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501.5678</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green</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589.5924</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yellow</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479.9912</w:t>
            </w:r>
          </w:p>
        </w:tc>
        <w:tc>
          <w:tcPr>
            <w:tcW w:w="1584" w:type="dxa"/>
            <w:tcBorders>
              <w:top w:val="single" w:sz="6" w:space="0" w:color="auto"/>
              <w:left w:val="single" w:sz="6" w:space="0" w:color="auto"/>
              <w:bottom w:val="single" w:sz="6" w:space="0" w:color="auto"/>
              <w:right w:val="single" w:sz="12" w:space="0" w:color="auto"/>
            </w:tcBorders>
          </w:tcPr>
          <w:p w:rsidR="00000000" w:rsidRDefault="00E752BC">
            <w:pPr>
              <w:spacing w:before="60" w:after="60"/>
              <w:ind w:left="72" w:right="72"/>
              <w:rPr>
                <w:rFonts w:ascii="Arial" w:hAnsi="Arial" w:cs="Arial"/>
              </w:rPr>
            </w:pPr>
            <w:r>
              <w:rPr>
                <w:rFonts w:ascii="Arial" w:hAnsi="Arial" w:cs="Arial"/>
              </w:rPr>
              <w:t>bright light blue</w:t>
            </w:r>
          </w:p>
        </w:tc>
      </w:tr>
      <w:tr w:rsidR="00000000">
        <w:tblPrEx>
          <w:tblCellMar>
            <w:top w:w="0" w:type="dxa"/>
            <w:left w:w="0" w:type="dxa"/>
            <w:bottom w:w="0" w:type="dxa"/>
            <w:right w:w="0" w:type="dxa"/>
          </w:tblCellMar>
        </w:tblPrEx>
        <w:trPr>
          <w:cantSplit/>
        </w:trPr>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471.3146</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blue</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588.9950</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yellow</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467.8149</w:t>
            </w:r>
          </w:p>
        </w:tc>
        <w:tc>
          <w:tcPr>
            <w:tcW w:w="1584" w:type="dxa"/>
            <w:tcBorders>
              <w:top w:val="single" w:sz="6" w:space="0" w:color="auto"/>
              <w:left w:val="single" w:sz="6" w:space="0" w:color="auto"/>
              <w:bottom w:val="single" w:sz="6" w:space="0" w:color="auto"/>
              <w:right w:val="single" w:sz="12" w:space="0" w:color="auto"/>
            </w:tcBorders>
          </w:tcPr>
          <w:p w:rsidR="00000000" w:rsidRDefault="00E752BC">
            <w:pPr>
              <w:spacing w:before="60" w:after="60"/>
              <w:ind w:left="72" w:right="72"/>
              <w:rPr>
                <w:rFonts w:ascii="Arial" w:hAnsi="Arial" w:cs="Arial"/>
              </w:rPr>
            </w:pPr>
            <w:r>
              <w:rPr>
                <w:rFonts w:ascii="Arial" w:hAnsi="Arial" w:cs="Arial"/>
              </w:rPr>
              <w:t>bright blue</w:t>
            </w:r>
          </w:p>
        </w:tc>
      </w:tr>
      <w:tr w:rsidR="00000000">
        <w:tblPrEx>
          <w:tblCellMar>
            <w:top w:w="0" w:type="dxa"/>
            <w:left w:w="0" w:type="dxa"/>
            <w:bottom w:w="0" w:type="dxa"/>
            <w:right w:w="0" w:type="dxa"/>
          </w:tblCellMar>
        </w:tblPrEx>
        <w:trPr>
          <w:cantSplit/>
        </w:trPr>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447.1479</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bright purple</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568.8205</w:t>
            </w:r>
          </w:p>
        </w:tc>
        <w:tc>
          <w:tcPr>
            <w:tcW w:w="1296" w:type="dxa"/>
            <w:tcBorders>
              <w:top w:val="single" w:sz="6" w:space="0" w:color="auto"/>
              <w:left w:val="single" w:sz="6" w:space="0" w:color="auto"/>
              <w:bottom w:val="single" w:sz="6" w:space="0" w:color="auto"/>
            </w:tcBorders>
          </w:tcPr>
          <w:p w:rsidR="00000000" w:rsidRDefault="00E752BC">
            <w:pPr>
              <w:spacing w:before="60" w:after="60"/>
              <w:ind w:left="72" w:right="72"/>
              <w:rPr>
                <w:rFonts w:ascii="Arial" w:hAnsi="Arial" w:cs="Arial"/>
              </w:rPr>
            </w:pPr>
            <w:r>
              <w:rPr>
                <w:rFonts w:ascii="Arial" w:hAnsi="Arial" w:cs="Arial"/>
              </w:rPr>
              <w:t>lime</w:t>
            </w:r>
          </w:p>
        </w:tc>
        <w:tc>
          <w:tcPr>
            <w:tcW w:w="1584" w:type="dxa"/>
            <w:tcBorders>
              <w:top w:val="single" w:sz="6" w:space="0" w:color="auto"/>
              <w:left w:val="single" w:sz="12" w:space="0" w:color="auto"/>
              <w:bottom w:val="single" w:sz="6" w:space="0" w:color="auto"/>
              <w:right w:val="single" w:sz="6" w:space="0" w:color="auto"/>
            </w:tcBorders>
          </w:tcPr>
          <w:p w:rsidR="00000000" w:rsidRDefault="00E752BC">
            <w:pPr>
              <w:spacing w:before="60" w:after="60"/>
              <w:ind w:left="72" w:right="72"/>
              <w:jc w:val="right"/>
              <w:rPr>
                <w:rFonts w:ascii="Arial" w:hAnsi="Arial" w:cs="Arial"/>
              </w:rPr>
            </w:pPr>
          </w:p>
        </w:tc>
        <w:tc>
          <w:tcPr>
            <w:tcW w:w="1584" w:type="dxa"/>
            <w:tcBorders>
              <w:top w:val="single" w:sz="6" w:space="0" w:color="auto"/>
              <w:left w:val="single" w:sz="6" w:space="0" w:color="auto"/>
              <w:bottom w:val="single" w:sz="6" w:space="0" w:color="auto"/>
              <w:right w:val="single" w:sz="12" w:space="0" w:color="auto"/>
            </w:tcBorders>
          </w:tcPr>
          <w:p w:rsidR="00000000" w:rsidRDefault="00E752BC">
            <w:pPr>
              <w:spacing w:before="60" w:after="60"/>
              <w:ind w:left="72" w:right="72"/>
              <w:rPr>
                <w:rFonts w:ascii="Arial" w:hAnsi="Arial" w:cs="Arial"/>
              </w:rPr>
            </w:pPr>
          </w:p>
        </w:tc>
      </w:tr>
      <w:tr w:rsidR="00000000">
        <w:tblPrEx>
          <w:tblCellMar>
            <w:top w:w="0" w:type="dxa"/>
            <w:left w:w="0" w:type="dxa"/>
            <w:bottom w:w="0" w:type="dxa"/>
            <w:right w:w="0" w:type="dxa"/>
          </w:tblCellMar>
        </w:tblPrEx>
        <w:trPr>
          <w:cantSplit/>
        </w:trPr>
        <w:tc>
          <w:tcPr>
            <w:tcW w:w="1584" w:type="dxa"/>
            <w:tcBorders>
              <w:top w:val="single" w:sz="6" w:space="0" w:color="auto"/>
              <w:left w:val="single" w:sz="12" w:space="0" w:color="auto"/>
              <w:bottom w:val="single" w:sz="12" w:space="0" w:color="auto"/>
              <w:right w:val="single" w:sz="6" w:space="0" w:color="auto"/>
            </w:tcBorders>
          </w:tcPr>
          <w:p w:rsidR="00000000" w:rsidRDefault="00E752BC">
            <w:pPr>
              <w:spacing w:before="60" w:after="60"/>
              <w:ind w:left="72" w:right="72"/>
              <w:rPr>
                <w:rFonts w:ascii="Arial" w:hAnsi="Arial" w:cs="Arial"/>
              </w:rPr>
            </w:pPr>
          </w:p>
        </w:tc>
        <w:tc>
          <w:tcPr>
            <w:tcW w:w="1296" w:type="dxa"/>
            <w:tcBorders>
              <w:top w:val="single" w:sz="6" w:space="0" w:color="auto"/>
              <w:left w:val="single" w:sz="6" w:space="0" w:color="auto"/>
              <w:bottom w:val="single" w:sz="12" w:space="0" w:color="auto"/>
            </w:tcBorders>
          </w:tcPr>
          <w:p w:rsidR="00000000" w:rsidRDefault="00E752BC">
            <w:pPr>
              <w:spacing w:before="60" w:after="60"/>
              <w:ind w:left="72" w:right="72"/>
              <w:rPr>
                <w:rFonts w:ascii="Arial" w:hAnsi="Arial" w:cs="Arial"/>
              </w:rPr>
            </w:pPr>
          </w:p>
        </w:tc>
        <w:tc>
          <w:tcPr>
            <w:tcW w:w="1584" w:type="dxa"/>
            <w:tcBorders>
              <w:top w:val="single" w:sz="6" w:space="0" w:color="auto"/>
              <w:left w:val="single" w:sz="12" w:space="0" w:color="auto"/>
              <w:bottom w:val="single" w:sz="12" w:space="0" w:color="auto"/>
              <w:right w:val="single" w:sz="6" w:space="0" w:color="auto"/>
            </w:tcBorders>
          </w:tcPr>
          <w:p w:rsidR="00000000" w:rsidRDefault="00E752BC">
            <w:pPr>
              <w:spacing w:before="60" w:after="60"/>
              <w:ind w:left="72" w:right="72"/>
              <w:jc w:val="right"/>
              <w:rPr>
                <w:rFonts w:ascii="Arial" w:hAnsi="Arial" w:cs="Arial"/>
              </w:rPr>
            </w:pPr>
            <w:r>
              <w:rPr>
                <w:rFonts w:ascii="Arial" w:hAnsi="Arial" w:cs="Arial"/>
              </w:rPr>
              <w:t>568.2633</w:t>
            </w:r>
          </w:p>
        </w:tc>
        <w:tc>
          <w:tcPr>
            <w:tcW w:w="1296" w:type="dxa"/>
            <w:tcBorders>
              <w:top w:val="single" w:sz="6" w:space="0" w:color="auto"/>
              <w:left w:val="single" w:sz="6" w:space="0" w:color="auto"/>
              <w:bottom w:val="single" w:sz="12" w:space="0" w:color="auto"/>
            </w:tcBorders>
          </w:tcPr>
          <w:p w:rsidR="00000000" w:rsidRDefault="00E752BC">
            <w:pPr>
              <w:spacing w:before="60" w:after="60"/>
              <w:ind w:left="72" w:right="72"/>
              <w:rPr>
                <w:rFonts w:ascii="Arial" w:hAnsi="Arial" w:cs="Arial"/>
              </w:rPr>
            </w:pPr>
            <w:r>
              <w:rPr>
                <w:rFonts w:ascii="Arial" w:hAnsi="Arial" w:cs="Arial"/>
              </w:rPr>
              <w:t>lime</w:t>
            </w:r>
          </w:p>
        </w:tc>
        <w:tc>
          <w:tcPr>
            <w:tcW w:w="1584" w:type="dxa"/>
            <w:tcBorders>
              <w:top w:val="single" w:sz="6" w:space="0" w:color="auto"/>
              <w:left w:val="single" w:sz="12" w:space="0" w:color="auto"/>
              <w:bottom w:val="single" w:sz="12" w:space="0" w:color="auto"/>
              <w:right w:val="single" w:sz="6" w:space="0" w:color="auto"/>
            </w:tcBorders>
          </w:tcPr>
          <w:p w:rsidR="00000000" w:rsidRDefault="00E752BC">
            <w:pPr>
              <w:spacing w:before="60" w:after="60"/>
              <w:ind w:left="72" w:right="72"/>
              <w:jc w:val="right"/>
              <w:rPr>
                <w:rFonts w:ascii="Arial" w:hAnsi="Arial" w:cs="Arial"/>
              </w:rPr>
            </w:pPr>
          </w:p>
        </w:tc>
        <w:tc>
          <w:tcPr>
            <w:tcW w:w="1584" w:type="dxa"/>
            <w:tcBorders>
              <w:top w:val="single" w:sz="6" w:space="0" w:color="auto"/>
              <w:left w:val="single" w:sz="6" w:space="0" w:color="auto"/>
              <w:bottom w:val="single" w:sz="12" w:space="0" w:color="auto"/>
              <w:right w:val="single" w:sz="12" w:space="0" w:color="auto"/>
            </w:tcBorders>
          </w:tcPr>
          <w:p w:rsidR="00000000" w:rsidRDefault="00E752BC">
            <w:pPr>
              <w:spacing w:before="60" w:after="60"/>
              <w:ind w:left="72" w:right="72"/>
              <w:rPr>
                <w:rFonts w:ascii="Arial" w:hAnsi="Arial" w:cs="Arial"/>
              </w:rPr>
            </w:pPr>
          </w:p>
        </w:tc>
      </w:tr>
    </w:tbl>
    <w:p w:rsidR="00000000" w:rsidRDefault="00E752BC">
      <w:pPr>
        <w:spacing w:line="120" w:lineRule="exact"/>
        <w:jc w:val="center"/>
        <w:rPr>
          <w:rFonts w:ascii="Arial" w:hAnsi="Arial" w:cs="Arial"/>
        </w:rPr>
      </w:pPr>
    </w:p>
    <w:p w:rsidR="00000000" w:rsidRDefault="00E752BC">
      <w:pPr>
        <w:jc w:val="center"/>
        <w:rPr>
          <w:rFonts w:ascii="Arial" w:hAnsi="Arial" w:cs="Arial"/>
        </w:rPr>
      </w:pPr>
      <w:r>
        <w:rPr>
          <w:rFonts w:ascii="Arial" w:hAnsi="Arial" w:cs="Arial"/>
        </w:rPr>
        <w:t>Table 1</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t xml:space="preserve">Helium </w:t>
      </w:r>
      <w:proofErr w:type="spellStart"/>
      <w:r>
        <w:rPr>
          <w:rFonts w:ascii="Arial" w:hAnsi="Arial" w:cs="Arial"/>
        </w:rPr>
        <w:t>Giessler</w:t>
      </w:r>
      <w:proofErr w:type="spellEnd"/>
      <w:r>
        <w:rPr>
          <w:rFonts w:ascii="Arial" w:hAnsi="Arial" w:cs="Arial"/>
        </w:rPr>
        <w:t xml:space="preserve"> tubes are constructed by filling a glass tube with a pure sample of the desired gas and then adjusting the pressure of the gas to yie</w:t>
      </w:r>
      <w:r>
        <w:rPr>
          <w:rFonts w:ascii="Arial" w:hAnsi="Arial" w:cs="Arial"/>
        </w:rPr>
        <w:t xml:space="preserve">ld maximum brightness. The glass tube is fitted with two electrodes, one at each end. The completed tube is clamped into a high voltage power supply. The high voltage creates an electric field between the electrodes which causes the valence electrons in the atoms to become excited. When the excited electrons lose energy they give off a mixed light containing all wavelengths that are characteristic of the element contained in the tube. </w:t>
      </w:r>
      <w:proofErr w:type="spellStart"/>
      <w:r>
        <w:rPr>
          <w:rFonts w:ascii="Arial" w:hAnsi="Arial" w:cs="Arial"/>
        </w:rPr>
        <w:t>Geissler</w:t>
      </w:r>
      <w:proofErr w:type="spellEnd"/>
      <w:r>
        <w:rPr>
          <w:rFonts w:ascii="Arial" w:hAnsi="Arial" w:cs="Arial"/>
        </w:rPr>
        <w:t xml:space="preserve"> spectral lamps should be turned off when not being used to lengt</w:t>
      </w:r>
      <w:r>
        <w:rPr>
          <w:rFonts w:ascii="Arial" w:hAnsi="Arial" w:cs="Arial"/>
        </w:rPr>
        <w:t xml:space="preserve">hen their life. Be careful when handling a high voltage </w:t>
      </w:r>
      <w:proofErr w:type="gramStart"/>
      <w:r>
        <w:rPr>
          <w:rFonts w:ascii="Arial" w:hAnsi="Arial" w:cs="Arial"/>
        </w:rPr>
        <w:t>supply,</w:t>
      </w:r>
      <w:proofErr w:type="gramEnd"/>
      <w:r>
        <w:rPr>
          <w:rFonts w:ascii="Arial" w:hAnsi="Arial" w:cs="Arial"/>
        </w:rPr>
        <w:t xml:space="preserve"> do not touch any exposed metal parts. </w:t>
      </w:r>
    </w:p>
    <w:p w:rsidR="00000000" w:rsidRDefault="00E752BC">
      <w:pPr>
        <w:jc w:val="both"/>
        <w:rPr>
          <w:rFonts w:ascii="Arial" w:hAnsi="Arial" w:cs="Arial"/>
        </w:rPr>
      </w:pPr>
      <w:r>
        <w:rPr>
          <w:rFonts w:ascii="Arial" w:hAnsi="Arial" w:cs="Arial"/>
        </w:rPr>
        <w:tab/>
        <w:t xml:space="preserve">The construction of the Low Pressure Sodium tube is more complicated than the </w:t>
      </w:r>
      <w:proofErr w:type="spellStart"/>
      <w:r>
        <w:rPr>
          <w:rFonts w:ascii="Arial" w:hAnsi="Arial" w:cs="Arial"/>
        </w:rPr>
        <w:t>Geissler</w:t>
      </w:r>
      <w:proofErr w:type="spellEnd"/>
      <w:r>
        <w:rPr>
          <w:rFonts w:ascii="Arial" w:hAnsi="Arial" w:cs="Arial"/>
        </w:rPr>
        <w:t xml:space="preserve"> tube. Since Sodium is a solid at room temperature there is insufficient Sodium </w:t>
      </w:r>
      <w:proofErr w:type="spellStart"/>
      <w:r>
        <w:rPr>
          <w:rFonts w:ascii="Arial" w:hAnsi="Arial" w:cs="Arial"/>
        </w:rPr>
        <w:t>vapour</w:t>
      </w:r>
      <w:proofErr w:type="spellEnd"/>
      <w:r>
        <w:rPr>
          <w:rFonts w:ascii="Arial" w:hAnsi="Arial" w:cs="Arial"/>
        </w:rPr>
        <w:t xml:space="preserve"> present for the lamp to be started at any reasonable voltage (less that several thousand volts). It was found that by adding a noble gas mixture of 1.5% Argon and 98.5% Neon to the lamp, the starting voltage could be lowered to about </w:t>
      </w:r>
      <w:r>
        <w:rPr>
          <w:rFonts w:ascii="Arial" w:hAnsi="Arial" w:cs="Arial"/>
        </w:rPr>
        <w:t xml:space="preserve">600 Volts. When a cold lamp is turned on a voltage "kick" is supplied to the discharge tube which generates enough charge carriers that the Argon and Neon become conductive. Once conduction begins, the voltage decreases and the discharges remain confined to the noble gases. As the noble gases discharge, heat is generated which eventually causes the Sodium to vaporize. The vaporized Sodium atoms are excited by the electric field present in the lamp. The noble gases are not excited </w:t>
      </w:r>
      <w:proofErr w:type="spellStart"/>
      <w:r>
        <w:rPr>
          <w:rFonts w:ascii="Arial" w:hAnsi="Arial" w:cs="Arial"/>
        </w:rPr>
        <w:t>any more</w:t>
      </w:r>
      <w:proofErr w:type="spellEnd"/>
      <w:r>
        <w:rPr>
          <w:rFonts w:ascii="Arial" w:hAnsi="Arial" w:cs="Arial"/>
        </w:rPr>
        <w:t xml:space="preserve"> because the valenc</w:t>
      </w:r>
      <w:r>
        <w:rPr>
          <w:rFonts w:ascii="Arial" w:hAnsi="Arial" w:cs="Arial"/>
        </w:rPr>
        <w:t xml:space="preserve">e electron of the Sodium is much easier to excite that any of the electrons in the noble gases. When using the Sodium lamp it is important to allow the lamp to warm up for at least ten minutes before making any measurements in order to ensure that the spectrum being measured is actually that of Sodium and not of Neon or Argon. </w:t>
      </w:r>
      <w:proofErr w:type="gramStart"/>
      <w:r>
        <w:rPr>
          <w:rFonts w:ascii="Arial" w:hAnsi="Arial" w:cs="Arial"/>
        </w:rPr>
        <w:t>The  Sodium</w:t>
      </w:r>
      <w:proofErr w:type="gramEnd"/>
      <w:r>
        <w:rPr>
          <w:rFonts w:ascii="Arial" w:hAnsi="Arial" w:cs="Arial"/>
        </w:rPr>
        <w:t xml:space="preserve"> lamp should be left on until all measurements are completed. Turning the lamp on and off will reduce its lifetime, and it is also time consuming as the lamp must be warmed</w:t>
      </w:r>
      <w:r>
        <w:rPr>
          <w:rFonts w:ascii="Arial" w:hAnsi="Arial" w:cs="Arial"/>
        </w:rPr>
        <w:t xml:space="preserve"> up each time it is turned on.</w:t>
      </w:r>
    </w:p>
    <w:p w:rsidR="00000000" w:rsidRDefault="00E752BC">
      <w:pPr>
        <w:jc w:val="both"/>
        <w:rPr>
          <w:rFonts w:ascii="Arial" w:hAnsi="Arial" w:cs="Arial"/>
        </w:rPr>
      </w:pPr>
      <w:r>
        <w:rPr>
          <w:rFonts w:ascii="Arial" w:hAnsi="Arial" w:cs="Arial"/>
        </w:rPr>
        <w:tab/>
        <w:t xml:space="preserve">The </w:t>
      </w:r>
      <w:proofErr w:type="spellStart"/>
      <w:r>
        <w:rPr>
          <w:rFonts w:ascii="Arial" w:hAnsi="Arial" w:cs="Arial"/>
        </w:rPr>
        <w:t>Osram</w:t>
      </w:r>
      <w:proofErr w:type="spellEnd"/>
      <w:r>
        <w:rPr>
          <w:rFonts w:ascii="Arial" w:hAnsi="Arial" w:cs="Arial"/>
        </w:rPr>
        <w:t xml:space="preserve"> Cadmium lamp functions in much the same way as the Low Pressure Sodium Lamp. The main differences are in the noble gas mixture used to start the lamp and the presence of Cadmium instead of Sodium. Do not touch the current setting on the </w:t>
      </w:r>
      <w:proofErr w:type="spellStart"/>
      <w:r>
        <w:rPr>
          <w:rFonts w:ascii="Arial" w:hAnsi="Arial" w:cs="Arial"/>
        </w:rPr>
        <w:t>Ealing</w:t>
      </w:r>
      <w:proofErr w:type="spellEnd"/>
      <w:r>
        <w:rPr>
          <w:rFonts w:ascii="Arial" w:hAnsi="Arial" w:cs="Arial"/>
        </w:rPr>
        <w:t xml:space="preserve"> Power supply. A current of one Ampere is sufficient to obtain a clear spectrum. As with the Low Pressure Sodium lamp, allow the lamp to warm up for at least ten minutes, and leave the lamp on until all measurements have been </w:t>
      </w:r>
      <w:r>
        <w:rPr>
          <w:rFonts w:ascii="Arial" w:hAnsi="Arial" w:cs="Arial"/>
        </w:rPr>
        <w:t>made.</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b/>
        </w:rPr>
        <w:t>IV - The Hydrogen Atom</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t xml:space="preserve">One of the most commonly studied emission spectra is that of Hydrogen. With the simplest spectrum, Hydrogen is the most basic case of emission and absorption to study. Excited atoms can emit electromagnetic radiation at many wavelengths but for the purposes of this experiment, only the visible region of the electromagnetic spectrum is examined. The visible </w:t>
      </w:r>
      <w:r>
        <w:rPr>
          <w:rFonts w:ascii="Arial" w:hAnsi="Arial" w:cs="Arial"/>
        </w:rPr>
        <w:lastRenderedPageBreak/>
        <w:t>emission spectrum of Hydrogen is known as the</w:t>
      </w:r>
      <w:r>
        <w:rPr>
          <w:rFonts w:ascii="Arial" w:hAnsi="Arial" w:cs="Arial"/>
          <w:b/>
        </w:rPr>
        <w:t xml:space="preserve"> </w:t>
      </w:r>
      <w:proofErr w:type="spellStart"/>
      <w:r>
        <w:rPr>
          <w:rFonts w:ascii="Arial" w:hAnsi="Arial" w:cs="Arial"/>
          <w:b/>
        </w:rPr>
        <w:t>Balmer</w:t>
      </w:r>
      <w:proofErr w:type="spellEnd"/>
      <w:r>
        <w:rPr>
          <w:rFonts w:ascii="Arial" w:hAnsi="Arial" w:cs="Arial"/>
          <w:b/>
        </w:rPr>
        <w:t xml:space="preserve"> Series</w:t>
      </w:r>
      <w:r>
        <w:rPr>
          <w:rFonts w:ascii="Arial" w:hAnsi="Arial" w:cs="Arial"/>
        </w:rPr>
        <w:t xml:space="preserve">, named after a Swiss mathematician who first discovered </w:t>
      </w:r>
      <w:r>
        <w:rPr>
          <w:rFonts w:ascii="Arial" w:hAnsi="Arial" w:cs="Arial"/>
        </w:rPr>
        <w:t>their pattern.</w:t>
      </w:r>
    </w:p>
    <w:p w:rsidR="00000000" w:rsidRDefault="00E752BC">
      <w:pPr>
        <w:jc w:val="both"/>
        <w:rPr>
          <w:rFonts w:ascii="Arial" w:hAnsi="Arial" w:cs="Arial"/>
        </w:rPr>
      </w:pPr>
      <w:r>
        <w:rPr>
          <w:rFonts w:ascii="Arial" w:hAnsi="Arial" w:cs="Arial"/>
        </w:rPr>
        <w:tab/>
        <w:t xml:space="preserve">Johann </w:t>
      </w:r>
      <w:proofErr w:type="spellStart"/>
      <w:r>
        <w:rPr>
          <w:rFonts w:ascii="Arial" w:hAnsi="Arial" w:cs="Arial"/>
        </w:rPr>
        <w:t>Balmer</w:t>
      </w:r>
      <w:proofErr w:type="spellEnd"/>
      <w:r>
        <w:rPr>
          <w:rFonts w:ascii="Arial" w:hAnsi="Arial" w:cs="Arial"/>
        </w:rPr>
        <w:t xml:space="preserve"> (1825-1898) was a secondary school mathematics teacher. For many years, scientists sought after a formula to predict the position of the emission lines of hydrogen. As an adept mathematician, </w:t>
      </w:r>
      <w:proofErr w:type="spellStart"/>
      <w:r>
        <w:rPr>
          <w:rFonts w:ascii="Arial" w:hAnsi="Arial" w:cs="Arial"/>
        </w:rPr>
        <w:t>Balmer</w:t>
      </w:r>
      <w:proofErr w:type="spellEnd"/>
      <w:r>
        <w:rPr>
          <w:rFonts w:ascii="Arial" w:hAnsi="Arial" w:cs="Arial"/>
        </w:rPr>
        <w:t xml:space="preserve"> was able to produce a formula that predicts the wavelength of Hydrogen spectral lines with great accuracy. His </w:t>
      </w:r>
      <w:proofErr w:type="spellStart"/>
      <w:r>
        <w:rPr>
          <w:rFonts w:ascii="Arial" w:hAnsi="Arial" w:cs="Arial"/>
          <w:b/>
        </w:rPr>
        <w:t>Balmer</w:t>
      </w:r>
      <w:proofErr w:type="spellEnd"/>
      <w:r>
        <w:rPr>
          <w:rFonts w:ascii="Arial" w:hAnsi="Arial" w:cs="Arial"/>
          <w:b/>
        </w:rPr>
        <w:t xml:space="preserve"> formula</w:t>
      </w:r>
      <w:r>
        <w:rPr>
          <w:rFonts w:ascii="Arial" w:hAnsi="Arial" w:cs="Arial"/>
        </w:rPr>
        <w:t xml:space="preserve"> takes the form</w:t>
      </w:r>
    </w:p>
    <w:p w:rsidR="00000000" w:rsidRDefault="00E752BC">
      <w:pPr>
        <w:spacing w:line="60" w:lineRule="exact"/>
        <w:jc w:val="both"/>
        <w:rPr>
          <w:rFonts w:ascii="Arial" w:hAnsi="Arial" w:cs="Arial"/>
        </w:rPr>
      </w:pPr>
    </w:p>
    <w:p w:rsidR="00000000" w:rsidRDefault="00E752B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28"/>
        </w:rPr>
        <w:object w:dxaOrig="2880" w:dyaOrig="680">
          <v:shape id="_x0000_i1030" type="#_x0000_t75" style="width:2in;height:34pt" o:ole="">
            <v:imagedata r:id="rId17" o:title=""/>
          </v:shape>
          <o:OLEObject Type="Embed" ProgID="Equation.2" ShapeID="_x0000_i1030" DrawAspect="Content" ObjectID="_1440331135" r:id="rId18"/>
        </w:object>
      </w:r>
      <w:r>
        <w:rPr>
          <w:rFonts w:ascii="Arial" w:hAnsi="Arial" w:cs="Arial"/>
        </w:rPr>
        <w:t>,</w:t>
      </w:r>
      <w:r>
        <w:rPr>
          <w:rFonts w:ascii="Arial" w:hAnsi="Arial" w:cs="Arial"/>
        </w:rPr>
        <w:tab/>
      </w:r>
      <w:r>
        <w:rPr>
          <w:rFonts w:ascii="Arial" w:hAnsi="Arial" w:cs="Arial"/>
        </w:rPr>
        <w:tab/>
      </w:r>
      <w:r>
        <w:rPr>
          <w:rFonts w:ascii="Arial" w:hAnsi="Arial" w:cs="Arial"/>
        </w:rPr>
        <w:tab/>
        <w:t>(2)</w:t>
      </w:r>
    </w:p>
    <w:p w:rsidR="00000000" w:rsidRDefault="00E752BC">
      <w:pPr>
        <w:spacing w:line="60" w:lineRule="exact"/>
        <w:jc w:val="both"/>
        <w:rPr>
          <w:rFonts w:ascii="Arial" w:hAnsi="Arial" w:cs="Arial"/>
        </w:rPr>
      </w:pPr>
    </w:p>
    <w:p w:rsidR="00000000" w:rsidRDefault="00E752BC">
      <w:pPr>
        <w:jc w:val="both"/>
        <w:rPr>
          <w:rFonts w:ascii="Arial" w:hAnsi="Arial" w:cs="Arial"/>
        </w:rPr>
      </w:pPr>
      <w:proofErr w:type="gramStart"/>
      <w:r>
        <w:rPr>
          <w:rFonts w:ascii="Arial" w:hAnsi="Arial" w:cs="Arial"/>
        </w:rPr>
        <w:t>where</w:t>
      </w:r>
      <w:proofErr w:type="gramEnd"/>
      <w:r>
        <w:rPr>
          <w:rFonts w:ascii="Arial" w:hAnsi="Arial" w:cs="Arial"/>
        </w:rPr>
        <w:t xml:space="preserve"> R is now called </w:t>
      </w:r>
      <w:r>
        <w:rPr>
          <w:rFonts w:ascii="Arial" w:hAnsi="Arial" w:cs="Arial"/>
          <w:b/>
        </w:rPr>
        <w:t>Rydberg's constant</w:t>
      </w:r>
      <w:r>
        <w:rPr>
          <w:rFonts w:ascii="Arial" w:hAnsi="Arial" w:cs="Arial"/>
        </w:rPr>
        <w:t xml:space="preserve"> and each integer, n, corresponds to an observed Hydrogen spectr</w:t>
      </w:r>
      <w:r>
        <w:rPr>
          <w:rFonts w:ascii="Arial" w:hAnsi="Arial" w:cs="Arial"/>
        </w:rPr>
        <w:t xml:space="preserve">um line. At the time, no one was able to provide an explanation for this formula. A proper explanation wasn't available until the Danish </w:t>
      </w:r>
      <w:proofErr w:type="gramStart"/>
      <w:r>
        <w:rPr>
          <w:rFonts w:ascii="Arial" w:hAnsi="Arial" w:cs="Arial"/>
        </w:rPr>
        <w:t>physicist,</w:t>
      </w:r>
      <w:proofErr w:type="gramEnd"/>
      <w:r>
        <w:rPr>
          <w:rFonts w:ascii="Arial" w:hAnsi="Arial" w:cs="Arial"/>
        </w:rPr>
        <w:t xml:space="preserve"> </w:t>
      </w:r>
      <w:proofErr w:type="spellStart"/>
      <w:r>
        <w:rPr>
          <w:rFonts w:ascii="Arial" w:hAnsi="Arial" w:cs="Arial"/>
        </w:rPr>
        <w:t>Niels</w:t>
      </w:r>
      <w:proofErr w:type="spellEnd"/>
      <w:r>
        <w:rPr>
          <w:rFonts w:ascii="Arial" w:hAnsi="Arial" w:cs="Arial"/>
        </w:rPr>
        <w:t xml:space="preserve"> Bohr (1885-1962) provided his theory of the atom (see the appendix for details) which demonstrated that </w:t>
      </w:r>
    </w:p>
    <w:p w:rsidR="00000000" w:rsidRDefault="00E752BC">
      <w:pPr>
        <w:spacing w:line="60" w:lineRule="exact"/>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30"/>
        </w:rPr>
        <w:object w:dxaOrig="1220" w:dyaOrig="720">
          <v:shape id="_x0000_i1031" type="#_x0000_t75" style="width:61pt;height:36pt" o:ole="">
            <v:imagedata r:id="rId19" o:title=""/>
          </v:shape>
          <o:OLEObject Type="Embed" ProgID="Equation.2" ShapeID="_x0000_i1031" DrawAspect="Content" ObjectID="_1440331136" r:id="rId20"/>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000000" w:rsidRDefault="00E752BC">
      <w:pPr>
        <w:spacing w:line="60" w:lineRule="exact"/>
        <w:jc w:val="both"/>
        <w:rPr>
          <w:rFonts w:ascii="Arial" w:hAnsi="Arial" w:cs="Arial"/>
        </w:rPr>
      </w:pPr>
    </w:p>
    <w:p w:rsidR="00000000" w:rsidRDefault="00E752BC">
      <w:pPr>
        <w:jc w:val="both"/>
        <w:rPr>
          <w:rFonts w:ascii="Arial" w:hAnsi="Arial" w:cs="Arial"/>
        </w:rPr>
      </w:pPr>
      <w:proofErr w:type="gramStart"/>
      <w:r>
        <w:rPr>
          <w:rFonts w:ascii="Arial" w:hAnsi="Arial" w:cs="Arial"/>
        </w:rPr>
        <w:t>where</w:t>
      </w:r>
      <w:proofErr w:type="gramEnd"/>
      <w:r>
        <w:rPr>
          <w:rFonts w:ascii="Arial" w:hAnsi="Arial" w:cs="Arial"/>
        </w:rPr>
        <w:t xml:space="preserve"> Z is the atomic number of the atom. With these equations it is possible to calculate the wavelengths of the visible spectrum lines of the Hydrogen atom.</w:t>
      </w: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00000000" w:rsidRDefault="00E752BC">
      <w:pPr>
        <w:jc w:val="both"/>
        <w:rPr>
          <w:rFonts w:ascii="Arial" w:hAnsi="Arial" w:cs="Arial"/>
        </w:rPr>
      </w:pPr>
      <w:r>
        <w:rPr>
          <w:rFonts w:ascii="Arial" w:hAnsi="Arial" w:cs="Arial"/>
        </w:rPr>
        <w:tab/>
      </w:r>
      <w:r>
        <w:rPr>
          <w:rFonts w:ascii="Arial" w:hAnsi="Arial" w:cs="Arial"/>
          <w:b/>
        </w:rPr>
        <w:t>Experimental Procedure</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1. Remove the diffra</w:t>
      </w:r>
      <w:r>
        <w:rPr>
          <w:rFonts w:ascii="Arial" w:hAnsi="Arial" w:cs="Arial"/>
        </w:rPr>
        <w:t xml:space="preserve">ction grating and its holder from the spectroscope. It is extremely important not to touch </w:t>
      </w:r>
      <w:r>
        <w:rPr>
          <w:rFonts w:ascii="Arial" w:hAnsi="Arial" w:cs="Arial"/>
          <w:b/>
        </w:rPr>
        <w:t>any</w:t>
      </w:r>
      <w:r>
        <w:rPr>
          <w:rFonts w:ascii="Arial" w:hAnsi="Arial" w:cs="Arial"/>
        </w:rPr>
        <w:t xml:space="preserve"> of the lenses or the diffraction grating. If cleaning of any lens on either the telescope or the collimator is required see the laboratory instructor. </w:t>
      </w:r>
      <w:r>
        <w:rPr>
          <w:rFonts w:ascii="Arial" w:hAnsi="Arial" w:cs="Arial"/>
          <w:b/>
        </w:rPr>
        <w:t>Do not use fingers or articles of clothing to clean the optical equipment as this will only result in scratching the optics</w:t>
      </w:r>
      <w:r>
        <w:rPr>
          <w:rFonts w:ascii="Arial" w:hAnsi="Arial" w:cs="Arial"/>
        </w:rPr>
        <w:t xml:space="preserve">. The diffraction grating </w:t>
      </w:r>
      <w:r>
        <w:rPr>
          <w:rFonts w:ascii="Arial" w:hAnsi="Arial" w:cs="Arial"/>
          <w:b/>
        </w:rPr>
        <w:t>cannot</w:t>
      </w:r>
      <w:r>
        <w:rPr>
          <w:rFonts w:ascii="Arial" w:hAnsi="Arial" w:cs="Arial"/>
        </w:rPr>
        <w:t xml:space="preserve"> be cleaned at all, so handle it only by its frame.</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2. The telescope must be focused for parallel light rays</w:t>
      </w:r>
      <w:r>
        <w:rPr>
          <w:rFonts w:ascii="Arial" w:hAnsi="Arial" w:cs="Arial"/>
        </w:rPr>
        <w:t xml:space="preserve"> and the crosshairs must be put into focus. First slide the eyepiece on the telescope in or out and bring the crosshairs into sharp focus. Next, focus the telescope on a distant object across the room or out a window.</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3. Use the Hydrogen lamp as the calibration light source and place it so that the light from it passes through the slit in the collimator. Aim the telescope at the slit and gently move the lamp until the slit is at its brightest. Adjust the collimator focus until the slit is in sharp focus.</w:t>
      </w:r>
      <w:r>
        <w:rPr>
          <w:rFonts w:ascii="Arial" w:hAnsi="Arial" w:cs="Arial"/>
        </w:rPr>
        <w:t xml:space="preserve"> In this way the spectrum being measured uses only light parallel to the slit. Align the cross-hairs in the eyepiece with the slit. Do not change the focus of the telescope or the collimator, or rotate the eyepiece for the remainder of the experiment, as this affects the apparent position of the </w:t>
      </w:r>
      <w:proofErr w:type="spellStart"/>
      <w:r>
        <w:rPr>
          <w:rFonts w:ascii="Arial" w:hAnsi="Arial" w:cs="Arial"/>
        </w:rPr>
        <w:t>centre</w:t>
      </w:r>
      <w:proofErr w:type="spellEnd"/>
      <w:r>
        <w:rPr>
          <w:rFonts w:ascii="Arial" w:hAnsi="Arial" w:cs="Arial"/>
        </w:rPr>
        <w:t xml:space="preserve"> slit. Do not move the telescope by touching the eyepiece or the chrome part of the telescope, as this could change the focus of telescope.  </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4. Replace the diffraction grating into its holder. The bolts fo</w:t>
      </w:r>
      <w:r>
        <w:rPr>
          <w:rFonts w:ascii="Arial" w:hAnsi="Arial" w:cs="Arial"/>
        </w:rPr>
        <w:t xml:space="preserve">r the diffraction grating holder should be facing the collimator, and the diffraction grating frame should be placed in the holder so that the diffraction grating is as close to the holder as possible. The idea here is that the diffraction grating needs to pass through the </w:t>
      </w:r>
      <w:proofErr w:type="spellStart"/>
      <w:r>
        <w:rPr>
          <w:rFonts w:ascii="Arial" w:hAnsi="Arial" w:cs="Arial"/>
        </w:rPr>
        <w:t>centre</w:t>
      </w:r>
      <w:proofErr w:type="spellEnd"/>
      <w:r>
        <w:rPr>
          <w:rFonts w:ascii="Arial" w:hAnsi="Arial" w:cs="Arial"/>
        </w:rPr>
        <w:t xml:space="preserve"> of the grating table as seen in Figure 1. </w:t>
      </w:r>
    </w:p>
    <w:p w:rsidR="00000000" w:rsidRDefault="00E752BC">
      <w:pPr>
        <w:jc w:val="both"/>
        <w:rPr>
          <w:rFonts w:ascii="Arial" w:hAnsi="Arial" w:cs="Arial"/>
        </w:rPr>
      </w:pPr>
    </w:p>
    <w:p w:rsidR="00000000" w:rsidRDefault="00E752BC">
      <w:pPr>
        <w:framePr w:h="0" w:hSpace="180" w:wrap="around" w:vAnchor="text" w:hAnchor="page" w:x="8221" w:y="-13"/>
        <w:jc w:val="center"/>
        <w:rPr>
          <w:rFonts w:ascii="Arial" w:hAnsi="Arial" w:cs="Arial"/>
        </w:rPr>
      </w:pPr>
      <w:r>
        <w:rPr>
          <w:rFonts w:ascii="Arial" w:hAnsi="Arial" w:cs="Arial"/>
        </w:rPr>
        <w:object w:dxaOrig="2545" w:dyaOrig="1143">
          <v:shape id="_x0000_i1032" type="#_x0000_t75" style="width:127.5pt;height:57pt" o:ole="">
            <v:imagedata r:id="rId21" o:title=""/>
          </v:shape>
          <o:OLEObject Type="Embed" ProgID="MSDraw" ShapeID="_x0000_i1032" DrawAspect="Content" ObjectID="_1440331137" r:id="rId22">
            <o:FieldCodes>\* mergeformat</o:FieldCodes>
          </o:OLEObject>
        </w:object>
      </w:r>
    </w:p>
    <w:p w:rsidR="00000000" w:rsidRDefault="00E752BC">
      <w:pPr>
        <w:framePr w:h="0" w:hSpace="180" w:wrap="around" w:vAnchor="text" w:hAnchor="page" w:x="8221" w:y="-13"/>
        <w:jc w:val="center"/>
        <w:rPr>
          <w:rFonts w:ascii="Arial" w:hAnsi="Arial" w:cs="Arial"/>
        </w:rPr>
      </w:pPr>
    </w:p>
    <w:p w:rsidR="00000000" w:rsidRDefault="00E752BC">
      <w:pPr>
        <w:framePr w:h="0" w:hSpace="180" w:wrap="around" w:vAnchor="text" w:hAnchor="page" w:x="8221" w:y="-13"/>
        <w:jc w:val="center"/>
        <w:rPr>
          <w:rFonts w:ascii="Arial" w:hAnsi="Arial" w:cs="Arial"/>
        </w:rPr>
      </w:pPr>
      <w:r>
        <w:rPr>
          <w:rFonts w:ascii="Arial" w:hAnsi="Arial" w:cs="Arial"/>
        </w:rPr>
        <w:t>Figure 3</w:t>
      </w:r>
    </w:p>
    <w:p w:rsidR="00000000" w:rsidRDefault="00E752BC">
      <w:pPr>
        <w:jc w:val="both"/>
        <w:rPr>
          <w:rFonts w:ascii="Arial" w:hAnsi="Arial" w:cs="Arial"/>
        </w:rPr>
      </w:pPr>
      <w:r>
        <w:rPr>
          <w:rFonts w:ascii="Arial" w:hAnsi="Arial" w:cs="Arial"/>
        </w:rPr>
        <w:t>5. Turn the telescope and look at spectral lines that are far away from the center angle (chose second order lines if possible). Using the</w:t>
      </w:r>
      <w:r>
        <w:rPr>
          <w:rFonts w:ascii="Arial" w:hAnsi="Arial" w:cs="Arial"/>
        </w:rPr>
        <w:t xml:space="preserve"> three grating table leveling screws on the bottom of the grating table, adjust the level of the table until the lines are vertically in the middle of the telescope as shown in Figure 3. Move </w:t>
      </w:r>
      <w:proofErr w:type="gramStart"/>
      <w:r>
        <w:rPr>
          <w:rFonts w:ascii="Arial" w:hAnsi="Arial" w:cs="Arial"/>
        </w:rPr>
        <w:t>the  telescope</w:t>
      </w:r>
      <w:proofErr w:type="gramEnd"/>
      <w:r>
        <w:rPr>
          <w:rFonts w:ascii="Arial" w:hAnsi="Arial" w:cs="Arial"/>
        </w:rPr>
        <w:t xml:space="preserve"> to the other side of </w:t>
      </w:r>
      <w:proofErr w:type="spellStart"/>
      <w:r>
        <w:rPr>
          <w:rFonts w:ascii="Arial" w:hAnsi="Arial" w:cs="Arial"/>
        </w:rPr>
        <w:t>centre</w:t>
      </w:r>
      <w:proofErr w:type="spellEnd"/>
      <w:r>
        <w:rPr>
          <w:rFonts w:ascii="Arial" w:hAnsi="Arial" w:cs="Arial"/>
        </w:rPr>
        <w:t xml:space="preserve"> and adjust the lines until they are also centered. This adjustment may have </w:t>
      </w:r>
      <w:proofErr w:type="gramStart"/>
      <w:r>
        <w:rPr>
          <w:rFonts w:ascii="Arial" w:hAnsi="Arial" w:cs="Arial"/>
        </w:rPr>
        <w:t>be</w:t>
      </w:r>
      <w:proofErr w:type="gramEnd"/>
      <w:r>
        <w:rPr>
          <w:rFonts w:ascii="Arial" w:hAnsi="Arial" w:cs="Arial"/>
        </w:rPr>
        <w:t xml:space="preserve"> repeated several times on each side.</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6. Look through the telescope and adjust the width of the slit. Take note of which side of the slit moves. All measurements should be taken from the side of t</w:t>
      </w:r>
      <w:r>
        <w:rPr>
          <w:rFonts w:ascii="Arial" w:hAnsi="Arial" w:cs="Arial"/>
        </w:rPr>
        <w:t xml:space="preserve">he light line that </w:t>
      </w:r>
      <w:r>
        <w:rPr>
          <w:rFonts w:ascii="Arial" w:hAnsi="Arial" w:cs="Arial"/>
          <w:b/>
        </w:rPr>
        <w:t>does not</w:t>
      </w:r>
      <w:r>
        <w:rPr>
          <w:rFonts w:ascii="Arial" w:hAnsi="Arial" w:cs="Arial"/>
        </w:rPr>
        <w:t xml:space="preserve"> move. By doing this </w:t>
      </w:r>
      <w:proofErr w:type="gramStart"/>
      <w:r>
        <w:rPr>
          <w:rFonts w:ascii="Arial" w:hAnsi="Arial" w:cs="Arial"/>
        </w:rPr>
        <w:t xml:space="preserve">the </w:t>
      </w:r>
      <w:proofErr w:type="spellStart"/>
      <w:r>
        <w:rPr>
          <w:rFonts w:ascii="Arial" w:hAnsi="Arial" w:cs="Arial"/>
        </w:rPr>
        <w:t>with</w:t>
      </w:r>
      <w:proofErr w:type="spellEnd"/>
      <w:proofErr w:type="gramEnd"/>
      <w:r>
        <w:rPr>
          <w:rFonts w:ascii="Arial" w:hAnsi="Arial" w:cs="Arial"/>
        </w:rPr>
        <w:t xml:space="preserve"> of the slit can be changed during the experiment. The slit width adjustment is used to adjust the amount of light that is allowed to pass into the collimator, as different amounts of light are useful in different situations. Some lines are close together and will overlap if the slit is </w:t>
      </w:r>
      <w:r>
        <w:rPr>
          <w:rFonts w:ascii="Arial" w:hAnsi="Arial" w:cs="Arial"/>
        </w:rPr>
        <w:lastRenderedPageBreak/>
        <w:t>too wide, in which case a narrow slit is required in order to resolve all of the lines that are present. On the other hand some lines are very dim. In such a case a wid</w:t>
      </w:r>
      <w:r>
        <w:rPr>
          <w:rFonts w:ascii="Arial" w:hAnsi="Arial" w:cs="Arial"/>
        </w:rPr>
        <w:t>e slit is better in order for the spectral line to be bright enough that it can be seen.</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 xml:space="preserve">7. Align the diffraction grating so it is perpendicular to the collimator as seen in Figure 2. This is done by rotating the grating table. If the diffraction grating is not perpendicular, the angle of deviation of the spectral lines will differ between the two sides of the </w:t>
      </w:r>
      <w:proofErr w:type="spellStart"/>
      <w:r>
        <w:rPr>
          <w:rFonts w:ascii="Arial" w:hAnsi="Arial" w:cs="Arial"/>
        </w:rPr>
        <w:t>centre</w:t>
      </w:r>
      <w:proofErr w:type="spellEnd"/>
      <w:r>
        <w:rPr>
          <w:rFonts w:ascii="Arial" w:hAnsi="Arial" w:cs="Arial"/>
        </w:rPr>
        <w:t xml:space="preserve"> maximum. Choose any line in the spectrum and rotate the grating until the angle of deviation is the same on the left spectrum as the right </w:t>
      </w:r>
      <w:r>
        <w:rPr>
          <w:rFonts w:ascii="Arial" w:hAnsi="Arial" w:cs="Arial"/>
        </w:rPr>
        <w:t xml:space="preserve">spectrum. This step may need to be repeated several times in order to obtain satisfactory results.   </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 xml:space="preserve">8. Measure the angle of the </w:t>
      </w:r>
      <w:proofErr w:type="spellStart"/>
      <w:r>
        <w:rPr>
          <w:rFonts w:ascii="Arial" w:hAnsi="Arial" w:cs="Arial"/>
        </w:rPr>
        <w:t>centre</w:t>
      </w:r>
      <w:proofErr w:type="spellEnd"/>
      <w:r>
        <w:rPr>
          <w:rFonts w:ascii="Arial" w:hAnsi="Arial" w:cs="Arial"/>
        </w:rPr>
        <w:t xml:space="preserve"> maximum. Align the cross-hairs with the stationary edge of the slit. Use the </w:t>
      </w:r>
      <w:proofErr w:type="spellStart"/>
      <w:r>
        <w:rPr>
          <w:rFonts w:ascii="Arial" w:hAnsi="Arial" w:cs="Arial"/>
        </w:rPr>
        <w:t>vernier</w:t>
      </w:r>
      <w:proofErr w:type="spellEnd"/>
      <w:r>
        <w:rPr>
          <w:rFonts w:ascii="Arial" w:hAnsi="Arial" w:cs="Arial"/>
        </w:rPr>
        <w:t xml:space="preserve"> to measure the angle of the maximum. A magnifying glass has been provided to assist in reading the </w:t>
      </w:r>
      <w:proofErr w:type="spellStart"/>
      <w:r>
        <w:rPr>
          <w:rFonts w:ascii="Arial" w:hAnsi="Arial" w:cs="Arial"/>
        </w:rPr>
        <w:t>vernier</w:t>
      </w:r>
      <w:proofErr w:type="spellEnd"/>
      <w:r>
        <w:rPr>
          <w:rFonts w:ascii="Arial" w:hAnsi="Arial" w:cs="Arial"/>
        </w:rPr>
        <w:t xml:space="preserve">. All angles of diffraction are measured with respect to this </w:t>
      </w:r>
      <w:proofErr w:type="spellStart"/>
      <w:r>
        <w:rPr>
          <w:rFonts w:ascii="Arial" w:hAnsi="Arial" w:cs="Arial"/>
        </w:rPr>
        <w:t>centre</w:t>
      </w:r>
      <w:proofErr w:type="spellEnd"/>
      <w:r>
        <w:rPr>
          <w:rFonts w:ascii="Arial" w:hAnsi="Arial" w:cs="Arial"/>
        </w:rPr>
        <w:t xml:space="preserve"> angle. Each angle of diffraction is subtracted from the </w:t>
      </w:r>
      <w:proofErr w:type="spellStart"/>
      <w:r>
        <w:rPr>
          <w:rFonts w:ascii="Arial" w:hAnsi="Arial" w:cs="Arial"/>
        </w:rPr>
        <w:t>centre</w:t>
      </w:r>
      <w:proofErr w:type="spellEnd"/>
      <w:r>
        <w:rPr>
          <w:rFonts w:ascii="Arial" w:hAnsi="Arial" w:cs="Arial"/>
        </w:rPr>
        <w:t xml:space="preserve"> angle and the absolute value of that angle is the</w:t>
      </w:r>
      <w:r>
        <w:rPr>
          <w:rFonts w:ascii="Arial" w:hAnsi="Arial" w:cs="Arial"/>
        </w:rPr>
        <w:t xml:space="preserve"> angle of deviation. The angle of deviation is then used to determine wavelengths of spectral lines using Equation 1.</w:t>
      </w:r>
    </w:p>
    <w:p w:rsidR="00000000" w:rsidRDefault="00E752BC">
      <w:pPr>
        <w:jc w:val="both"/>
        <w:rPr>
          <w:rFonts w:ascii="Arial" w:hAnsi="Arial" w:cs="Arial"/>
        </w:rPr>
      </w:pPr>
      <w:r>
        <w:rPr>
          <w:rFonts w:ascii="Arial" w:hAnsi="Arial" w:cs="Arial"/>
        </w:rPr>
        <w:t xml:space="preserve"> </w:t>
      </w:r>
    </w:p>
    <w:p w:rsidR="00000000" w:rsidRDefault="00E752BC">
      <w:pPr>
        <w:jc w:val="both"/>
        <w:rPr>
          <w:rFonts w:ascii="Arial" w:hAnsi="Arial" w:cs="Arial"/>
        </w:rPr>
      </w:pPr>
      <w:r>
        <w:rPr>
          <w:rFonts w:ascii="Arial" w:hAnsi="Arial" w:cs="Arial"/>
        </w:rPr>
        <w:t xml:space="preserve">9. Use the Hydrogen spectral lamp to check the performance of the diffraction grating. The measured angle of deviation, along with Equation 1, can be used to calibrate the spectroscope. If Equation 1 holds, a plot of l versus </w:t>
      </w:r>
      <w:proofErr w:type="gramStart"/>
      <w:r>
        <w:rPr>
          <w:rFonts w:ascii="Arial" w:hAnsi="Arial" w:cs="Arial"/>
        </w:rPr>
        <w:t>sin(</w:t>
      </w:r>
      <w:proofErr w:type="gramEnd"/>
      <w:r>
        <w:rPr>
          <w:rFonts w:ascii="Arial" w:hAnsi="Arial" w:cs="Arial"/>
        </w:rPr>
        <w:t xml:space="preserve">q) should yield a straight line with slope d and an intercept of zero. Using wavelengths calculated in the </w:t>
      </w:r>
      <w:proofErr w:type="spellStart"/>
      <w:r>
        <w:rPr>
          <w:rFonts w:ascii="Arial" w:hAnsi="Arial" w:cs="Arial"/>
        </w:rPr>
        <w:t>prelab</w:t>
      </w:r>
      <w:proofErr w:type="spellEnd"/>
      <w:r>
        <w:rPr>
          <w:rFonts w:ascii="Arial" w:hAnsi="Arial" w:cs="Arial"/>
        </w:rPr>
        <w:t xml:space="preserve"> and measured angles of deviation, make a quick</w:t>
      </w:r>
      <w:r>
        <w:rPr>
          <w:rFonts w:ascii="Arial" w:hAnsi="Arial" w:cs="Arial"/>
        </w:rPr>
        <w:t xml:space="preserve"> plot of l versus </w:t>
      </w:r>
      <w:proofErr w:type="gramStart"/>
      <w:r>
        <w:rPr>
          <w:rFonts w:ascii="Arial" w:hAnsi="Arial" w:cs="Arial"/>
        </w:rPr>
        <w:t>sin(</w:t>
      </w:r>
      <w:proofErr w:type="gramEnd"/>
      <w:r>
        <w:rPr>
          <w:rFonts w:ascii="Arial" w:hAnsi="Arial" w:cs="Arial"/>
        </w:rPr>
        <w:t xml:space="preserve">q) (errors need not be included here). Check that the slope of this line is </w:t>
      </w:r>
      <w:proofErr w:type="gramStart"/>
      <w:r>
        <w:rPr>
          <w:rFonts w:ascii="Arial" w:hAnsi="Arial" w:cs="Arial"/>
        </w:rPr>
        <w:t>approximately 600 lines/mm</w:t>
      </w:r>
      <w:proofErr w:type="gramEnd"/>
      <w:r>
        <w:rPr>
          <w:rFonts w:ascii="Arial" w:hAnsi="Arial" w:cs="Arial"/>
        </w:rPr>
        <w:t>.</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10. The spectroscope is now adjusted, checked, and ready for analyzing other spectra. Turn on one of the Helium, Sodium, or Cadmium lamps and shine the light through the slit in the collimator. Measure the angle of deviation, on one side of the center maximum, for the lines listed in Table 1.</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11. Repeat these measurements for the other two spectral lamps.</w:t>
      </w:r>
    </w:p>
    <w:p w:rsidR="00000000" w:rsidRDefault="00E752BC">
      <w:pPr>
        <w:jc w:val="both"/>
        <w:rPr>
          <w:rFonts w:ascii="Arial" w:hAnsi="Arial" w:cs="Arial"/>
        </w:rPr>
      </w:pPr>
    </w:p>
    <w:p w:rsidR="00000000" w:rsidRDefault="00E752BC">
      <w:pPr>
        <w:jc w:val="both"/>
        <w:rPr>
          <w:rFonts w:ascii="Arial" w:hAnsi="Arial" w:cs="Arial"/>
          <w:b/>
        </w:rPr>
      </w:pPr>
      <w:r>
        <w:rPr>
          <w:rFonts w:ascii="Arial" w:hAnsi="Arial" w:cs="Arial"/>
        </w:rPr>
        <w:tab/>
      </w:r>
      <w:r>
        <w:rPr>
          <w:rFonts w:ascii="Arial" w:hAnsi="Arial" w:cs="Arial"/>
          <w:b/>
        </w:rPr>
        <w:t>Error Analysis</w:t>
      </w:r>
    </w:p>
    <w:p w:rsidR="00000000" w:rsidRDefault="00E752BC">
      <w:pPr>
        <w:jc w:val="both"/>
        <w:rPr>
          <w:rFonts w:ascii="Arial" w:hAnsi="Arial" w:cs="Arial"/>
        </w:rPr>
      </w:pPr>
    </w:p>
    <w:p w:rsidR="00000000" w:rsidRDefault="00E752BC">
      <w:pPr>
        <w:jc w:val="both"/>
        <w:rPr>
          <w:rFonts w:ascii="Arial" w:hAnsi="Arial" w:cs="Arial"/>
          <w:b/>
        </w:rPr>
      </w:pPr>
      <w:r>
        <w:rPr>
          <w:rFonts w:ascii="Arial" w:hAnsi="Arial" w:cs="Arial"/>
        </w:rPr>
        <w:tab/>
        <w:t xml:space="preserve">Usually </w:t>
      </w:r>
      <w:proofErr w:type="spellStart"/>
      <w:r>
        <w:rPr>
          <w:rFonts w:ascii="Arial" w:hAnsi="Arial" w:cs="Arial"/>
        </w:rPr>
        <w:t>Dq</w:t>
      </w:r>
      <w:proofErr w:type="spellEnd"/>
      <w:r>
        <w:rPr>
          <w:rFonts w:ascii="Arial" w:hAnsi="Arial" w:cs="Arial"/>
        </w:rPr>
        <w:t xml:space="preserve"> would be half the smallest division of the </w:t>
      </w:r>
      <w:proofErr w:type="spellStart"/>
      <w:r>
        <w:rPr>
          <w:rFonts w:ascii="Arial" w:hAnsi="Arial" w:cs="Arial"/>
        </w:rPr>
        <w:t>vernier</w:t>
      </w:r>
      <w:proofErr w:type="spellEnd"/>
      <w:r>
        <w:rPr>
          <w:rFonts w:ascii="Arial" w:hAnsi="Arial" w:cs="Arial"/>
        </w:rPr>
        <w:t xml:space="preserve"> on spectroscope, however there are other factors that add to the error. First, it is hard to take measurements from the same part of the spectral line each time a measurement is made. Second, as the eye moves back and forth across the eyepiece the cross-hairs move, therefore in order to get precise measurements the eye would have to be in exactly the same place for each measurement. Third, some lines are not very intense making them hard to see,</w:t>
      </w:r>
      <w:r>
        <w:rPr>
          <w:rFonts w:ascii="Arial" w:hAnsi="Arial" w:cs="Arial"/>
        </w:rPr>
        <w:t xml:space="preserve"> and lining the cross-hairs up becomes difficult. Finally the spectroscope and diffraction grating used cannot distinguish between spectral lines that are too close together. This is a limitation of the diffraction grating construction as well as the magnification of the telescope. For example, the lines of the Sodium doublet differ by about half a nanometer and they are very close to appearing as one line. For these reasons, take the error in measurements of angles for this spectroscope to be 0.1</w:t>
      </w:r>
      <w:r>
        <w:rPr>
          <w:rFonts w:ascii="Arial" w:hAnsi="Arial" w:cs="Arial"/>
        </w:rPr>
        <w:fldChar w:fldCharType="begin"/>
      </w:r>
      <w:r>
        <w:rPr>
          <w:rFonts w:ascii="Arial" w:hAnsi="Arial" w:cs="Arial"/>
        </w:rPr>
        <w:instrText>SYMBOL 24</w:instrText>
      </w:r>
      <w:r>
        <w:rPr>
          <w:rFonts w:ascii="Arial" w:hAnsi="Arial" w:cs="Arial"/>
        </w:rPr>
        <w:instrText>8 \f "MS LineDraw"</w:instrText>
      </w:r>
      <w:r>
        <w:rPr>
          <w:rFonts w:ascii="Arial" w:hAnsi="Arial" w:cs="Arial"/>
        </w:rPr>
        <w:fldChar w:fldCharType="end"/>
      </w:r>
      <w:r>
        <w:rPr>
          <w:rFonts w:ascii="Arial" w:hAnsi="Arial" w:cs="Arial"/>
        </w:rPr>
        <w:t xml:space="preserve">.The uncertainty in the line density of 600 lines/mm for the diffraction grating as given by the manufacturer is unknown, however an error of about 5 lines/mm has been found to be reasonable. Either the manufacturer's line density error </w:t>
      </w:r>
      <w:proofErr w:type="gramStart"/>
      <w:r>
        <w:rPr>
          <w:rFonts w:ascii="Arial" w:hAnsi="Arial" w:cs="Arial"/>
        </w:rPr>
        <w:t>of 5 lines/mm,</w:t>
      </w:r>
      <w:proofErr w:type="gramEnd"/>
      <w:r>
        <w:rPr>
          <w:rFonts w:ascii="Arial" w:hAnsi="Arial" w:cs="Arial"/>
        </w:rPr>
        <w:t xml:space="preserve"> or the line density and error determined by the grating performance check can be used. </w:t>
      </w:r>
      <w:proofErr w:type="gramStart"/>
      <w:r>
        <w:rPr>
          <w:rFonts w:ascii="Arial" w:hAnsi="Arial" w:cs="Arial"/>
        </w:rPr>
        <w:t xml:space="preserve">Note, that </w:t>
      </w:r>
      <w:r>
        <w:rPr>
          <w:rFonts w:ascii="Arial" w:hAnsi="Arial" w:cs="Arial"/>
          <w:b/>
        </w:rPr>
        <w:fldChar w:fldCharType="begin"/>
      </w:r>
      <w:r>
        <w:rPr>
          <w:rFonts w:ascii="Arial" w:hAnsi="Arial" w:cs="Arial"/>
          <w:b/>
        </w:rPr>
        <w:instrText>SYMBOL 68 \f "Symbol"</w:instrText>
      </w:r>
      <w:r>
        <w:rPr>
          <w:rFonts w:ascii="Arial" w:hAnsi="Arial" w:cs="Arial"/>
          <w:b/>
        </w:rPr>
        <w:fldChar w:fldCharType="end"/>
      </w:r>
      <w:r>
        <w:rPr>
          <w:rFonts w:ascii="Arial" w:hAnsi="Arial" w:cs="Arial"/>
          <w:b/>
        </w:rPr>
        <w:fldChar w:fldCharType="begin"/>
      </w:r>
      <w:r>
        <w:rPr>
          <w:rFonts w:ascii="Arial" w:hAnsi="Arial" w:cs="Arial"/>
          <w:b/>
        </w:rPr>
        <w:instrText>SYMBOL 113 \f "Symbol"</w:instrText>
      </w:r>
      <w:r>
        <w:rPr>
          <w:rFonts w:ascii="Arial" w:hAnsi="Arial" w:cs="Arial"/>
          <w:b/>
        </w:rPr>
        <w:fldChar w:fldCharType="end"/>
      </w:r>
      <w:proofErr w:type="gramEnd"/>
      <w:r>
        <w:rPr>
          <w:rFonts w:ascii="Arial" w:hAnsi="Arial" w:cs="Arial"/>
          <w:b/>
        </w:rPr>
        <w:t xml:space="preserve"> must be in radians </w:t>
      </w:r>
      <w:r>
        <w:rPr>
          <w:rFonts w:ascii="Arial" w:hAnsi="Arial" w:cs="Arial"/>
        </w:rPr>
        <w:t>when calculations are being made. All other errors should be propagated usin</w:t>
      </w:r>
      <w:r>
        <w:rPr>
          <w:rFonts w:ascii="Arial" w:hAnsi="Arial" w:cs="Arial"/>
        </w:rPr>
        <w:t xml:space="preserve">g an appropriate method. </w:t>
      </w:r>
    </w:p>
    <w:p w:rsidR="00000000" w:rsidRDefault="00E752BC">
      <w:pPr>
        <w:jc w:val="both"/>
        <w:rPr>
          <w:rFonts w:ascii="Arial" w:hAnsi="Arial" w:cs="Arial"/>
          <w:b/>
        </w:rPr>
      </w:pPr>
    </w:p>
    <w:p w:rsidR="00000000" w:rsidRDefault="00E752BC">
      <w:pPr>
        <w:jc w:val="both"/>
        <w:rPr>
          <w:rFonts w:ascii="Arial" w:hAnsi="Arial" w:cs="Arial"/>
        </w:rPr>
      </w:pPr>
      <w:r>
        <w:rPr>
          <w:rFonts w:ascii="Arial" w:hAnsi="Arial" w:cs="Arial"/>
          <w:b/>
        </w:rPr>
        <w:t>To be handed in to the laboratory instructor.</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r>
      <w:proofErr w:type="spellStart"/>
      <w:r>
        <w:rPr>
          <w:rFonts w:ascii="Arial" w:hAnsi="Arial" w:cs="Arial"/>
          <w:b/>
        </w:rPr>
        <w:t>Prelab</w:t>
      </w:r>
      <w:proofErr w:type="spellEnd"/>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1. With Equation 3</w:t>
      </w:r>
      <w:proofErr w:type="gramStart"/>
      <w:r>
        <w:rPr>
          <w:rFonts w:ascii="Arial" w:hAnsi="Arial" w:cs="Arial"/>
        </w:rPr>
        <w:t>,compute</w:t>
      </w:r>
      <w:proofErr w:type="gramEnd"/>
      <w:r>
        <w:rPr>
          <w:rFonts w:ascii="Arial" w:hAnsi="Arial" w:cs="Arial"/>
        </w:rPr>
        <w:t xml:space="preserve"> the numerical value of the Rydberg constant of Hydrogen with units.</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2. Using Equation 2, compute the visible spectral wavelengths of the Hydrogen spectrum and look up which color these wavelengths correspond to.</w:t>
      </w:r>
    </w:p>
    <w:p w:rsidR="00000000" w:rsidRDefault="00E752BC">
      <w:pPr>
        <w:jc w:val="both"/>
        <w:rPr>
          <w:rFonts w:ascii="Arial" w:hAnsi="Arial" w:cs="Arial"/>
        </w:rPr>
      </w:pPr>
      <w:r>
        <w:rPr>
          <w:rFonts w:ascii="Arial" w:hAnsi="Arial" w:cs="Arial"/>
        </w:rPr>
        <w:lastRenderedPageBreak/>
        <w:t>3. If the angle of deviation for a first order spectral line is 20 degrees 17 minutes, what is the wavelength of the corresponding spectral line, assuming the diffraction grating i</w:t>
      </w:r>
      <w:r>
        <w:rPr>
          <w:rFonts w:ascii="Arial" w:hAnsi="Arial" w:cs="Arial"/>
        </w:rPr>
        <w:t xml:space="preserve">s </w:t>
      </w:r>
      <w:proofErr w:type="gramStart"/>
      <w:r>
        <w:rPr>
          <w:rFonts w:ascii="Arial" w:hAnsi="Arial" w:cs="Arial"/>
        </w:rPr>
        <w:t>600 lines/mm</w:t>
      </w:r>
      <w:proofErr w:type="gramEnd"/>
      <w:r>
        <w:rPr>
          <w:rFonts w:ascii="Arial" w:hAnsi="Arial" w:cs="Arial"/>
        </w:rPr>
        <w:t>.</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 xml:space="preserve">4. Use error analysis to estimate what is the smallest wavelength separation that can be resolved. In </w:t>
      </w:r>
      <w:proofErr w:type="spellStart"/>
      <w:r>
        <w:rPr>
          <w:rFonts w:ascii="Arial" w:hAnsi="Arial" w:cs="Arial"/>
        </w:rPr>
        <w:t>otherwords</w:t>
      </w:r>
      <w:proofErr w:type="spellEnd"/>
      <w:r>
        <w:rPr>
          <w:rFonts w:ascii="Arial" w:hAnsi="Arial" w:cs="Arial"/>
        </w:rPr>
        <w:t>, what uncertainty would be expected for measurements of wavelength with the spectroscope? Assume that the diffraction grating has 600 lines/mm and you are looking at wavelengths around 600nm. Use the error estimates outlined in the error analysis section. Will you be able to reliably resolve all the spectral lines of Helium, Sodium, and Cadmium? If not, list what sources of unc</w:t>
      </w:r>
      <w:r>
        <w:rPr>
          <w:rFonts w:ascii="Arial" w:hAnsi="Arial" w:cs="Arial"/>
        </w:rPr>
        <w:t>ertainty would need to be decreased.</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b/>
        </w:rPr>
        <w:t>Data Requirements</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 xml:space="preserve">5. Notes and observations from the setup and alignment of the spectroscope (steps 1-7). </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 xml:space="preserve">6. A table of data for the Hydrogen lamp as a performance check of the diffraction grating, including calibration source, center angle, </w:t>
      </w:r>
      <w:proofErr w:type="spellStart"/>
      <w:r>
        <w:rPr>
          <w:rFonts w:ascii="Arial" w:hAnsi="Arial" w:cs="Arial"/>
        </w:rPr>
        <w:t>colour</w:t>
      </w:r>
      <w:proofErr w:type="spellEnd"/>
      <w:r>
        <w:rPr>
          <w:rFonts w:ascii="Arial" w:hAnsi="Arial" w:cs="Arial"/>
        </w:rPr>
        <w:t>, angle of diffraction, angle of deviation, and theoretical wavelength together with errors (procedure step 9).</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 xml:space="preserve">7. A rough graph of l (theoretical wavelength) versus </w:t>
      </w:r>
      <w:proofErr w:type="gramStart"/>
      <w:r>
        <w:rPr>
          <w:rFonts w:ascii="Arial" w:hAnsi="Arial" w:cs="Arial"/>
        </w:rPr>
        <w:t>sin(</w:t>
      </w:r>
      <w:proofErr w:type="gramEnd"/>
      <w:r>
        <w:rPr>
          <w:rFonts w:ascii="Arial" w:hAnsi="Arial" w:cs="Arial"/>
        </w:rPr>
        <w:t>q) and a value with error for the line spac</w:t>
      </w:r>
      <w:r>
        <w:rPr>
          <w:rFonts w:ascii="Arial" w:hAnsi="Arial" w:cs="Arial"/>
        </w:rPr>
        <w:t>ing, d, of the diffraction grating (procedure step 9).</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 xml:space="preserve">8. Tables of data from the Helium, Sodium, and Cadmium lamps, including center angle, </w:t>
      </w:r>
      <w:proofErr w:type="spellStart"/>
      <w:r>
        <w:rPr>
          <w:rFonts w:ascii="Arial" w:hAnsi="Arial" w:cs="Arial"/>
        </w:rPr>
        <w:t>colour</w:t>
      </w:r>
      <w:proofErr w:type="spellEnd"/>
      <w:r>
        <w:rPr>
          <w:rFonts w:ascii="Arial" w:hAnsi="Arial" w:cs="Arial"/>
        </w:rPr>
        <w:t>, angle of diffraction, angle of deviation (procedure steps 10 and 11).</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b/>
        </w:rPr>
        <w:t>Calculations and Analysis</w:t>
      </w:r>
    </w:p>
    <w:p w:rsidR="00000000" w:rsidRDefault="00E752BC">
      <w:pPr>
        <w:jc w:val="both"/>
        <w:rPr>
          <w:rFonts w:ascii="Arial" w:hAnsi="Arial" w:cs="Arial"/>
        </w:rPr>
      </w:pPr>
    </w:p>
    <w:p w:rsidR="00000000" w:rsidRDefault="00E752BC">
      <w:pPr>
        <w:spacing w:line="240" w:lineRule="exact"/>
        <w:jc w:val="both"/>
        <w:rPr>
          <w:rFonts w:ascii="Arial" w:hAnsi="Arial" w:cs="Arial"/>
        </w:rPr>
      </w:pPr>
      <w:r>
        <w:rPr>
          <w:rFonts w:ascii="Arial" w:hAnsi="Arial" w:cs="Arial"/>
        </w:rPr>
        <w:t xml:space="preserve">9. A graph of l (theoretical wavelength) versus sin(q) and a value, with error, </w:t>
      </w:r>
      <w:proofErr w:type="spellStart"/>
      <w:r>
        <w:rPr>
          <w:rFonts w:ascii="Arial" w:hAnsi="Arial" w:cs="Arial"/>
        </w:rPr>
        <w:t>fopr</w:t>
      </w:r>
      <w:proofErr w:type="spellEnd"/>
      <w:r>
        <w:rPr>
          <w:rFonts w:ascii="Arial" w:hAnsi="Arial" w:cs="Arial"/>
        </w:rPr>
        <w:t xml:space="preserve"> the line spacing, d, of the diffraction grating.</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 xml:space="preserve">10. Tables of data from the Helium, </w:t>
      </w:r>
      <w:proofErr w:type="gramStart"/>
      <w:r>
        <w:rPr>
          <w:rFonts w:ascii="Arial" w:hAnsi="Arial" w:cs="Arial"/>
        </w:rPr>
        <w:t>Sodium ,</w:t>
      </w:r>
      <w:proofErr w:type="gramEnd"/>
      <w:r>
        <w:rPr>
          <w:rFonts w:ascii="Arial" w:hAnsi="Arial" w:cs="Arial"/>
        </w:rPr>
        <w:t xml:space="preserve"> and Cadmium lamps, including center angle, </w:t>
      </w:r>
      <w:proofErr w:type="spellStart"/>
      <w:r>
        <w:rPr>
          <w:rFonts w:ascii="Arial" w:hAnsi="Arial" w:cs="Arial"/>
        </w:rPr>
        <w:t>colour</w:t>
      </w:r>
      <w:proofErr w:type="spellEnd"/>
      <w:r>
        <w:rPr>
          <w:rFonts w:ascii="Arial" w:hAnsi="Arial" w:cs="Arial"/>
        </w:rPr>
        <w:t>, angle of diffraction, an</w:t>
      </w:r>
      <w:r>
        <w:rPr>
          <w:rFonts w:ascii="Arial" w:hAnsi="Arial" w:cs="Arial"/>
        </w:rPr>
        <w:t>gle of deviation, and measured wavelength, together with errors.</w:t>
      </w:r>
    </w:p>
    <w:p w:rsidR="00000000" w:rsidRDefault="00E752BC">
      <w:pPr>
        <w:jc w:val="both"/>
        <w:rPr>
          <w:rFonts w:ascii="Arial" w:hAnsi="Arial" w:cs="Arial"/>
        </w:rPr>
      </w:pPr>
    </w:p>
    <w:p w:rsidR="00000000" w:rsidRDefault="00E752BC">
      <w:pPr>
        <w:jc w:val="both"/>
        <w:rPr>
          <w:rFonts w:ascii="Arial" w:hAnsi="Arial" w:cs="Arial"/>
          <w:u w:val="single"/>
        </w:rPr>
      </w:pPr>
      <w:r>
        <w:rPr>
          <w:rFonts w:ascii="Arial" w:hAnsi="Arial" w:cs="Arial"/>
        </w:rPr>
        <w:tab/>
      </w:r>
      <w:r>
        <w:rPr>
          <w:rFonts w:ascii="Arial" w:hAnsi="Arial" w:cs="Arial"/>
          <w:b/>
        </w:rPr>
        <w:t>Discussion</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11. A comparison of the measured diffraction grating spacing with the expected value.</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12. A discussion of the performance of the diffraction grating and which method of wavelength determination is preferred; using the manufacturers specified grating spacing or the measured grating spacing instead? Which error is preferred; the one in the error analysis section or the measured value?</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13. A comparison of the spectral wave</w:t>
      </w:r>
      <w:r>
        <w:rPr>
          <w:rFonts w:ascii="Arial" w:hAnsi="Arial" w:cs="Arial"/>
        </w:rPr>
        <w:t>lengths measured for Helium, Sodium, and Cadmium, with the accepted values.</w:t>
      </w:r>
    </w:p>
    <w:p w:rsidR="00000000" w:rsidRDefault="00E752BC">
      <w:pPr>
        <w:spacing w:line="240" w:lineRule="exact"/>
        <w:jc w:val="both"/>
        <w:rPr>
          <w:rFonts w:ascii="Arial" w:hAnsi="Arial" w:cs="Arial"/>
        </w:rPr>
      </w:pPr>
    </w:p>
    <w:p w:rsidR="00000000" w:rsidRDefault="00E752BC">
      <w:pPr>
        <w:spacing w:line="240" w:lineRule="exact"/>
        <w:jc w:val="both"/>
        <w:rPr>
          <w:rFonts w:ascii="Arial" w:hAnsi="Arial" w:cs="Arial"/>
        </w:rPr>
      </w:pPr>
      <w:r>
        <w:rPr>
          <w:rFonts w:ascii="Arial" w:hAnsi="Arial" w:cs="Arial"/>
        </w:rPr>
        <w:tab/>
      </w:r>
      <w:r>
        <w:rPr>
          <w:rFonts w:ascii="Arial" w:hAnsi="Arial" w:cs="Arial"/>
          <w:b/>
        </w:rPr>
        <w:t>Appendix</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t>One of the most commonly studied emission spectra is that of Hydrogen. With the simplest spectrum, Hydrogen is the most basic case of emission and absorption to study. Excited atoms can emit electromagnetic radiation at many wavelengths but for the purposes of this experiment, only the visible region of the electromagnetic spectrum is examined. The visible emission spectrum of Hydrogen is known as the</w:t>
      </w:r>
      <w:r>
        <w:rPr>
          <w:rFonts w:ascii="Arial" w:hAnsi="Arial" w:cs="Arial"/>
          <w:b/>
        </w:rPr>
        <w:t xml:space="preserve"> </w:t>
      </w:r>
      <w:proofErr w:type="spellStart"/>
      <w:r>
        <w:rPr>
          <w:rFonts w:ascii="Arial" w:hAnsi="Arial" w:cs="Arial"/>
          <w:b/>
        </w:rPr>
        <w:t>Balmer</w:t>
      </w:r>
      <w:proofErr w:type="spellEnd"/>
      <w:r>
        <w:rPr>
          <w:rFonts w:ascii="Arial" w:hAnsi="Arial" w:cs="Arial"/>
          <w:b/>
        </w:rPr>
        <w:t xml:space="preserve"> Series</w:t>
      </w:r>
      <w:r>
        <w:rPr>
          <w:rFonts w:ascii="Arial" w:hAnsi="Arial" w:cs="Arial"/>
        </w:rPr>
        <w:t>,</w:t>
      </w:r>
      <w:r>
        <w:rPr>
          <w:rFonts w:ascii="Arial" w:hAnsi="Arial" w:cs="Arial"/>
        </w:rPr>
        <w:t xml:space="preserve"> named after a Swiss mathematician who first discovered their pattern.</w:t>
      </w:r>
    </w:p>
    <w:p w:rsidR="00000000" w:rsidRDefault="00E752BC">
      <w:pPr>
        <w:jc w:val="both"/>
        <w:rPr>
          <w:rFonts w:ascii="Arial" w:hAnsi="Arial" w:cs="Arial"/>
        </w:rPr>
      </w:pPr>
      <w:r>
        <w:rPr>
          <w:rFonts w:ascii="Arial" w:hAnsi="Arial" w:cs="Arial"/>
        </w:rPr>
        <w:tab/>
        <w:t xml:space="preserve">Johann </w:t>
      </w:r>
      <w:proofErr w:type="spellStart"/>
      <w:r>
        <w:rPr>
          <w:rFonts w:ascii="Arial" w:hAnsi="Arial" w:cs="Arial"/>
        </w:rPr>
        <w:t>Balmer</w:t>
      </w:r>
      <w:proofErr w:type="spellEnd"/>
      <w:r>
        <w:rPr>
          <w:rFonts w:ascii="Arial" w:hAnsi="Arial" w:cs="Arial"/>
        </w:rPr>
        <w:t xml:space="preserve"> (1825-1898) was a secondary school mathematics teacher. For many years, scientists sought after a formula to predict the position of the emission lines of hydrogen. As an adept mathematician, </w:t>
      </w:r>
      <w:proofErr w:type="spellStart"/>
      <w:r>
        <w:rPr>
          <w:rFonts w:ascii="Arial" w:hAnsi="Arial" w:cs="Arial"/>
        </w:rPr>
        <w:t>Balmer</w:t>
      </w:r>
      <w:proofErr w:type="spellEnd"/>
      <w:r>
        <w:rPr>
          <w:rFonts w:ascii="Arial" w:hAnsi="Arial" w:cs="Arial"/>
        </w:rPr>
        <w:t xml:space="preserve"> was able to produce a formula that predicts the wavelength of Hydrogen spectral lines with great accuracy. His </w:t>
      </w:r>
      <w:proofErr w:type="spellStart"/>
      <w:r>
        <w:rPr>
          <w:rFonts w:ascii="Arial" w:hAnsi="Arial" w:cs="Arial"/>
          <w:b/>
        </w:rPr>
        <w:t>Balmer</w:t>
      </w:r>
      <w:proofErr w:type="spellEnd"/>
      <w:r>
        <w:rPr>
          <w:rFonts w:ascii="Arial" w:hAnsi="Arial" w:cs="Arial"/>
          <w:b/>
        </w:rPr>
        <w:t xml:space="preserve"> formula</w:t>
      </w:r>
      <w:r>
        <w:rPr>
          <w:rFonts w:ascii="Arial" w:hAnsi="Arial" w:cs="Arial"/>
        </w:rPr>
        <w:t xml:space="preserve"> takes the form</w:t>
      </w:r>
    </w:p>
    <w:p w:rsidR="00000000" w:rsidRDefault="00E752BC">
      <w:pPr>
        <w:spacing w:line="60" w:lineRule="exact"/>
        <w:jc w:val="both"/>
        <w:rPr>
          <w:rFonts w:ascii="Arial" w:hAnsi="Arial" w:cs="Arial"/>
        </w:rPr>
      </w:pPr>
    </w:p>
    <w:p w:rsidR="00000000" w:rsidRDefault="00E752B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28"/>
        </w:rPr>
        <w:object w:dxaOrig="2880" w:dyaOrig="680">
          <v:shape id="_x0000_i1033" type="#_x0000_t75" style="width:2in;height:34pt" o:ole="">
            <v:imagedata r:id="rId17" o:title=""/>
          </v:shape>
          <o:OLEObject Type="Embed" ProgID="Equation.2" ShapeID="_x0000_i1033" DrawAspect="Content" ObjectID="_1440331138" r:id="rId23"/>
        </w:object>
      </w:r>
      <w:r>
        <w:rPr>
          <w:rFonts w:ascii="Arial" w:hAnsi="Arial" w:cs="Arial"/>
        </w:rPr>
        <w:t>,</w:t>
      </w:r>
      <w:r>
        <w:rPr>
          <w:rFonts w:ascii="Arial" w:hAnsi="Arial" w:cs="Arial"/>
        </w:rPr>
        <w:tab/>
      </w:r>
      <w:r>
        <w:rPr>
          <w:rFonts w:ascii="Arial" w:hAnsi="Arial" w:cs="Arial"/>
        </w:rPr>
        <w:tab/>
      </w:r>
      <w:r>
        <w:rPr>
          <w:rFonts w:ascii="Arial" w:hAnsi="Arial" w:cs="Arial"/>
        </w:rPr>
        <w:tab/>
        <w:t>(1)</w:t>
      </w:r>
    </w:p>
    <w:p w:rsidR="00000000" w:rsidRDefault="00E752BC">
      <w:pPr>
        <w:spacing w:line="60" w:lineRule="exact"/>
        <w:jc w:val="both"/>
        <w:rPr>
          <w:rFonts w:ascii="Arial" w:hAnsi="Arial" w:cs="Arial"/>
        </w:rPr>
      </w:pPr>
    </w:p>
    <w:p w:rsidR="00000000" w:rsidRDefault="00E752BC">
      <w:pPr>
        <w:jc w:val="both"/>
        <w:rPr>
          <w:rFonts w:ascii="Arial" w:hAnsi="Arial" w:cs="Arial"/>
        </w:rPr>
      </w:pPr>
      <w:proofErr w:type="gramStart"/>
      <w:r>
        <w:rPr>
          <w:rFonts w:ascii="Arial" w:hAnsi="Arial" w:cs="Arial"/>
        </w:rPr>
        <w:t>where</w:t>
      </w:r>
      <w:proofErr w:type="gramEnd"/>
      <w:r>
        <w:rPr>
          <w:rFonts w:ascii="Arial" w:hAnsi="Arial" w:cs="Arial"/>
        </w:rPr>
        <w:t xml:space="preserve"> R is now called </w:t>
      </w:r>
      <w:r>
        <w:rPr>
          <w:rFonts w:ascii="Arial" w:hAnsi="Arial" w:cs="Arial"/>
          <w:b/>
        </w:rPr>
        <w:t>Rydberg's constant</w:t>
      </w:r>
      <w:r>
        <w:rPr>
          <w:rFonts w:ascii="Arial" w:hAnsi="Arial" w:cs="Arial"/>
        </w:rPr>
        <w:t xml:space="preserve"> and eac</w:t>
      </w:r>
      <w:r>
        <w:rPr>
          <w:rFonts w:ascii="Arial" w:hAnsi="Arial" w:cs="Arial"/>
        </w:rPr>
        <w:t xml:space="preserve">h integer, n, corresponds to an observed Hydrogen spectrum line. At the time, no one was able to provide an explanation for this formula. </w:t>
      </w:r>
      <w:r>
        <w:rPr>
          <w:rFonts w:ascii="Arial" w:hAnsi="Arial" w:cs="Arial"/>
        </w:rPr>
        <w:lastRenderedPageBreak/>
        <w:t xml:space="preserve">A proper explanation wasn't available until the Danish </w:t>
      </w:r>
      <w:proofErr w:type="gramStart"/>
      <w:r>
        <w:rPr>
          <w:rFonts w:ascii="Arial" w:hAnsi="Arial" w:cs="Arial"/>
        </w:rPr>
        <w:t>physicist,</w:t>
      </w:r>
      <w:proofErr w:type="gramEnd"/>
      <w:r>
        <w:rPr>
          <w:rFonts w:ascii="Arial" w:hAnsi="Arial" w:cs="Arial"/>
        </w:rPr>
        <w:t xml:space="preserve"> </w:t>
      </w:r>
      <w:proofErr w:type="spellStart"/>
      <w:r>
        <w:rPr>
          <w:rFonts w:ascii="Arial" w:hAnsi="Arial" w:cs="Arial"/>
        </w:rPr>
        <w:t>Niels</w:t>
      </w:r>
      <w:proofErr w:type="spellEnd"/>
      <w:r>
        <w:rPr>
          <w:rFonts w:ascii="Arial" w:hAnsi="Arial" w:cs="Arial"/>
        </w:rPr>
        <w:t xml:space="preserve"> Bohr (1885-1962) provided his theory of the atom.</w:t>
      </w:r>
    </w:p>
    <w:p w:rsidR="00000000" w:rsidRDefault="00E752BC">
      <w:pPr>
        <w:jc w:val="both"/>
        <w:rPr>
          <w:rFonts w:ascii="Arial" w:hAnsi="Arial" w:cs="Arial"/>
        </w:rPr>
      </w:pPr>
      <w:r>
        <w:rPr>
          <w:rFonts w:ascii="Arial" w:hAnsi="Arial" w:cs="Arial"/>
        </w:rPr>
        <w:tab/>
        <w:t xml:space="preserve">In 1913 </w:t>
      </w:r>
      <w:proofErr w:type="spellStart"/>
      <w:r>
        <w:rPr>
          <w:rFonts w:ascii="Arial" w:hAnsi="Arial" w:cs="Arial"/>
        </w:rPr>
        <w:t>Niels</w:t>
      </w:r>
      <w:proofErr w:type="spellEnd"/>
      <w:r>
        <w:rPr>
          <w:rFonts w:ascii="Arial" w:hAnsi="Arial" w:cs="Arial"/>
        </w:rPr>
        <w:t xml:space="preserve"> Bohr proposed a theory for atomic structure that was able to account for the observed </w:t>
      </w:r>
      <w:proofErr w:type="spellStart"/>
      <w:r>
        <w:rPr>
          <w:rFonts w:ascii="Arial" w:hAnsi="Arial" w:cs="Arial"/>
        </w:rPr>
        <w:t>behaviour</w:t>
      </w:r>
      <w:proofErr w:type="spellEnd"/>
      <w:r>
        <w:rPr>
          <w:rFonts w:ascii="Arial" w:hAnsi="Arial" w:cs="Arial"/>
        </w:rPr>
        <w:t xml:space="preserve"> of atoms, including </w:t>
      </w:r>
      <w:proofErr w:type="spellStart"/>
      <w:r>
        <w:rPr>
          <w:rFonts w:ascii="Arial" w:hAnsi="Arial" w:cs="Arial"/>
        </w:rPr>
        <w:t>Balmer's</w:t>
      </w:r>
      <w:proofErr w:type="spellEnd"/>
      <w:r>
        <w:rPr>
          <w:rFonts w:ascii="Arial" w:hAnsi="Arial" w:cs="Arial"/>
        </w:rPr>
        <w:t xml:space="preserve"> formula. This theory contained several radical assumptions that violated concepts of classical physics. However</w:t>
      </w:r>
      <w:r>
        <w:rPr>
          <w:rFonts w:ascii="Arial" w:hAnsi="Arial" w:cs="Arial"/>
        </w:rPr>
        <w:t>, these new assumptions quickly came to be accepted because the theory agreed so well with experimental observations. Bohr assumed that an atom consisted of a massive positively charged nucleus and light negatively charged electrons.</w:t>
      </w:r>
    </w:p>
    <w:p w:rsidR="00000000" w:rsidRDefault="00E752BC">
      <w:pPr>
        <w:jc w:val="both"/>
        <w:rPr>
          <w:rFonts w:ascii="Arial" w:hAnsi="Arial" w:cs="Arial"/>
        </w:rPr>
      </w:pPr>
      <w:r>
        <w:rPr>
          <w:rFonts w:ascii="Arial" w:hAnsi="Arial" w:cs="Arial"/>
        </w:rPr>
        <w:tab/>
        <w:t xml:space="preserve">So to explain atomic </w:t>
      </w:r>
      <w:proofErr w:type="spellStart"/>
      <w:r>
        <w:rPr>
          <w:rFonts w:ascii="Arial" w:hAnsi="Arial" w:cs="Arial"/>
        </w:rPr>
        <w:t>behaviour</w:t>
      </w:r>
      <w:proofErr w:type="spellEnd"/>
      <w:r>
        <w:rPr>
          <w:rFonts w:ascii="Arial" w:hAnsi="Arial" w:cs="Arial"/>
        </w:rPr>
        <w:t xml:space="preserve">, the problem that Bohr addressed was the motion of a single electron about a nucleus of charge Z, where Z is the </w:t>
      </w:r>
      <w:r>
        <w:rPr>
          <w:rFonts w:ascii="Arial" w:hAnsi="Arial" w:cs="Arial"/>
          <w:b/>
        </w:rPr>
        <w:t>atomic number</w:t>
      </w:r>
      <w:r>
        <w:rPr>
          <w:rFonts w:ascii="Arial" w:hAnsi="Arial" w:cs="Arial"/>
        </w:rPr>
        <w:t>, the number of protons in the nucleus. Following Bohr, assume that the electron moves in an orbit about the nucleus un</w:t>
      </w:r>
      <w:r>
        <w:rPr>
          <w:rFonts w:ascii="Arial" w:hAnsi="Arial" w:cs="Arial"/>
        </w:rPr>
        <w:t xml:space="preserve">der the influence of the electrical attraction between the nucleus and the electron. Classically, such an orbiting electron is accelerating and so should radiate away electromagnetic energy continuously. Assume instead, that when an electron remains in a </w:t>
      </w:r>
      <w:r>
        <w:rPr>
          <w:rFonts w:ascii="Arial" w:hAnsi="Arial" w:cs="Arial"/>
          <w:b/>
        </w:rPr>
        <w:t>stable orbit</w:t>
      </w:r>
      <w:r>
        <w:rPr>
          <w:rFonts w:ascii="Arial" w:hAnsi="Arial" w:cs="Arial"/>
        </w:rPr>
        <w:t xml:space="preserve"> it does not radiate. Furthermore, assume that the nucleus is so much more massive than the </w:t>
      </w:r>
      <w:proofErr w:type="gramStart"/>
      <w:r>
        <w:rPr>
          <w:rFonts w:ascii="Arial" w:hAnsi="Arial" w:cs="Arial"/>
        </w:rPr>
        <w:t>electron, that</w:t>
      </w:r>
      <w:proofErr w:type="gramEnd"/>
      <w:r>
        <w:rPr>
          <w:rFonts w:ascii="Arial" w:hAnsi="Arial" w:cs="Arial"/>
        </w:rPr>
        <w:t xml:space="preserve"> the electron moves in a perfect circle about the exact center of the nucleus. Under these conditions, the electron follows the rules of cl</w:t>
      </w:r>
      <w:r>
        <w:rPr>
          <w:rFonts w:ascii="Arial" w:hAnsi="Arial" w:cs="Arial"/>
        </w:rPr>
        <w:t>assical physics. So the Coulomb attraction is the source of the centripetal acceleration of the orbiting electron, which gives the expression</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30"/>
        </w:rPr>
        <w:object w:dxaOrig="1800" w:dyaOrig="720">
          <v:shape id="_x0000_i1034" type="#_x0000_t75" style="width:90pt;height:36pt" o:ole="">
            <v:imagedata r:id="rId24" o:title=""/>
          </v:shape>
          <o:OLEObject Type="Embed" ProgID="Equation.2" ShapeID="_x0000_i1034" DrawAspect="Content" ObjectID="_1440331139" r:id="rId25"/>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000000" w:rsidRDefault="00E752BC">
      <w:pPr>
        <w:spacing w:line="120" w:lineRule="exact"/>
        <w:jc w:val="both"/>
        <w:rPr>
          <w:rFonts w:ascii="Arial" w:hAnsi="Arial" w:cs="Arial"/>
        </w:rPr>
      </w:pPr>
    </w:p>
    <w:p w:rsidR="00000000" w:rsidRDefault="00E752BC">
      <w:pPr>
        <w:jc w:val="both"/>
        <w:rPr>
          <w:rFonts w:ascii="Arial" w:hAnsi="Arial" w:cs="Arial"/>
        </w:rPr>
      </w:pPr>
      <w:proofErr w:type="gramStart"/>
      <w:r>
        <w:rPr>
          <w:rFonts w:ascii="Arial" w:hAnsi="Arial" w:cs="Arial"/>
        </w:rPr>
        <w:t>where</w:t>
      </w:r>
      <w:proofErr w:type="gramEnd"/>
      <w:r>
        <w:rPr>
          <w:rFonts w:ascii="Arial" w:hAnsi="Arial" w:cs="Arial"/>
        </w:rPr>
        <w:t xml:space="preserve"> e</w:t>
      </w:r>
      <w:r>
        <w:rPr>
          <w:rFonts w:ascii="Arial" w:hAnsi="Arial" w:cs="Arial"/>
          <w:position w:val="-6"/>
          <w:sz w:val="16"/>
          <w:szCs w:val="16"/>
        </w:rPr>
        <w:t>0</w:t>
      </w:r>
      <w:r>
        <w:rPr>
          <w:rFonts w:ascii="Arial" w:hAnsi="Arial" w:cs="Arial"/>
        </w:rPr>
        <w:t xml:space="preserve"> = 8.85418782</w:t>
      </w:r>
      <w:r>
        <w:rPr>
          <w:rFonts w:ascii="Arial" w:hAnsi="Arial" w:cs="Arial"/>
        </w:rPr>
        <w:fldChar w:fldCharType="begin"/>
      </w:r>
      <w:r>
        <w:rPr>
          <w:rFonts w:ascii="Arial" w:hAnsi="Arial" w:cs="Arial"/>
        </w:rPr>
        <w:instrText>SYMBOL 180 \f "Symbol"</w:instrText>
      </w:r>
      <w:r>
        <w:rPr>
          <w:rFonts w:ascii="Arial" w:hAnsi="Arial" w:cs="Arial"/>
        </w:rPr>
        <w:fldChar w:fldCharType="end"/>
      </w:r>
      <w:r>
        <w:rPr>
          <w:rFonts w:ascii="Arial" w:hAnsi="Arial" w:cs="Arial"/>
        </w:rPr>
        <w:t>10</w:t>
      </w:r>
      <w:r>
        <w:rPr>
          <w:rFonts w:ascii="Arial" w:hAnsi="Arial" w:cs="Arial"/>
          <w:position w:val="6"/>
          <w:sz w:val="16"/>
          <w:szCs w:val="16"/>
        </w:rPr>
        <w:t xml:space="preserve">-12 </w:t>
      </w:r>
      <w:r>
        <w:rPr>
          <w:rFonts w:ascii="Arial" w:hAnsi="Arial" w:cs="Arial"/>
        </w:rPr>
        <w:t>C</w:t>
      </w:r>
      <w:r>
        <w:rPr>
          <w:rFonts w:ascii="Arial" w:hAnsi="Arial" w:cs="Arial"/>
          <w:position w:val="6"/>
          <w:sz w:val="16"/>
          <w:szCs w:val="16"/>
        </w:rPr>
        <w:t xml:space="preserve">2 </w:t>
      </w:r>
      <w:r>
        <w:rPr>
          <w:rFonts w:ascii="Arial" w:hAnsi="Arial" w:cs="Arial"/>
        </w:rPr>
        <w:t>N</w:t>
      </w:r>
      <w:r>
        <w:rPr>
          <w:rFonts w:ascii="Arial" w:hAnsi="Arial" w:cs="Arial"/>
          <w:position w:val="6"/>
          <w:sz w:val="16"/>
          <w:szCs w:val="16"/>
        </w:rPr>
        <w:t>-1</w:t>
      </w:r>
      <w:r>
        <w:rPr>
          <w:rFonts w:ascii="Arial" w:hAnsi="Arial" w:cs="Arial"/>
        </w:rPr>
        <w:t>m</w:t>
      </w:r>
      <w:r>
        <w:rPr>
          <w:rFonts w:ascii="Arial" w:hAnsi="Arial" w:cs="Arial"/>
          <w:position w:val="6"/>
          <w:sz w:val="16"/>
          <w:szCs w:val="16"/>
        </w:rPr>
        <w:t>-2</w:t>
      </w:r>
      <w:r>
        <w:rPr>
          <w:rFonts w:ascii="Arial" w:hAnsi="Arial" w:cs="Arial"/>
        </w:rPr>
        <w:t xml:space="preserve"> is the permittivity constant, e = 1.60217646</w:t>
      </w:r>
      <w:r>
        <w:rPr>
          <w:rFonts w:ascii="Arial" w:hAnsi="Arial" w:cs="Arial"/>
        </w:rPr>
        <w:fldChar w:fldCharType="begin"/>
      </w:r>
      <w:r>
        <w:rPr>
          <w:rFonts w:ascii="Arial" w:hAnsi="Arial" w:cs="Arial"/>
        </w:rPr>
        <w:instrText>SYMBOL 180 \f "Symbol"</w:instrText>
      </w:r>
      <w:r>
        <w:rPr>
          <w:rFonts w:ascii="Arial" w:hAnsi="Arial" w:cs="Arial"/>
        </w:rPr>
        <w:fldChar w:fldCharType="end"/>
      </w:r>
      <w:r>
        <w:rPr>
          <w:rFonts w:ascii="Arial" w:hAnsi="Arial" w:cs="Arial"/>
        </w:rPr>
        <w:t>10</w:t>
      </w:r>
      <w:r>
        <w:rPr>
          <w:rFonts w:ascii="Arial" w:hAnsi="Arial" w:cs="Arial"/>
          <w:position w:val="6"/>
          <w:sz w:val="16"/>
          <w:szCs w:val="16"/>
        </w:rPr>
        <w:t xml:space="preserve">-19 </w:t>
      </w:r>
      <w:r>
        <w:rPr>
          <w:rFonts w:ascii="Arial" w:hAnsi="Arial" w:cs="Arial"/>
        </w:rPr>
        <w:t>C is the electronic charge, r is the radius of the orbit, m</w:t>
      </w:r>
      <w:r>
        <w:rPr>
          <w:rFonts w:ascii="Arial" w:hAnsi="Arial" w:cs="Arial"/>
          <w:position w:val="-6"/>
          <w:sz w:val="16"/>
          <w:szCs w:val="16"/>
        </w:rPr>
        <w:t>e</w:t>
      </w:r>
      <w:r>
        <w:rPr>
          <w:rFonts w:ascii="Arial" w:hAnsi="Arial" w:cs="Arial"/>
        </w:rPr>
        <w:t xml:space="preserve"> = 9.10938188</w:t>
      </w:r>
      <w:r>
        <w:rPr>
          <w:rFonts w:ascii="Arial" w:hAnsi="Arial" w:cs="Arial"/>
        </w:rPr>
        <w:fldChar w:fldCharType="begin"/>
      </w:r>
      <w:r>
        <w:rPr>
          <w:rFonts w:ascii="Arial" w:hAnsi="Arial" w:cs="Arial"/>
        </w:rPr>
        <w:instrText>SYMBOL 180 \f "Symbol"</w:instrText>
      </w:r>
      <w:r>
        <w:rPr>
          <w:rFonts w:ascii="Arial" w:hAnsi="Arial" w:cs="Arial"/>
        </w:rPr>
        <w:fldChar w:fldCharType="end"/>
      </w:r>
      <w:r>
        <w:rPr>
          <w:rFonts w:ascii="Arial" w:hAnsi="Arial" w:cs="Arial"/>
        </w:rPr>
        <w:t>10</w:t>
      </w:r>
      <w:r>
        <w:rPr>
          <w:rFonts w:ascii="Arial" w:hAnsi="Arial" w:cs="Arial"/>
          <w:position w:val="6"/>
          <w:sz w:val="16"/>
          <w:szCs w:val="16"/>
        </w:rPr>
        <w:t>-31</w:t>
      </w:r>
      <w:r>
        <w:rPr>
          <w:rFonts w:ascii="Arial" w:hAnsi="Arial" w:cs="Arial"/>
        </w:rPr>
        <w:t xml:space="preserve"> kg is the mass of the electron, and v is the velocity of the electron.</w:t>
      </w:r>
    </w:p>
    <w:p w:rsidR="00000000" w:rsidRDefault="00E752BC">
      <w:pPr>
        <w:jc w:val="both"/>
        <w:rPr>
          <w:rFonts w:ascii="Arial" w:hAnsi="Arial" w:cs="Arial"/>
        </w:rPr>
      </w:pPr>
      <w:r>
        <w:rPr>
          <w:rFonts w:ascii="Arial" w:hAnsi="Arial" w:cs="Arial"/>
        </w:rPr>
        <w:tab/>
        <w:t>Moreover, not just a</w:t>
      </w:r>
      <w:r>
        <w:rPr>
          <w:rFonts w:ascii="Arial" w:hAnsi="Arial" w:cs="Arial"/>
        </w:rPr>
        <w:t>ny electron orbit is stable. Instead, assume that only certain values of electron orbital angular momentum give rise to stable orbits. The momentum condition for stable electron orbits is given by the expression</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10"/>
        </w:rPr>
        <w:object w:dxaOrig="2520" w:dyaOrig="320">
          <v:shape id="_x0000_i1035" type="#_x0000_t75" style="width:126pt;height:16pt" o:ole="">
            <v:imagedata r:id="rId26" o:title=""/>
          </v:shape>
          <o:OLEObject Type="Embed" ProgID="Equation.2" ShapeID="_x0000_i1035" DrawAspect="Content" ObjectID="_1440331140" r:id="rId27"/>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(3)</w:t>
      </w:r>
    </w:p>
    <w:p w:rsidR="00000000" w:rsidRDefault="00E752BC">
      <w:pPr>
        <w:spacing w:line="120" w:lineRule="exact"/>
        <w:jc w:val="both"/>
        <w:rPr>
          <w:rFonts w:ascii="Arial" w:hAnsi="Arial" w:cs="Arial"/>
        </w:rPr>
      </w:pPr>
    </w:p>
    <w:p w:rsidR="00000000" w:rsidRDefault="00E752BC">
      <w:pPr>
        <w:jc w:val="both"/>
        <w:rPr>
          <w:rFonts w:ascii="Arial" w:hAnsi="Arial" w:cs="Arial"/>
        </w:rPr>
      </w:pPr>
      <w:proofErr w:type="gramStart"/>
      <w:r>
        <w:rPr>
          <w:rFonts w:ascii="Arial" w:hAnsi="Arial" w:cs="Arial"/>
        </w:rPr>
        <w:t>where</w:t>
      </w:r>
      <w:proofErr w:type="gramEnd"/>
      <w:r>
        <w:rPr>
          <w:rFonts w:ascii="Arial" w:hAnsi="Arial" w:cs="Arial"/>
        </w:rPr>
        <w:t xml:space="preserve"> h = 6.6260693</w:t>
      </w:r>
      <w:r>
        <w:rPr>
          <w:rFonts w:ascii="Arial" w:hAnsi="Arial" w:cs="Arial"/>
        </w:rPr>
        <w:fldChar w:fldCharType="begin"/>
      </w:r>
      <w:r>
        <w:rPr>
          <w:rFonts w:ascii="Arial" w:hAnsi="Arial" w:cs="Arial"/>
        </w:rPr>
        <w:instrText>SYMBOL 180 \f "Symbol"</w:instrText>
      </w:r>
      <w:r>
        <w:rPr>
          <w:rFonts w:ascii="Arial" w:hAnsi="Arial" w:cs="Arial"/>
        </w:rPr>
        <w:fldChar w:fldCharType="end"/>
      </w:r>
      <w:r>
        <w:rPr>
          <w:rFonts w:ascii="Arial" w:hAnsi="Arial" w:cs="Arial"/>
        </w:rPr>
        <w:t>10</w:t>
      </w:r>
      <w:r>
        <w:rPr>
          <w:rFonts w:ascii="Arial" w:hAnsi="Arial" w:cs="Arial"/>
          <w:position w:val="6"/>
          <w:sz w:val="16"/>
          <w:szCs w:val="16"/>
        </w:rPr>
        <w:t xml:space="preserve">-34 </w:t>
      </w:r>
      <w:r>
        <w:rPr>
          <w:rFonts w:ascii="Arial" w:hAnsi="Arial" w:cs="Arial"/>
        </w:rPr>
        <w:t>m</w:t>
      </w:r>
      <w:r>
        <w:rPr>
          <w:rFonts w:ascii="Arial" w:hAnsi="Arial" w:cs="Arial"/>
          <w:position w:val="6"/>
          <w:sz w:val="16"/>
          <w:szCs w:val="16"/>
        </w:rPr>
        <w:t xml:space="preserve">2 </w:t>
      </w:r>
      <w:r>
        <w:rPr>
          <w:rFonts w:ascii="Arial" w:hAnsi="Arial" w:cs="Arial"/>
        </w:rPr>
        <w:t>kg s</w:t>
      </w:r>
      <w:r>
        <w:rPr>
          <w:rFonts w:ascii="Arial" w:hAnsi="Arial" w:cs="Arial"/>
          <w:position w:val="6"/>
          <w:sz w:val="16"/>
          <w:szCs w:val="16"/>
        </w:rPr>
        <w:t>-1</w:t>
      </w:r>
      <w:r>
        <w:rPr>
          <w:rFonts w:ascii="Arial" w:hAnsi="Arial" w:cs="Arial"/>
        </w:rPr>
        <w:t xml:space="preserve"> is Planck's constant. Equation 3 implies that electron orbits are </w:t>
      </w:r>
      <w:r>
        <w:rPr>
          <w:rFonts w:ascii="Arial" w:hAnsi="Arial" w:cs="Arial"/>
          <w:b/>
        </w:rPr>
        <w:t>quantized</w:t>
      </w:r>
      <w:r>
        <w:rPr>
          <w:rFonts w:ascii="Arial" w:hAnsi="Arial" w:cs="Arial"/>
        </w:rPr>
        <w:t xml:space="preserve">. Only certain orbits designated by the natural number n, now called the </w:t>
      </w:r>
      <w:r>
        <w:rPr>
          <w:rFonts w:ascii="Arial" w:hAnsi="Arial" w:cs="Arial"/>
          <w:b/>
        </w:rPr>
        <w:t>principal quantum number</w:t>
      </w:r>
      <w:r>
        <w:rPr>
          <w:rFonts w:ascii="Arial" w:hAnsi="Arial" w:cs="Arial"/>
        </w:rPr>
        <w:t>, are stable.</w:t>
      </w:r>
    </w:p>
    <w:p w:rsidR="00000000" w:rsidRDefault="00E752BC">
      <w:pPr>
        <w:jc w:val="both"/>
        <w:rPr>
          <w:rFonts w:ascii="Arial" w:hAnsi="Arial" w:cs="Arial"/>
        </w:rPr>
      </w:pPr>
      <w:r>
        <w:rPr>
          <w:rFonts w:ascii="Arial" w:hAnsi="Arial" w:cs="Arial"/>
        </w:rPr>
        <w:tab/>
        <w:t>For each stable</w:t>
      </w:r>
      <w:r>
        <w:rPr>
          <w:rFonts w:ascii="Arial" w:hAnsi="Arial" w:cs="Arial"/>
        </w:rPr>
        <w:t xml:space="preserve"> orbit, the electron has a fixed amount of energy. The kinetic energy, K, of the electron is found using Equation 2 to be</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30"/>
        </w:rPr>
        <w:object w:dxaOrig="2380" w:dyaOrig="720">
          <v:shape id="_x0000_i1036" type="#_x0000_t75" style="width:119pt;height:36pt" o:ole="">
            <v:imagedata r:id="rId28" o:title=""/>
          </v:shape>
          <o:OLEObject Type="Embed" ProgID="Equation.2" ShapeID="_x0000_i1036" DrawAspect="Content" ObjectID="_1440331141" r:id="rId29"/>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(4)</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The potential energy, P, of the electron is the amount of work required to completely remove the electron from the nucleus. The work done to move the electron from its orbit to infinity is</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position w:val="-32"/>
        </w:rPr>
        <w:object w:dxaOrig="3460" w:dyaOrig="760">
          <v:shape id="_x0000_i1037" type="#_x0000_t75" style="width:173pt;height:38pt" o:ole="">
            <v:imagedata r:id="rId30" o:title=""/>
          </v:shape>
          <o:OLEObject Type="Embed" ProgID="Equation.2" ShapeID="_x0000_i1037" DrawAspect="Content" ObjectID="_1440331142" r:id="rId31"/>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(5)</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Since work is needed to move the electron from a lower orbit to a higher orbit, the potential energy is negative. By conservat</w:t>
      </w:r>
      <w:r>
        <w:rPr>
          <w:rFonts w:ascii="Arial" w:hAnsi="Arial" w:cs="Arial"/>
        </w:rPr>
        <w:t>ion of energy, the total energy of the electron, E, must be</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30"/>
        </w:rPr>
        <w:object w:dxaOrig="2480" w:dyaOrig="720">
          <v:shape id="_x0000_i1038" type="#_x0000_t75" style="width:124pt;height:36pt" o:ole="">
            <v:imagedata r:id="rId32" o:title=""/>
          </v:shape>
          <o:OLEObject Type="Embed" ProgID="Equation.2" ShapeID="_x0000_i1038" DrawAspect="Content" ObjectID="_1440331143" r:id="rId33"/>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(6)</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t>Equations 2 and 3 can be used to eliminate r from Equation 6 to yield the result</w:t>
      </w: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30"/>
        </w:rPr>
        <w:object w:dxaOrig="1780" w:dyaOrig="720">
          <v:shape id="_x0000_i1039" type="#_x0000_t75" style="width:89pt;height:36pt" o:ole="">
            <v:imagedata r:id="rId34" o:title=""/>
          </v:shape>
          <o:OLEObject Type="Embed" ProgID="Equation.2" ShapeID="_x0000_i1039" DrawAspect="Content" ObjectID="_1440331144" r:id="rId35"/>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lastRenderedPageBreak/>
        <w:t xml:space="preserve">So evidently each electron orbit must have a quantized amount of energy specified by the quantum number n. The lowest energy level occurs for n=1. Note that the energy function is negative, so as n increases, the energy becomes less negative until it reaches a maximum of zero at n = </w:t>
      </w:r>
      <w:r>
        <w:rPr>
          <w:rFonts w:ascii="Arial" w:hAnsi="Arial" w:cs="Arial"/>
        </w:rPr>
        <w:fldChar w:fldCharType="begin"/>
      </w:r>
      <w:r>
        <w:rPr>
          <w:rFonts w:ascii="Arial" w:hAnsi="Arial" w:cs="Arial"/>
        </w:rPr>
        <w:instrText>SYMBOL 236</w:instrText>
      </w:r>
      <w:r>
        <w:rPr>
          <w:rFonts w:ascii="Arial" w:hAnsi="Arial" w:cs="Arial"/>
        </w:rPr>
        <w:instrText xml:space="preserve"> \f "MS LineDraw"</w:instrText>
      </w:r>
      <w:r>
        <w:rPr>
          <w:rFonts w:ascii="Arial" w:hAnsi="Arial" w:cs="Arial"/>
        </w:rPr>
        <w:fldChar w:fldCharType="end"/>
      </w:r>
      <w:r>
        <w:rPr>
          <w:rFonts w:ascii="Arial" w:hAnsi="Arial" w:cs="Arial"/>
        </w:rPr>
        <w:t xml:space="preserve">. </w:t>
      </w:r>
    </w:p>
    <w:p w:rsidR="00000000" w:rsidRDefault="00E752BC">
      <w:pPr>
        <w:jc w:val="both"/>
        <w:rPr>
          <w:rFonts w:ascii="Arial" w:hAnsi="Arial" w:cs="Arial"/>
        </w:rPr>
      </w:pPr>
      <w:r>
        <w:rPr>
          <w:rFonts w:ascii="Arial" w:hAnsi="Arial" w:cs="Arial"/>
        </w:rPr>
        <w:tab/>
        <w:t>Now suppose that the electron only emits radiation when it changes orbits, somehow moving from a higher stable orbit to a lower stable orbit. Equation 7 implies that there must be a change in energy, DE, for this transition. Assume that the electron emits a photon of energy DE when the electron changes level. It seems reasonable to propose that the energy of this emitted photon is given by the Planck formula which is</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24"/>
        </w:rPr>
        <w:object w:dxaOrig="1400" w:dyaOrig="620">
          <v:shape id="_x0000_i1040" type="#_x0000_t75" style="width:70pt;height:31pt" o:ole="">
            <v:imagedata r:id="rId36" o:title=""/>
          </v:shape>
          <o:OLEObject Type="Embed" ProgID="Equation.2" ShapeID="_x0000_i1040" DrawAspect="Content" ObjectID="_1440331145" r:id="rId37"/>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p>
    <w:p w:rsidR="00000000" w:rsidRDefault="00E752BC">
      <w:pPr>
        <w:spacing w:line="120" w:lineRule="exact"/>
        <w:jc w:val="both"/>
        <w:rPr>
          <w:rFonts w:ascii="Arial" w:hAnsi="Arial" w:cs="Arial"/>
        </w:rPr>
      </w:pPr>
    </w:p>
    <w:p w:rsidR="00000000" w:rsidRDefault="00E752BC">
      <w:pPr>
        <w:jc w:val="both"/>
        <w:rPr>
          <w:rFonts w:ascii="Arial" w:hAnsi="Arial" w:cs="Arial"/>
        </w:rPr>
      </w:pPr>
      <w:proofErr w:type="gramStart"/>
      <w:r>
        <w:rPr>
          <w:rFonts w:ascii="Arial" w:hAnsi="Arial" w:cs="Arial"/>
        </w:rPr>
        <w:t>where</w:t>
      </w:r>
      <w:proofErr w:type="gramEnd"/>
      <w:r>
        <w:rPr>
          <w:rFonts w:ascii="Arial" w:hAnsi="Arial" w:cs="Arial"/>
        </w:rPr>
        <w:t xml:space="preserve"> c = 2.99792458</w:t>
      </w:r>
      <w:r>
        <w:rPr>
          <w:rFonts w:ascii="Arial" w:hAnsi="Arial" w:cs="Arial"/>
        </w:rPr>
        <w:fldChar w:fldCharType="begin"/>
      </w:r>
      <w:r>
        <w:rPr>
          <w:rFonts w:ascii="Arial" w:hAnsi="Arial" w:cs="Arial"/>
        </w:rPr>
        <w:instrText>SYMBOL 1</w:instrText>
      </w:r>
      <w:r>
        <w:rPr>
          <w:rFonts w:ascii="Arial" w:hAnsi="Arial" w:cs="Arial"/>
        </w:rPr>
        <w:instrText>80 \f "Symbol"</w:instrText>
      </w:r>
      <w:r>
        <w:rPr>
          <w:rFonts w:ascii="Arial" w:hAnsi="Arial" w:cs="Arial"/>
        </w:rPr>
        <w:fldChar w:fldCharType="end"/>
      </w:r>
      <w:r>
        <w:rPr>
          <w:rFonts w:ascii="Arial" w:hAnsi="Arial" w:cs="Arial"/>
        </w:rPr>
        <w:t>10</w:t>
      </w:r>
      <w:r>
        <w:rPr>
          <w:rFonts w:ascii="Arial" w:hAnsi="Arial" w:cs="Arial"/>
          <w:position w:val="6"/>
          <w:sz w:val="16"/>
          <w:szCs w:val="16"/>
        </w:rPr>
        <w:t xml:space="preserve">8 </w:t>
      </w:r>
      <w:r>
        <w:rPr>
          <w:rFonts w:ascii="Arial" w:hAnsi="Arial" w:cs="Arial"/>
        </w:rPr>
        <w:t>m s</w:t>
      </w:r>
      <w:r>
        <w:rPr>
          <w:rFonts w:ascii="Arial" w:hAnsi="Arial" w:cs="Arial"/>
          <w:position w:val="6"/>
          <w:sz w:val="16"/>
          <w:szCs w:val="16"/>
        </w:rPr>
        <w:t>-1</w:t>
      </w:r>
      <w:r>
        <w:rPr>
          <w:rFonts w:ascii="Arial" w:hAnsi="Arial" w:cs="Arial"/>
        </w:rPr>
        <w:t xml:space="preserve"> is the speed of light, f is the </w:t>
      </w:r>
      <w:r>
        <w:rPr>
          <w:rFonts w:ascii="Arial" w:hAnsi="Arial" w:cs="Arial"/>
          <w:b/>
        </w:rPr>
        <w:t>frequency</w:t>
      </w:r>
      <w:r>
        <w:rPr>
          <w:rFonts w:ascii="Arial" w:hAnsi="Arial" w:cs="Arial"/>
        </w:rPr>
        <w:t xml:space="preserve"> of the photon, and l is the </w:t>
      </w:r>
      <w:r>
        <w:rPr>
          <w:rFonts w:ascii="Arial" w:hAnsi="Arial" w:cs="Arial"/>
          <w:b/>
        </w:rPr>
        <w:t>wavelength</w:t>
      </w:r>
      <w:r>
        <w:rPr>
          <w:rFonts w:ascii="Arial" w:hAnsi="Arial" w:cs="Arial"/>
        </w:rPr>
        <w:t xml:space="preserve"> of the photon. Notice that the frequency of the emitted photon has nothing to do with the frequency with which the electron circles the nucleus.</w:t>
      </w:r>
    </w:p>
    <w:p w:rsidR="00000000" w:rsidRDefault="00E752BC">
      <w:pPr>
        <w:jc w:val="both"/>
        <w:rPr>
          <w:rFonts w:ascii="Arial" w:hAnsi="Arial" w:cs="Arial"/>
        </w:rPr>
      </w:pPr>
      <w:r>
        <w:rPr>
          <w:rFonts w:ascii="Arial" w:hAnsi="Arial" w:cs="Arial"/>
        </w:rPr>
        <w:tab/>
        <w:t xml:space="preserve">Let the quantum number of the initial orbit be </w:t>
      </w:r>
      <w:proofErr w:type="gramStart"/>
      <w:r>
        <w:rPr>
          <w:rFonts w:ascii="Arial" w:hAnsi="Arial" w:cs="Arial"/>
        </w:rPr>
        <w:t>n</w:t>
      </w:r>
      <w:proofErr w:type="spellStart"/>
      <w:r>
        <w:rPr>
          <w:rFonts w:ascii="Arial" w:hAnsi="Arial" w:cs="Arial"/>
          <w:position w:val="-6"/>
          <w:sz w:val="16"/>
          <w:szCs w:val="16"/>
        </w:rPr>
        <w:t>i</w:t>
      </w:r>
      <w:proofErr w:type="spellEnd"/>
      <w:proofErr w:type="gramEnd"/>
      <w:r>
        <w:rPr>
          <w:rFonts w:ascii="Arial" w:hAnsi="Arial" w:cs="Arial"/>
        </w:rPr>
        <w:t xml:space="preserve"> and the quantum number of the final orbit be n</w:t>
      </w:r>
      <w:r>
        <w:rPr>
          <w:rFonts w:ascii="Arial" w:hAnsi="Arial" w:cs="Arial"/>
          <w:position w:val="-6"/>
          <w:sz w:val="16"/>
          <w:szCs w:val="16"/>
        </w:rPr>
        <w:t>f</w:t>
      </w:r>
      <w:r>
        <w:rPr>
          <w:rFonts w:ascii="Arial" w:hAnsi="Arial" w:cs="Arial"/>
        </w:rPr>
        <w:t>. Then substituting the initial and final energies given by Equation 6 into Equation 8 gives the result</w:t>
      </w: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34"/>
        </w:rPr>
        <w:object w:dxaOrig="2260" w:dyaOrig="800">
          <v:shape id="_x0000_i1041" type="#_x0000_t75" style="width:113pt;height:40pt" o:ole="">
            <v:imagedata r:id="rId38" o:title=""/>
          </v:shape>
          <o:OLEObject Type="Embed" ProgID="Equation.2" ShapeID="_x0000_i1041" DrawAspect="Content" ObjectID="_1440331146" r:id="rId39"/>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(9)</w:t>
      </w:r>
    </w:p>
    <w:p w:rsidR="00000000" w:rsidRDefault="00E752BC">
      <w:pPr>
        <w:jc w:val="both"/>
        <w:rPr>
          <w:rFonts w:ascii="Arial" w:hAnsi="Arial" w:cs="Arial"/>
        </w:rPr>
      </w:pPr>
    </w:p>
    <w:p w:rsidR="00000000" w:rsidRDefault="00E752BC">
      <w:pPr>
        <w:jc w:val="both"/>
        <w:rPr>
          <w:rFonts w:ascii="Arial" w:hAnsi="Arial" w:cs="Arial"/>
        </w:rPr>
      </w:pPr>
      <w:r>
        <w:rPr>
          <w:rFonts w:ascii="Arial" w:hAnsi="Arial" w:cs="Arial"/>
        </w:rPr>
        <w:t>A comparison of Equati</w:t>
      </w:r>
      <w:r>
        <w:rPr>
          <w:rFonts w:ascii="Arial" w:hAnsi="Arial" w:cs="Arial"/>
        </w:rPr>
        <w:t>on 9 with Equation 1 suggests that the Rydberg constant must be</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30"/>
        </w:rPr>
        <w:object w:dxaOrig="1220" w:dyaOrig="720">
          <v:shape id="_x0000_i1042" type="#_x0000_t75" style="width:61pt;height:36pt" o:ole="">
            <v:imagedata r:id="rId19" o:title=""/>
          </v:shape>
          <o:OLEObject Type="Embed" ProgID="Equation.2" ShapeID="_x0000_i1042" DrawAspect="Content" ObjectID="_1440331147" r:id="rId40"/>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w:t>
      </w:r>
    </w:p>
    <w:p w:rsidR="00000000" w:rsidRDefault="00E752BC">
      <w:pPr>
        <w:spacing w:line="120" w:lineRule="exact"/>
        <w:jc w:val="both"/>
        <w:rPr>
          <w:rFonts w:ascii="Arial" w:hAnsi="Arial" w:cs="Arial"/>
        </w:rPr>
      </w:pPr>
    </w:p>
    <w:p w:rsidR="00000000" w:rsidRDefault="00E752BC">
      <w:pPr>
        <w:jc w:val="both"/>
        <w:rPr>
          <w:rFonts w:ascii="Arial" w:hAnsi="Arial" w:cs="Arial"/>
        </w:rPr>
      </w:pPr>
      <w:r>
        <w:rPr>
          <w:rFonts w:ascii="Arial" w:hAnsi="Arial" w:cs="Arial"/>
        </w:rPr>
        <w:tab/>
        <w:t xml:space="preserve">These results provide an explanation for the spectral lines of the </w:t>
      </w:r>
      <w:proofErr w:type="spellStart"/>
      <w:r>
        <w:rPr>
          <w:rFonts w:ascii="Arial" w:hAnsi="Arial" w:cs="Arial"/>
        </w:rPr>
        <w:t>Balmer</w:t>
      </w:r>
      <w:proofErr w:type="spellEnd"/>
      <w:r>
        <w:rPr>
          <w:rFonts w:ascii="Arial" w:hAnsi="Arial" w:cs="Arial"/>
        </w:rPr>
        <w:t xml:space="preserve"> series. When an atom is excited, by means of heat or otherwise, the increase in energy is accounted for when the electron jumps to a higher energy level. Emission lines result when the electron jumps back down to a lower energy level and emits a photon. In the case of Hydrogen, where Z=1, apparently the visible </w:t>
      </w:r>
      <w:proofErr w:type="spellStart"/>
      <w:r>
        <w:rPr>
          <w:rFonts w:ascii="Arial" w:hAnsi="Arial" w:cs="Arial"/>
        </w:rPr>
        <w:t>Balmer</w:t>
      </w:r>
      <w:proofErr w:type="spellEnd"/>
      <w:r>
        <w:rPr>
          <w:rFonts w:ascii="Arial" w:hAnsi="Arial" w:cs="Arial"/>
        </w:rPr>
        <w:t xml:space="preserve"> lines arise </w:t>
      </w:r>
      <w:r>
        <w:rPr>
          <w:rFonts w:ascii="Arial" w:hAnsi="Arial" w:cs="Arial"/>
        </w:rPr>
        <w:t xml:space="preserve">when an electron jumps down to the </w:t>
      </w:r>
      <w:proofErr w:type="gramStart"/>
      <w:r>
        <w:rPr>
          <w:rFonts w:ascii="Arial" w:hAnsi="Arial" w:cs="Arial"/>
        </w:rPr>
        <w:t>n</w:t>
      </w:r>
      <w:r>
        <w:rPr>
          <w:rFonts w:ascii="Arial" w:hAnsi="Arial" w:cs="Arial"/>
          <w:position w:val="-6"/>
          <w:sz w:val="16"/>
          <w:szCs w:val="16"/>
        </w:rPr>
        <w:t>f</w:t>
      </w:r>
      <w:r>
        <w:rPr>
          <w:rFonts w:ascii="Arial" w:hAnsi="Arial" w:cs="Arial"/>
        </w:rPr>
        <w:t>=</w:t>
      </w:r>
      <w:proofErr w:type="gramEnd"/>
      <w:r>
        <w:rPr>
          <w:rFonts w:ascii="Arial" w:hAnsi="Arial" w:cs="Arial"/>
        </w:rPr>
        <w:t>2 orbit. A comparison of the experimentally derived Rydberg constant with the constant predicted by Equation 10 would be a strong test of Bohr's atomic theory.</w:t>
      </w:r>
    </w:p>
    <w:p w:rsidR="00000000" w:rsidRDefault="00E752BC">
      <w:pPr>
        <w:jc w:val="both"/>
        <w:rPr>
          <w:rFonts w:ascii="Arial" w:hAnsi="Arial" w:cs="Arial"/>
        </w:rPr>
      </w:pPr>
      <w:r>
        <w:rPr>
          <w:rFonts w:ascii="Arial" w:hAnsi="Arial" w:cs="Arial"/>
        </w:rPr>
        <w:tab/>
        <w:t>Figure 1 depicts some of the electron transitions in the Hydrogen atom. The figure</w:t>
      </w:r>
      <w:bookmarkStart w:id="0" w:name="_GoBack"/>
      <w:bookmarkEnd w:id="0"/>
      <w:r>
        <w:rPr>
          <w:rFonts w:ascii="Arial" w:hAnsi="Arial" w:cs="Arial"/>
        </w:rPr>
        <w:t xml:space="preserve"> includes transitions in the ultraviolet (</w:t>
      </w:r>
      <w:r>
        <w:rPr>
          <w:rFonts w:ascii="Arial" w:hAnsi="Arial" w:cs="Arial"/>
          <w:b/>
        </w:rPr>
        <w:t>Lyman series</w:t>
      </w:r>
      <w:r>
        <w:rPr>
          <w:rFonts w:ascii="Arial" w:hAnsi="Arial" w:cs="Arial"/>
        </w:rPr>
        <w:t>), the visible (</w:t>
      </w:r>
      <w:proofErr w:type="spellStart"/>
      <w:r>
        <w:rPr>
          <w:rFonts w:ascii="Arial" w:hAnsi="Arial" w:cs="Arial"/>
          <w:b/>
        </w:rPr>
        <w:t>Balmer</w:t>
      </w:r>
      <w:proofErr w:type="spellEnd"/>
      <w:r>
        <w:rPr>
          <w:rFonts w:ascii="Arial" w:hAnsi="Arial" w:cs="Arial"/>
          <w:b/>
        </w:rPr>
        <w:t xml:space="preserve"> series</w:t>
      </w:r>
      <w:r>
        <w:rPr>
          <w:rFonts w:ascii="Arial" w:hAnsi="Arial" w:cs="Arial"/>
        </w:rPr>
        <w:t>), and the infrared regions (</w:t>
      </w:r>
      <w:proofErr w:type="spellStart"/>
      <w:r>
        <w:rPr>
          <w:rFonts w:ascii="Arial" w:hAnsi="Arial" w:cs="Arial"/>
          <w:b/>
        </w:rPr>
        <w:t>Paschen</w:t>
      </w:r>
      <w:proofErr w:type="spellEnd"/>
      <w:r>
        <w:rPr>
          <w:rFonts w:ascii="Arial" w:hAnsi="Arial" w:cs="Arial"/>
          <w:b/>
        </w:rPr>
        <w:t xml:space="preserve"> series</w:t>
      </w:r>
      <w:r>
        <w:rPr>
          <w:rFonts w:ascii="Arial" w:hAnsi="Arial" w:cs="Arial"/>
        </w:rPr>
        <w:t>) of the spectrum. The energy of each level is indicated on the left side and the respective quantum num</w:t>
      </w:r>
      <w:r>
        <w:rPr>
          <w:rFonts w:ascii="Arial" w:hAnsi="Arial" w:cs="Arial"/>
        </w:rPr>
        <w:t xml:space="preserve">bers on the right, as determined by Equation 7. At the bottom of Figure 1 is a spectrum describing the location of each of the above mentioned </w:t>
      </w:r>
      <w:proofErr w:type="gramStart"/>
      <w:r>
        <w:rPr>
          <w:rFonts w:ascii="Arial" w:hAnsi="Arial" w:cs="Arial"/>
        </w:rPr>
        <w:t>series.</w:t>
      </w:r>
      <w:proofErr w:type="gramEnd"/>
      <w:r>
        <w:rPr>
          <w:rFonts w:ascii="Arial" w:hAnsi="Arial" w:cs="Arial"/>
        </w:rPr>
        <w:t xml:space="preserve"> The energy difference between each level is the energy an electron must gain in order to jump up to a specific level. Once the electron has jumped up, if it drops back down, a photon is emitted with exactly the same amount of energy as was initially gained. As there are only a specific number of energy levels, the photons created have correspondingly specific</w:t>
      </w:r>
      <w:r>
        <w:rPr>
          <w:rFonts w:ascii="Arial" w:hAnsi="Arial" w:cs="Arial"/>
        </w:rPr>
        <w:t xml:space="preserve"> wavelengths giving rise to lines in the spectrum. Note that as wavelength </w:t>
      </w:r>
      <w:proofErr w:type="gramStart"/>
      <w:r>
        <w:rPr>
          <w:rFonts w:ascii="Arial" w:hAnsi="Arial" w:cs="Arial"/>
        </w:rPr>
        <w:t>increases,</w:t>
      </w:r>
      <w:proofErr w:type="gramEnd"/>
      <w:r>
        <w:rPr>
          <w:rFonts w:ascii="Arial" w:hAnsi="Arial" w:cs="Arial"/>
        </w:rPr>
        <w:t xml:space="preserve"> each series is similar to the previous one but with smaller line spacing, as seen at the bottom of Figure 1. The Lyman series, with higher energy transitions, is located on the left, with the shorter wavelengths. On the opposite end, the </w:t>
      </w:r>
      <w:proofErr w:type="spellStart"/>
      <w:r>
        <w:rPr>
          <w:rFonts w:ascii="Arial" w:hAnsi="Arial" w:cs="Arial"/>
        </w:rPr>
        <w:t>Paschen</w:t>
      </w:r>
      <w:proofErr w:type="spellEnd"/>
      <w:r>
        <w:rPr>
          <w:rFonts w:ascii="Arial" w:hAnsi="Arial" w:cs="Arial"/>
        </w:rPr>
        <w:t xml:space="preserve"> series has much longer wavelengths as it contains lower energy differences in the transitions.</w:t>
      </w:r>
    </w:p>
    <w:p w:rsidR="00000000" w:rsidRDefault="00E752BC">
      <w:pPr>
        <w:spacing w:line="240" w:lineRule="exact"/>
        <w:jc w:val="both"/>
        <w:rPr>
          <w:rFonts w:ascii="Arial" w:hAnsi="Arial" w:cs="Arial"/>
        </w:rPr>
      </w:pPr>
      <w:r>
        <w:rPr>
          <w:rFonts w:ascii="Arial" w:hAnsi="Arial" w:cs="Arial"/>
        </w:rPr>
        <w:tab/>
        <w:t xml:space="preserve">Each series, however, has an upper bound, known as the </w:t>
      </w:r>
      <w:r>
        <w:rPr>
          <w:rFonts w:ascii="Arial" w:hAnsi="Arial" w:cs="Arial"/>
          <w:b/>
        </w:rPr>
        <w:t>series limit</w:t>
      </w:r>
      <w:r>
        <w:rPr>
          <w:rFonts w:ascii="Arial" w:hAnsi="Arial" w:cs="Arial"/>
        </w:rPr>
        <w:t>. For example, t</w:t>
      </w:r>
      <w:r>
        <w:rPr>
          <w:rFonts w:ascii="Arial" w:hAnsi="Arial" w:cs="Arial"/>
        </w:rPr>
        <w:t xml:space="preserve">he </w:t>
      </w:r>
      <w:proofErr w:type="spellStart"/>
      <w:r>
        <w:rPr>
          <w:rFonts w:ascii="Arial" w:hAnsi="Arial" w:cs="Arial"/>
        </w:rPr>
        <w:t>Balmer</w:t>
      </w:r>
      <w:proofErr w:type="spellEnd"/>
      <w:r>
        <w:rPr>
          <w:rFonts w:ascii="Arial" w:hAnsi="Arial" w:cs="Arial"/>
        </w:rPr>
        <w:t xml:space="preserve"> series would require </w:t>
      </w:r>
      <w:proofErr w:type="gramStart"/>
      <w:r>
        <w:rPr>
          <w:rFonts w:ascii="Arial" w:hAnsi="Arial" w:cs="Arial"/>
        </w:rPr>
        <w:t>n</w:t>
      </w:r>
      <w:r>
        <w:rPr>
          <w:rFonts w:ascii="Arial" w:hAnsi="Arial" w:cs="Arial"/>
          <w:position w:val="-6"/>
          <w:sz w:val="16"/>
          <w:szCs w:val="16"/>
        </w:rPr>
        <w:t>f</w:t>
      </w:r>
      <w:proofErr w:type="gramEnd"/>
      <w:r>
        <w:rPr>
          <w:rFonts w:ascii="Arial" w:hAnsi="Arial" w:cs="Arial"/>
        </w:rPr>
        <w:t xml:space="preserve"> to be 2 and the </w:t>
      </w:r>
      <w:proofErr w:type="spellStart"/>
      <w:r>
        <w:rPr>
          <w:rFonts w:ascii="Arial" w:hAnsi="Arial" w:cs="Arial"/>
        </w:rPr>
        <w:t>Balmer</w:t>
      </w:r>
      <w:proofErr w:type="spellEnd"/>
      <w:r>
        <w:rPr>
          <w:rFonts w:ascii="Arial" w:hAnsi="Arial" w:cs="Arial"/>
        </w:rPr>
        <w:t xml:space="preserve"> series limit occurs when n</w:t>
      </w:r>
      <w:proofErr w:type="spellStart"/>
      <w:r>
        <w:rPr>
          <w:rFonts w:ascii="Arial" w:hAnsi="Arial" w:cs="Arial"/>
          <w:position w:val="-6"/>
          <w:sz w:val="16"/>
          <w:szCs w:val="16"/>
        </w:rPr>
        <w:t>i</w:t>
      </w:r>
      <w:proofErr w:type="spellEnd"/>
      <w:r>
        <w:rPr>
          <w:rFonts w:ascii="Arial" w:hAnsi="Arial" w:cs="Arial"/>
        </w:rPr>
        <w:t>=</w:t>
      </w:r>
      <w:r>
        <w:rPr>
          <w:rFonts w:ascii="Arial" w:hAnsi="Arial" w:cs="Arial"/>
        </w:rPr>
        <w:fldChar w:fldCharType="begin"/>
      </w:r>
      <w:r>
        <w:rPr>
          <w:rFonts w:ascii="Arial" w:hAnsi="Arial" w:cs="Arial"/>
        </w:rPr>
        <w:instrText>SYMBOL 236 \f "MS LineDraw"</w:instrText>
      </w:r>
      <w:r>
        <w:rPr>
          <w:rFonts w:ascii="Arial" w:hAnsi="Arial" w:cs="Arial"/>
        </w:rPr>
        <w:fldChar w:fldCharType="end"/>
      </w:r>
      <w:r>
        <w:rPr>
          <w:rFonts w:ascii="Arial" w:hAnsi="Arial" w:cs="Arial"/>
        </w:rPr>
        <w:t xml:space="preserve">. Conversely, if an electron initially sitting at </w:t>
      </w:r>
      <w:proofErr w:type="gramStart"/>
      <w:r>
        <w:rPr>
          <w:rFonts w:ascii="Arial" w:hAnsi="Arial" w:cs="Arial"/>
        </w:rPr>
        <w:t>n</w:t>
      </w:r>
      <w:proofErr w:type="spellStart"/>
      <w:r>
        <w:rPr>
          <w:rFonts w:ascii="Arial" w:hAnsi="Arial" w:cs="Arial"/>
          <w:position w:val="-6"/>
          <w:sz w:val="16"/>
          <w:szCs w:val="16"/>
        </w:rPr>
        <w:t>i</w:t>
      </w:r>
      <w:proofErr w:type="spellEnd"/>
      <w:r>
        <w:rPr>
          <w:rFonts w:ascii="Arial" w:hAnsi="Arial" w:cs="Arial"/>
        </w:rPr>
        <w:t>=</w:t>
      </w:r>
      <w:proofErr w:type="gramEnd"/>
      <w:r>
        <w:rPr>
          <w:rFonts w:ascii="Arial" w:hAnsi="Arial" w:cs="Arial"/>
        </w:rPr>
        <w:t xml:space="preserve">2 gains an amount of energy equal to the series limit, called the </w:t>
      </w:r>
      <w:r>
        <w:rPr>
          <w:rFonts w:ascii="Arial" w:hAnsi="Arial" w:cs="Arial"/>
          <w:b/>
        </w:rPr>
        <w:t>ionization energy</w:t>
      </w:r>
      <w:r>
        <w:rPr>
          <w:rFonts w:ascii="Arial" w:hAnsi="Arial" w:cs="Arial"/>
        </w:rPr>
        <w:t>, the electron reaches the level n</w:t>
      </w:r>
      <w:r>
        <w:rPr>
          <w:rFonts w:ascii="Arial" w:hAnsi="Arial" w:cs="Arial"/>
          <w:position w:val="-6"/>
          <w:sz w:val="16"/>
          <w:szCs w:val="16"/>
        </w:rPr>
        <w:fldChar w:fldCharType="begin"/>
      </w:r>
      <w:r>
        <w:rPr>
          <w:rFonts w:ascii="Arial" w:hAnsi="Arial" w:cs="Arial"/>
          <w:position w:val="-6"/>
          <w:sz w:val="16"/>
          <w:szCs w:val="16"/>
        </w:rPr>
        <w:instrText>SYMBOL 236 \f "MS LineDraw"</w:instrText>
      </w:r>
      <w:r>
        <w:rPr>
          <w:rFonts w:ascii="Arial" w:hAnsi="Arial" w:cs="Arial"/>
          <w:position w:val="-6"/>
          <w:sz w:val="16"/>
          <w:szCs w:val="16"/>
        </w:rPr>
        <w:fldChar w:fldCharType="end"/>
      </w:r>
      <w:r>
        <w:rPr>
          <w:rFonts w:ascii="Arial" w:hAnsi="Arial" w:cs="Arial"/>
        </w:rPr>
        <w:t xml:space="preserve">. At this point the electron is completely removed from the Hydrogen atom and this Hydrogen atom is said to be </w:t>
      </w:r>
      <w:r>
        <w:rPr>
          <w:rFonts w:ascii="Arial" w:hAnsi="Arial" w:cs="Arial"/>
          <w:b/>
        </w:rPr>
        <w:t>ionized</w:t>
      </w:r>
      <w:r>
        <w:rPr>
          <w:rFonts w:ascii="Arial" w:hAnsi="Arial" w:cs="Arial"/>
        </w:rPr>
        <w:t xml:space="preserve">. A series limit for the Lyman and </w:t>
      </w:r>
      <w:proofErr w:type="spellStart"/>
      <w:r>
        <w:rPr>
          <w:rFonts w:ascii="Arial" w:hAnsi="Arial" w:cs="Arial"/>
        </w:rPr>
        <w:t>Paschen</w:t>
      </w:r>
      <w:proofErr w:type="spellEnd"/>
      <w:r>
        <w:rPr>
          <w:rFonts w:ascii="Arial" w:hAnsi="Arial" w:cs="Arial"/>
        </w:rPr>
        <w:t xml:space="preserve"> series can be obtained similarly, wher</w:t>
      </w:r>
      <w:r>
        <w:rPr>
          <w:rFonts w:ascii="Arial" w:hAnsi="Arial" w:cs="Arial"/>
        </w:rPr>
        <w:t xml:space="preserve">e </w:t>
      </w:r>
      <w:proofErr w:type="gramStart"/>
      <w:r>
        <w:rPr>
          <w:rFonts w:ascii="Arial" w:hAnsi="Arial" w:cs="Arial"/>
        </w:rPr>
        <w:t>n</w:t>
      </w:r>
      <w:proofErr w:type="spellStart"/>
      <w:r>
        <w:rPr>
          <w:rFonts w:ascii="Arial" w:hAnsi="Arial" w:cs="Arial"/>
          <w:position w:val="-6"/>
          <w:sz w:val="16"/>
          <w:szCs w:val="16"/>
        </w:rPr>
        <w:t>i</w:t>
      </w:r>
      <w:proofErr w:type="spellEnd"/>
      <w:r>
        <w:rPr>
          <w:rFonts w:ascii="Arial" w:hAnsi="Arial" w:cs="Arial"/>
        </w:rPr>
        <w:t>=</w:t>
      </w:r>
      <w:proofErr w:type="gramEnd"/>
      <w:r>
        <w:rPr>
          <w:rFonts w:ascii="Arial" w:hAnsi="Arial" w:cs="Arial"/>
        </w:rPr>
        <w:t>1 and n</w:t>
      </w:r>
      <w:proofErr w:type="spellStart"/>
      <w:r>
        <w:rPr>
          <w:rFonts w:ascii="Arial" w:hAnsi="Arial" w:cs="Arial"/>
          <w:position w:val="-6"/>
          <w:sz w:val="16"/>
          <w:szCs w:val="16"/>
        </w:rPr>
        <w:t>i</w:t>
      </w:r>
      <w:proofErr w:type="spellEnd"/>
      <w:r>
        <w:rPr>
          <w:rFonts w:ascii="Arial" w:hAnsi="Arial" w:cs="Arial"/>
        </w:rPr>
        <w:t xml:space="preserve">=3 for the Lyman and </w:t>
      </w:r>
      <w:proofErr w:type="spellStart"/>
      <w:r>
        <w:rPr>
          <w:rFonts w:ascii="Arial" w:hAnsi="Arial" w:cs="Arial"/>
        </w:rPr>
        <w:t>Paschen</w:t>
      </w:r>
      <w:proofErr w:type="spellEnd"/>
      <w:r>
        <w:rPr>
          <w:rFonts w:ascii="Arial" w:hAnsi="Arial" w:cs="Arial"/>
        </w:rPr>
        <w:t xml:space="preserve"> series, respectively. </w:t>
      </w:r>
    </w:p>
    <w:p w:rsidR="00000000" w:rsidRDefault="00E752BC">
      <w:pPr>
        <w:jc w:val="center"/>
        <w:rPr>
          <w:rFonts w:ascii="Arial" w:hAnsi="Arial" w:cs="Arial"/>
          <w:b/>
          <w:sz w:val="24"/>
          <w:szCs w:val="24"/>
        </w:rPr>
      </w:pPr>
      <w:r>
        <w:rPr>
          <w:rFonts w:ascii="Arial" w:hAnsi="Arial" w:cs="Arial"/>
          <w:b/>
          <w:sz w:val="24"/>
          <w:szCs w:val="24"/>
        </w:rPr>
        <w:object w:dxaOrig="7581" w:dyaOrig="6861">
          <v:shape id="_x0000_i1043" type="#_x0000_t75" style="width:379pt;height:343pt" o:ole="">
            <v:imagedata r:id="rId41" o:title=""/>
          </v:shape>
          <o:OLEObject Type="Embed" ProgID="MSDraw" ShapeID="_x0000_i1043" DrawAspect="Content" ObjectID="_1440331148" r:id="rId42">
            <o:FieldCodes>\* mergeformat</o:FieldCodes>
          </o:OLEObject>
        </w:object>
      </w:r>
    </w:p>
    <w:p w:rsidR="00000000" w:rsidRDefault="00E752BC">
      <w:pPr>
        <w:jc w:val="center"/>
        <w:rPr>
          <w:rFonts w:ascii="Arial" w:hAnsi="Arial" w:cs="Arial"/>
        </w:rPr>
      </w:pPr>
      <w:r>
        <w:rPr>
          <w:rFonts w:ascii="Arial" w:hAnsi="Arial" w:cs="Arial"/>
        </w:rPr>
        <w:t>Figure 1</w:t>
      </w:r>
    </w:p>
    <w:p w:rsidR="00000000" w:rsidRDefault="00E752BC">
      <w:pPr>
        <w:spacing w:line="120" w:lineRule="exact"/>
        <w:jc w:val="both"/>
        <w:rPr>
          <w:rFonts w:ascii="Arial" w:hAnsi="Arial" w:cs="Arial"/>
        </w:rPr>
      </w:pPr>
    </w:p>
    <w:p w:rsidR="00000000" w:rsidRDefault="00E752BC">
      <w:pPr>
        <w:spacing w:line="240" w:lineRule="exact"/>
        <w:jc w:val="both"/>
        <w:rPr>
          <w:rFonts w:ascii="Arial" w:hAnsi="Arial" w:cs="Arial"/>
        </w:rPr>
      </w:pPr>
      <w:r>
        <w:rPr>
          <w:rFonts w:ascii="Arial" w:hAnsi="Arial" w:cs="Arial"/>
        </w:rPr>
        <w:tab/>
        <w:t xml:space="preserve">For example, an electron in the n=3 energy level dropping to the n=2 energy level emits a photon with 3.39-1.51=1.88eV. This transition is commonly known as the </w:t>
      </w:r>
      <w:r>
        <w:rPr>
          <w:rFonts w:ascii="Arial" w:hAnsi="Arial" w:cs="Arial"/>
          <w:b/>
        </w:rPr>
        <w:t>H-alpha line</w:t>
      </w:r>
      <w:r>
        <w:rPr>
          <w:rFonts w:ascii="Arial" w:hAnsi="Arial" w:cs="Arial"/>
        </w:rPr>
        <w:t xml:space="preserve">. Planck's formula (Equation 8) gives the wavelength and frequency of the emitted photon. The H-alpha line of the </w:t>
      </w:r>
      <w:proofErr w:type="spellStart"/>
      <w:r>
        <w:rPr>
          <w:rFonts w:ascii="Arial" w:hAnsi="Arial" w:cs="Arial"/>
        </w:rPr>
        <w:t>Balmer</w:t>
      </w:r>
      <w:proofErr w:type="spellEnd"/>
      <w:r>
        <w:rPr>
          <w:rFonts w:ascii="Arial" w:hAnsi="Arial" w:cs="Arial"/>
        </w:rPr>
        <w:t xml:space="preserve"> series is often used for the observation of the fine structure of active regions of the Sun.</w:t>
      </w:r>
    </w:p>
    <w:p w:rsidR="00E752BC" w:rsidRDefault="00E752BC">
      <w:pPr>
        <w:spacing w:line="240" w:lineRule="exact"/>
        <w:jc w:val="both"/>
        <w:rPr>
          <w:rFonts w:ascii="Arial" w:hAnsi="Arial" w:cs="Arial"/>
        </w:rPr>
      </w:pPr>
    </w:p>
    <w:sectPr w:rsidR="00E752BC" w:rsidSect="000B65B0">
      <w:headerReference w:type="even" r:id="rId43"/>
      <w:headerReference w:type="default" r:id="rId44"/>
      <w:pgSz w:w="12240" w:h="15840"/>
      <w:pgMar w:top="1152" w:right="1800" w:bottom="1152" w:left="1800" w:header="720" w:footer="720"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2BC" w:rsidRDefault="00E752BC">
      <w:r>
        <w:separator/>
      </w:r>
    </w:p>
  </w:endnote>
  <w:endnote w:type="continuationSeparator" w:id="0">
    <w:p w:rsidR="00E752BC" w:rsidRDefault="00E7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2BC" w:rsidRDefault="00E752BC">
      <w:r>
        <w:separator/>
      </w:r>
    </w:p>
  </w:footnote>
  <w:footnote w:type="continuationSeparator" w:id="0">
    <w:p w:rsidR="00E752BC" w:rsidRDefault="00E75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752BC">
    <w:pPr>
      <w:pStyle w:val="Header"/>
    </w:pPr>
    <w:r>
      <w:rPr>
        <w:rFonts w:ascii="Arial" w:hAnsi="Arial" w:cs="Arial"/>
      </w:rPr>
      <w:fldChar w:fldCharType="begin"/>
    </w:r>
    <w:r>
      <w:rPr>
        <w:rFonts w:ascii="Arial" w:hAnsi="Arial" w:cs="Arial"/>
      </w:rPr>
      <w:instrText>PAGE</w:instrText>
    </w:r>
    <w:r>
      <w:rPr>
        <w:rFonts w:ascii="Arial" w:hAnsi="Arial" w:cs="Arial"/>
      </w:rPr>
      <w:fldChar w:fldCharType="separate"/>
    </w:r>
    <w:r w:rsidR="000B65B0">
      <w:rPr>
        <w:rFonts w:ascii="Arial" w:hAnsi="Arial" w:cs="Arial"/>
        <w:noProof/>
      </w:rPr>
      <w:t>52</w:t>
    </w:r>
    <w:r>
      <w:rPr>
        <w:rFonts w:ascii="Arial" w:hAnsi="Arial" w:cs="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752BC">
    <w:pPr>
      <w:pStyle w:val="Header"/>
      <w:jc w:val="right"/>
      <w:rPr>
        <w:rFonts w:ascii="Arial" w:hAnsi="Arial" w:cs="Arial"/>
      </w:rPr>
    </w:pPr>
    <w:r>
      <w:rPr>
        <w:rFonts w:ascii="Arial" w:hAnsi="Arial" w:cs="Arial"/>
      </w:rPr>
      <w:fldChar w:fldCharType="begin"/>
    </w:r>
    <w:r>
      <w:rPr>
        <w:rFonts w:ascii="Arial" w:hAnsi="Arial" w:cs="Arial"/>
      </w:rPr>
      <w:instrText>PAGE</w:instrText>
    </w:r>
    <w:r>
      <w:rPr>
        <w:rFonts w:ascii="Arial" w:hAnsi="Arial" w:cs="Arial"/>
      </w:rPr>
      <w:fldChar w:fldCharType="separate"/>
    </w:r>
    <w:r w:rsidR="000B65B0">
      <w:rPr>
        <w:rFonts w:ascii="Arial" w:hAnsi="Arial" w:cs="Arial"/>
        <w:noProof/>
      </w:rPr>
      <w:t>51</w:t>
    </w:r>
    <w:r>
      <w:rPr>
        <w:rFonts w:ascii="Arial" w:hAnsi="Arial" w:cs="Aria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proofState w:spelling="clean" w:grammar="clean"/>
  <w:defaultTabStop w:val="720"/>
  <w:doNotHyphenateCaps/>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4C"/>
    <w:rsid w:val="000B65B0"/>
    <w:rsid w:val="00185191"/>
    <w:rsid w:val="00815B4C"/>
    <w:rsid w:val="00E7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65B0"/>
    <w:pPr>
      <w:tabs>
        <w:tab w:val="center" w:pos="4680"/>
        <w:tab w:val="right" w:pos="9360"/>
      </w:tabs>
    </w:pPr>
  </w:style>
  <w:style w:type="character" w:customStyle="1" w:styleId="FooterChar">
    <w:name w:val="Footer Char"/>
    <w:basedOn w:val="DefaultParagraphFont"/>
    <w:link w:val="Footer"/>
    <w:uiPriority w:val="99"/>
    <w:rsid w:val="000B65B0"/>
  </w:style>
  <w:style w:type="paragraph" w:styleId="Header">
    <w:name w:val="header"/>
    <w:basedOn w:val="Normal"/>
    <w:pPr>
      <w:tabs>
        <w:tab w:val="center" w:pos="3"/>
        <w:tab w:val="right" w:pos="6"/>
      </w:tabs>
    </w:pPr>
  </w:style>
  <w:style w:type="character" w:styleId="FootnoteReference">
    <w:name w:val="footnote reference"/>
    <w:basedOn w:val="DefaultParagraphFont"/>
    <w:rPr>
      <w:position w:val="6"/>
      <w:sz w:val="16"/>
      <w:szCs w:val="16"/>
    </w:rPr>
  </w:style>
  <w:style w:type="paragraph" w:styleId="FootnoteText">
    <w:name w:val="footnote text"/>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65B0"/>
    <w:pPr>
      <w:tabs>
        <w:tab w:val="center" w:pos="4680"/>
        <w:tab w:val="right" w:pos="9360"/>
      </w:tabs>
    </w:pPr>
  </w:style>
  <w:style w:type="character" w:customStyle="1" w:styleId="FooterChar">
    <w:name w:val="Footer Char"/>
    <w:basedOn w:val="DefaultParagraphFont"/>
    <w:link w:val="Footer"/>
    <w:uiPriority w:val="99"/>
    <w:rsid w:val="000B65B0"/>
  </w:style>
  <w:style w:type="paragraph" w:styleId="Header">
    <w:name w:val="header"/>
    <w:basedOn w:val="Normal"/>
    <w:pPr>
      <w:tabs>
        <w:tab w:val="center" w:pos="3"/>
        <w:tab w:val="right" w:pos="6"/>
      </w:tabs>
    </w:pPr>
  </w:style>
  <w:style w:type="character" w:styleId="FootnoteReference">
    <w:name w:val="footnote reference"/>
    <w:basedOn w:val="DefaultParagraphFont"/>
    <w:rPr>
      <w:position w:val="6"/>
      <w:sz w:val="16"/>
      <w:szCs w:val="16"/>
    </w:rPr>
  </w:style>
  <w:style w:type="paragraph" w:styleId="FootnoteText">
    <w:name w:val="foot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9.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image" Target="media/image17.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4679</Words>
  <Characters>26673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Graumann</dc:creator>
  <cp:lastModifiedBy>pjl7</cp:lastModifiedBy>
  <cp:revision>3</cp:revision>
  <cp:lastPrinted>2013-09-10T20:54:00Z</cp:lastPrinted>
  <dcterms:created xsi:type="dcterms:W3CDTF">2013-09-10T20:51:00Z</dcterms:created>
  <dcterms:modified xsi:type="dcterms:W3CDTF">2013-09-10T20:54:00Z</dcterms:modified>
</cp:coreProperties>
</file>