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9EDADD" w14:textId="77777777" w:rsidR="00EB1D4E" w:rsidRDefault="00000000">
      <w:pPr>
        <w:spacing w:before="1800"/>
        <w:jc w:val="center"/>
      </w:pPr>
      <w:r>
        <w:rPr>
          <w:rFonts w:ascii="Aptos Display" w:hAnsi="Aptos Display"/>
          <w:b/>
          <w:color w:val="163A4D"/>
          <w:sz w:val="48"/>
        </w:rPr>
        <w:t>COSTRUZIONE DI UNA BASE DATI</w:t>
      </w:r>
      <w:r>
        <w:rPr>
          <w:rFonts w:ascii="Aptos Display" w:hAnsi="Aptos Display"/>
          <w:b/>
          <w:color w:val="163A4D"/>
          <w:sz w:val="48"/>
        </w:rPr>
        <w:br/>
        <w:t>IDROMETEOROLOGICA INTERREGIONALE</w:t>
      </w:r>
    </w:p>
    <w:p w14:paraId="773F31FD" w14:textId="77777777" w:rsidR="00EB1D4E" w:rsidRDefault="00000000">
      <w:pPr>
        <w:jc w:val="center"/>
      </w:pPr>
      <w:r>
        <w:rPr>
          <w:color w:val="3E5E6F"/>
          <w:sz w:val="28"/>
        </w:rPr>
        <w:t>Metodologia di reperimento, omogeneizzazione e controllo dei dati</w:t>
      </w:r>
      <w:r>
        <w:rPr>
          <w:color w:val="3E5E6F"/>
          <w:sz w:val="28"/>
        </w:rPr>
        <w:br/>
        <w:t>per un modello predittivo del rischio alluvionale nel Nord-Ovest italiano</w:t>
      </w:r>
    </w:p>
    <w:p w14:paraId="4E6DB1B8" w14:textId="77777777" w:rsidR="00EB1D4E" w:rsidRDefault="00000000">
      <w:pPr>
        <w:spacing w:before="560"/>
        <w:jc w:val="center"/>
      </w:pPr>
      <w:r>
        <w:rPr>
          <w:b/>
          <w:sz w:val="24"/>
        </w:rPr>
        <w:t>Piemonte - Valle d'Aosta - Liguria</w:t>
      </w:r>
    </w:p>
    <w:p w14:paraId="6147AE97" w14:textId="77777777" w:rsidR="00EB1D4E" w:rsidRDefault="00000000">
      <w:pPr>
        <w:spacing w:before="240"/>
        <w:jc w:val="center"/>
      </w:pPr>
      <w:r>
        <w:rPr>
          <w:i/>
          <w:sz w:val="22"/>
        </w:rPr>
        <w:t>con appendice applicativa sul collegamento idraulico Tanaro-Arroscia</w:t>
      </w:r>
    </w:p>
    <w:p w14:paraId="1601D364" w14:textId="77777777" w:rsidR="00EB1D4E" w:rsidRDefault="00000000">
      <w:pPr>
        <w:spacing w:before="1700"/>
        <w:jc w:val="center"/>
      </w:pPr>
      <w:r>
        <w:rPr>
          <w:color w:val="5A5A5A"/>
          <w:sz w:val="20"/>
        </w:rPr>
        <w:t>Stato del lavoro: 22 agosto 2026</w:t>
      </w:r>
    </w:p>
    <w:p w14:paraId="5F175275" w14:textId="77777777" w:rsidR="00EB1D4E" w:rsidRDefault="00000000">
      <w:r>
        <w:br w:type="page"/>
      </w:r>
    </w:p>
    <w:p w14:paraId="1CC33603" w14:textId="77777777" w:rsidR="00EB1D4E" w:rsidRDefault="00000000">
      <w:pPr>
        <w:pStyle w:val="Titolo1"/>
      </w:pPr>
      <w:r>
        <w:lastRenderedPageBreak/>
        <w:t>Premessa - prima del modello, il problema dei dati</w:t>
      </w:r>
    </w:p>
    <w:p w14:paraId="07FBCCF6" w14:textId="77777777" w:rsidR="00EB1D4E" w:rsidRDefault="00000000">
      <w:r>
        <w:t>Per costruire il modello predittivo ho scelto di non limitarmi a utilizzare dataset già aggregati o selezioni ridotte di eventi, ma di raccogliere in prima persona la più ampia base storica ragionevolmente disponibile. L'obiettivo è costruire un modello capace di descrivere con il massimo dettaglio possibile la catena che conduce da un'anomalia termica marina e da una determinata configurazione atmosferica alla precipitazione estrema, alla risposta del bacino e, infine, alla piena o all'alluvione. A questa parte generale si affianca l'appendice applicativa sulla proposta Tanaro-Arroscia, che utilizza la stessa impostazione scientifica ma la applica a un problema idraulico concreto.</w:t>
      </w:r>
    </w:p>
    <w:p w14:paraId="61F2B1DD" w14:textId="77777777" w:rsidR="00EB1D4E" w:rsidRDefault="00000000">
      <w:r>
        <w:t>Il primo grande ostacolo incontrato non è stato meteorologico, statistico o idrologico: è stato il reperimento dei dati. Piemonte, Valle d'Aosta e Liguria sono tre regioni confinanti della Repubblica italiana, sottoposte agli stessi sistemi atmosferici e collegate da bacini, rilievi e corsi d'acqua che non si interrompono ai confini amministrativi. Eppure i rispettivi sistemi informativi non parlano la stessa lingua tecnica: cambiano portali, nomenclature, formati, frequenze temporali, procedure di accesso, codici delle stazioni e perfino il modo con cui viene dichiarata l'assenza di un dato.</w:t>
      </w:r>
    </w:p>
    <w:p w14:paraId="369E437A" w14:textId="77777777" w:rsidR="00EB1D4E" w:rsidRDefault="00000000">
      <w:r>
        <w:t>Il tempo atmosferico, però, non conosce i confini amministrativi. La pioggia non cambia natura attraversando una linea regionale, e neppure una piena o un'alluvione. Se si vuole costruire un sistema realmente interregionale di prevenzione, previsione e confronto degli eventi estremi, la base informativa deve essere altrettanto interregionale e omogenea.</w:t>
      </w:r>
    </w:p>
    <w:p w14:paraId="708F7124" w14:textId="77777777" w:rsidR="00EB1D4E" w:rsidRDefault="00000000">
      <w:r>
        <w:t>Per questo considero già il lavoro di acquisizione e normalizzazione dei dati un risultato metodologico dello studio. Prima di poter eseguire un modello, è stato necessario costruire un'infrastruttura informativa comune che oggi consente di mettere nello stesso quadro osservazioni liguri, piemontesi e valdostane, campi atmosferici ERA5, dati marini Copernicus, orografia, stato del suolo e delimitazione dei bacini.</w:t>
      </w:r>
    </w:p>
    <w:p w14:paraId="49F45967" w14:textId="77777777" w:rsidR="00EB1D4E" w:rsidRDefault="00000000">
      <w:pPr>
        <w:pStyle w:val="Titolo2"/>
      </w:pPr>
      <w:r>
        <w:t>Una proposta concreta: un repository climatico-idrometeorologico nazionale</w:t>
      </w:r>
    </w:p>
    <w:p w14:paraId="3E16B0D7" w14:textId="77777777" w:rsidR="00EB1D4E" w:rsidRDefault="00000000">
      <w:r>
        <w:t>Questa esperienza suggerisce una proposta semplice e concreta di politica pubblica: creare un repository nazionale unificato dei dati climatici, meteorologici e idrologici prodotti dalle Regioni, dalle ARPA e dagli altri enti pubblici. Potrebbe essere promosso dal Ministero dell'Ambiente e della Sicurezza Energetica, da ISPRA o da un'infrastruttura condivisa tra Stato e Regioni, senza sostituire i sistemi regionali ma imponendo un livello comune di interoperabilità.</w:t>
      </w:r>
    </w:p>
    <w:p w14:paraId="078AFB94" w14:textId="77777777" w:rsidR="00EB1D4E" w:rsidRDefault="00000000">
      <w:r>
        <w:t>Il costo di un simile progetto sarebbe relativamente contenuto rispetto al valore prodotto. Non servirebbe necessariamente centralizzare ogni sistema gestionale: sarebbe sufficiente definire un catalogo comune delle stazioni e delle variabili, API documentate, formati macchina standard, metadati obbligatori, unità di misura uniformi, indicazione della frequenza temporale, timezone, flag di qualità, gestione esplicita dei dati mancanti e versionamento. In questo modo ricercatori, università, amministrazioni e soggetti che sviluppano sistemi previsionali potrebbero accedere direttamente a serie omogenee e riproducibili.</w:t>
      </w:r>
    </w:p>
    <w:p w14:paraId="79E21D93" w14:textId="77777777" w:rsidR="00EB1D4E" w:rsidRDefault="00000000">
      <w:r>
        <w:t xml:space="preserve">Una simile infrastruttura sarebbe una misura di prevenzione a tutti gli effetti. Ridurrebbe drasticamente il tempo oggi speso per capire come estrarre i dati da ciascun ente, permetterebbe di confrontare eventi che attraversano più regioni, renderebbe più semplici i modelli probabilistici e favorirebbe la replicabilità dei lavori scientifici. La disponibilità di dati pubblici non coincide infatti con la loro reale accessibilità scientifica: perché un dato sia veramente utilizzabile deve essere reperibile, documentato, leggibile automaticamente e </w:t>
      </w:r>
      <w:proofErr w:type="spellStart"/>
      <w:r>
        <w:t>confrontabile</w:t>
      </w:r>
      <w:proofErr w:type="spellEnd"/>
      <w:r>
        <w:t xml:space="preserve"> con </w:t>
      </w:r>
      <w:proofErr w:type="spellStart"/>
      <w:r>
        <w:t>gli</w:t>
      </w:r>
      <w:proofErr w:type="spellEnd"/>
      <w:r>
        <w:t xml:space="preserve"> </w:t>
      </w:r>
      <w:proofErr w:type="spellStart"/>
      <w:r>
        <w:t>altri</w:t>
      </w:r>
      <w:proofErr w:type="spellEnd"/>
      <w:r>
        <w:t>.</w:t>
      </w:r>
    </w:p>
    <w:p w14:paraId="253C63DC" w14:textId="77777777" w:rsidR="003F26F5" w:rsidRDefault="003F26F5"/>
    <w:p w14:paraId="7295952C" w14:textId="77777777" w:rsidR="00EB1D4E" w:rsidRDefault="00000000">
      <w:pPr>
        <w:pStyle w:val="Titolo2"/>
      </w:pPr>
      <w:r>
        <w:lastRenderedPageBreak/>
        <w:t>Quadro sintetico dei dati raccolti</w:t>
      </w:r>
    </w:p>
    <w:tbl>
      <w:tblPr>
        <w:tblStyle w:val="Grigliatabella"/>
        <w:tblW w:w="0" w:type="auto"/>
        <w:jc w:val="center"/>
        <w:tblLook w:val="04A0" w:firstRow="1" w:lastRow="0" w:firstColumn="1" w:lastColumn="0" w:noHBand="0" w:noVBand="1"/>
      </w:tblPr>
      <w:tblGrid>
        <w:gridCol w:w="3249"/>
        <w:gridCol w:w="3249"/>
        <w:gridCol w:w="3249"/>
      </w:tblGrid>
      <w:tr w:rsidR="00EB1D4E" w14:paraId="451A5583" w14:textId="77777777">
        <w:trPr>
          <w:jc w:val="center"/>
        </w:trPr>
        <w:tc>
          <w:tcPr>
            <w:tcW w:w="3249" w:type="dxa"/>
            <w:shd w:val="clear" w:color="auto" w:fill="244A63"/>
          </w:tcPr>
          <w:p w14:paraId="6F88B417" w14:textId="77777777" w:rsidR="00EB1D4E" w:rsidRDefault="00000000">
            <w:r>
              <w:rPr>
                <w:b/>
                <w:color w:val="FFFFFF"/>
              </w:rPr>
              <w:t>Dominio</w:t>
            </w:r>
          </w:p>
        </w:tc>
        <w:tc>
          <w:tcPr>
            <w:tcW w:w="3249" w:type="dxa"/>
            <w:shd w:val="clear" w:color="auto" w:fill="244A63"/>
          </w:tcPr>
          <w:p w14:paraId="6A71C0FA" w14:textId="77777777" w:rsidR="00EB1D4E" w:rsidRDefault="00000000">
            <w:r>
              <w:rPr>
                <w:b/>
                <w:color w:val="FFFFFF"/>
              </w:rPr>
              <w:t>Dati</w:t>
            </w:r>
          </w:p>
        </w:tc>
        <w:tc>
          <w:tcPr>
            <w:tcW w:w="3249" w:type="dxa"/>
            <w:shd w:val="clear" w:color="auto" w:fill="244A63"/>
          </w:tcPr>
          <w:p w14:paraId="290522F2" w14:textId="77777777" w:rsidR="00EB1D4E" w:rsidRDefault="00000000">
            <w:r>
              <w:rPr>
                <w:b/>
                <w:color w:val="FFFFFF"/>
              </w:rPr>
              <w:t>Funzione nel modello</w:t>
            </w:r>
          </w:p>
        </w:tc>
      </w:tr>
      <w:tr w:rsidR="00EB1D4E" w14:paraId="4C9E42A2" w14:textId="77777777">
        <w:trPr>
          <w:jc w:val="center"/>
        </w:trPr>
        <w:tc>
          <w:tcPr>
            <w:tcW w:w="3249" w:type="dxa"/>
          </w:tcPr>
          <w:p w14:paraId="1E4F53E4" w14:textId="77777777" w:rsidR="00EB1D4E" w:rsidRDefault="00000000">
            <w:r>
              <w:t>Mare</w:t>
            </w:r>
          </w:p>
        </w:tc>
        <w:tc>
          <w:tcPr>
            <w:tcW w:w="3249" w:type="dxa"/>
          </w:tcPr>
          <w:p w14:paraId="64520860" w14:textId="77777777" w:rsidR="00EB1D4E" w:rsidRDefault="00000000">
            <w:r>
              <w:t>SST giornaliera; profili termici verticali; OHC 0-100 m; climatologie e anomalie</w:t>
            </w:r>
          </w:p>
        </w:tc>
        <w:tc>
          <w:tcPr>
            <w:tcW w:w="3249" w:type="dxa"/>
          </w:tcPr>
          <w:p w14:paraId="3A182DB5" w14:textId="77777777" w:rsidR="00EB1D4E" w:rsidRDefault="00000000">
            <w:r>
              <w:t>Stato termico del Mediterraneo e disponibilità di calore lungo le traiettorie di alimentazione</w:t>
            </w:r>
          </w:p>
        </w:tc>
      </w:tr>
      <w:tr w:rsidR="00EB1D4E" w14:paraId="3BFDB332" w14:textId="77777777">
        <w:trPr>
          <w:jc w:val="center"/>
        </w:trPr>
        <w:tc>
          <w:tcPr>
            <w:tcW w:w="3249" w:type="dxa"/>
          </w:tcPr>
          <w:p w14:paraId="6E6F1E6F" w14:textId="77777777" w:rsidR="00EB1D4E" w:rsidRDefault="00000000">
            <w:r>
              <w:t>Atmosfera</w:t>
            </w:r>
          </w:p>
        </w:tc>
        <w:tc>
          <w:tcPr>
            <w:tcW w:w="3249" w:type="dxa"/>
          </w:tcPr>
          <w:p w14:paraId="37EF8382" w14:textId="77777777" w:rsidR="00EB1D4E" w:rsidRDefault="00000000">
            <w:r>
              <w:t>Vento, umidità e temperatura a 925/850/700 hPa; IVT; TCWV; CAPE; MSLP</w:t>
            </w:r>
          </w:p>
        </w:tc>
        <w:tc>
          <w:tcPr>
            <w:tcW w:w="3249" w:type="dxa"/>
          </w:tcPr>
          <w:p w14:paraId="7A94DD60" w14:textId="77777777" w:rsidR="00EB1D4E" w:rsidRDefault="00000000">
            <w:r>
              <w:t>Trasporto di vapore, direzione del flusso, persistenza e configurazione sinottica</w:t>
            </w:r>
          </w:p>
        </w:tc>
      </w:tr>
      <w:tr w:rsidR="00EB1D4E" w14:paraId="0CD9C329" w14:textId="77777777">
        <w:trPr>
          <w:jc w:val="center"/>
        </w:trPr>
        <w:tc>
          <w:tcPr>
            <w:tcW w:w="3249" w:type="dxa"/>
          </w:tcPr>
          <w:p w14:paraId="0ED060A8" w14:textId="77777777" w:rsidR="00EB1D4E" w:rsidRDefault="00000000">
            <w:r>
              <w:t>Precipitazione</w:t>
            </w:r>
          </w:p>
        </w:tc>
        <w:tc>
          <w:tcPr>
            <w:tcW w:w="3249" w:type="dxa"/>
          </w:tcPr>
          <w:p w14:paraId="6B18B830" w14:textId="77777777" w:rsidR="00EB1D4E" w:rsidRDefault="00000000">
            <w:r>
              <w:t>ERA5 oraria + reti osservative regionali</w:t>
            </w:r>
          </w:p>
        </w:tc>
        <w:tc>
          <w:tcPr>
            <w:tcW w:w="3249" w:type="dxa"/>
          </w:tcPr>
          <w:p w14:paraId="2E5EFB41" w14:textId="77777777" w:rsidR="00EB1D4E" w:rsidRDefault="00000000">
            <w:r>
              <w:t>Forzante meteorologica e ground truth</w:t>
            </w:r>
          </w:p>
        </w:tc>
      </w:tr>
      <w:tr w:rsidR="00EB1D4E" w14:paraId="01D2FB2B" w14:textId="77777777">
        <w:trPr>
          <w:jc w:val="center"/>
        </w:trPr>
        <w:tc>
          <w:tcPr>
            <w:tcW w:w="3249" w:type="dxa"/>
          </w:tcPr>
          <w:p w14:paraId="1920A781" w14:textId="77777777" w:rsidR="00EB1D4E" w:rsidRDefault="00000000">
            <w:r>
              <w:t>Stato del bacino</w:t>
            </w:r>
          </w:p>
        </w:tc>
        <w:tc>
          <w:tcPr>
            <w:tcW w:w="3249" w:type="dxa"/>
          </w:tcPr>
          <w:p w14:paraId="14C6CEC4" w14:textId="77777777" w:rsidR="00EB1D4E" w:rsidRDefault="00000000">
            <w:r>
              <w:t>Umidità del suolo, neve, precipitazioni antecedenti</w:t>
            </w:r>
          </w:p>
        </w:tc>
        <w:tc>
          <w:tcPr>
            <w:tcW w:w="3249" w:type="dxa"/>
          </w:tcPr>
          <w:p w14:paraId="29F6F2F2" w14:textId="77777777" w:rsidR="00EB1D4E" w:rsidRDefault="00000000">
            <w:r>
              <w:t>Condizioni di predisposizione alla risposta idrologica</w:t>
            </w:r>
          </w:p>
        </w:tc>
      </w:tr>
      <w:tr w:rsidR="00EB1D4E" w14:paraId="20416C92" w14:textId="77777777">
        <w:trPr>
          <w:jc w:val="center"/>
        </w:trPr>
        <w:tc>
          <w:tcPr>
            <w:tcW w:w="3249" w:type="dxa"/>
          </w:tcPr>
          <w:p w14:paraId="15FA5E84" w14:textId="77777777" w:rsidR="00EB1D4E" w:rsidRDefault="00000000">
            <w:r>
              <w:t>Idrologia</w:t>
            </w:r>
          </w:p>
        </w:tc>
        <w:tc>
          <w:tcPr>
            <w:tcW w:w="3249" w:type="dxa"/>
          </w:tcPr>
          <w:p w14:paraId="4108A2C8" w14:textId="77777777" w:rsidR="00EB1D4E" w:rsidRDefault="00000000">
            <w:r>
              <w:t>Livelli e portate osservate</w:t>
            </w:r>
          </w:p>
        </w:tc>
        <w:tc>
          <w:tcPr>
            <w:tcW w:w="3249" w:type="dxa"/>
          </w:tcPr>
          <w:p w14:paraId="03599F50" w14:textId="77777777" w:rsidR="00EB1D4E" w:rsidRDefault="00000000">
            <w:r>
              <w:t>Ground truth della risposta fluviale</w:t>
            </w:r>
          </w:p>
        </w:tc>
      </w:tr>
      <w:tr w:rsidR="00EB1D4E" w14:paraId="0911EB0D" w14:textId="77777777">
        <w:trPr>
          <w:jc w:val="center"/>
        </w:trPr>
        <w:tc>
          <w:tcPr>
            <w:tcW w:w="3249" w:type="dxa"/>
          </w:tcPr>
          <w:p w14:paraId="08EEF2D6" w14:textId="77777777" w:rsidR="00EB1D4E" w:rsidRDefault="00000000">
            <w:r>
              <w:t>Territorio</w:t>
            </w:r>
          </w:p>
        </w:tc>
        <w:tc>
          <w:tcPr>
            <w:tcW w:w="3249" w:type="dxa"/>
          </w:tcPr>
          <w:p w14:paraId="51E6AE65" w14:textId="77777777" w:rsidR="00EB1D4E" w:rsidRDefault="00000000">
            <w:r>
              <w:t>Copernicus DEM GLO-30, quote, pendenze, esposizioni, profili</w:t>
            </w:r>
          </w:p>
        </w:tc>
        <w:tc>
          <w:tcPr>
            <w:tcW w:w="3249" w:type="dxa"/>
          </w:tcPr>
          <w:p w14:paraId="19BD2A71" w14:textId="77777777" w:rsidR="00EB1D4E" w:rsidRDefault="00000000">
            <w:r>
              <w:t>Orografia e controllo topografico dei processi</w:t>
            </w:r>
          </w:p>
        </w:tc>
      </w:tr>
      <w:tr w:rsidR="00EB1D4E" w14:paraId="77EB6303" w14:textId="77777777">
        <w:trPr>
          <w:jc w:val="center"/>
        </w:trPr>
        <w:tc>
          <w:tcPr>
            <w:tcW w:w="3249" w:type="dxa"/>
          </w:tcPr>
          <w:p w14:paraId="0F72F577" w14:textId="77777777" w:rsidR="00EB1D4E" w:rsidRDefault="00000000">
            <w:r>
              <w:t>Bacini</w:t>
            </w:r>
          </w:p>
        </w:tc>
        <w:tc>
          <w:tcPr>
            <w:tcW w:w="3249" w:type="dxa"/>
          </w:tcPr>
          <w:p w14:paraId="483FA25C" w14:textId="77777777" w:rsidR="00EB1D4E" w:rsidRDefault="00000000">
            <w:r>
              <w:t>21 recettori idrografici Piemonte-Liguria-Valle d'Aosta</w:t>
            </w:r>
          </w:p>
        </w:tc>
        <w:tc>
          <w:tcPr>
            <w:tcW w:w="3249" w:type="dxa"/>
          </w:tcPr>
          <w:p w14:paraId="4C446BE1" w14:textId="77777777" w:rsidR="00EB1D4E" w:rsidRDefault="00000000">
            <w:r>
              <w:t>Unità spaziale di previsione e confronto</w:t>
            </w:r>
          </w:p>
        </w:tc>
      </w:tr>
      <w:tr w:rsidR="00EB1D4E" w14:paraId="3CE4E7A1" w14:textId="77777777">
        <w:trPr>
          <w:jc w:val="center"/>
        </w:trPr>
        <w:tc>
          <w:tcPr>
            <w:tcW w:w="3249" w:type="dxa"/>
          </w:tcPr>
          <w:p w14:paraId="1C4266D9" w14:textId="77777777" w:rsidR="00EB1D4E" w:rsidRDefault="00000000">
            <w:r>
              <w:t>Soglie</w:t>
            </w:r>
          </w:p>
        </w:tc>
        <w:tc>
          <w:tcPr>
            <w:tcW w:w="3249" w:type="dxa"/>
          </w:tcPr>
          <w:p w14:paraId="3A7056F1" w14:textId="77777777" w:rsidR="00EB1D4E" w:rsidRDefault="00000000">
            <w:r>
              <w:t>Documentazione ufficiale regionale di livelli e criticità</w:t>
            </w:r>
          </w:p>
        </w:tc>
        <w:tc>
          <w:tcPr>
            <w:tcW w:w="3249" w:type="dxa"/>
          </w:tcPr>
          <w:p w14:paraId="02C439AA" w14:textId="77777777" w:rsidR="00EB1D4E" w:rsidRDefault="00000000">
            <w:r>
              <w:t>Definizione e classificazione degli eventi</w:t>
            </w:r>
          </w:p>
        </w:tc>
      </w:tr>
    </w:tbl>
    <w:p w14:paraId="3496E029" w14:textId="77777777" w:rsidR="00EB1D4E" w:rsidRDefault="00000000">
      <w:r>
        <w:br w:type="page"/>
      </w:r>
    </w:p>
    <w:p w14:paraId="1B22591E" w14:textId="77777777" w:rsidR="00EB1D4E" w:rsidRDefault="00000000">
      <w:pPr>
        <w:pStyle w:val="Titolo1"/>
      </w:pPr>
      <w:r>
        <w:lastRenderedPageBreak/>
        <w:t>1. Piemonte - acquisizione automatizzata da ARPA Piemonte</w:t>
      </w:r>
    </w:p>
    <w:p w14:paraId="0FC18DAC" w14:textId="77777777" w:rsidR="00EB1D4E" w:rsidRDefault="00000000">
      <w:r>
        <w:t>Per il Piemonte è stato possibile costruire una procedura sostanzialmente automatica sfruttando i servizi pubblici messi a disposizione da ARPA Piemonte. È la Regione in cui il passaggio dall'individuazione della rete al download massivo è risultato più lineare, pur richiedendo una selezione delle stazioni rilevanti per i 21 bacini e un successivo controllo di qualità.</w:t>
      </w:r>
    </w:p>
    <w:p w14:paraId="0F64B4B0" w14:textId="77777777" w:rsidR="00EB1D4E" w:rsidRDefault="00000000">
      <w:r>
        <w:t>La ricognizione ha individuato 160 stazioni idrologiche e 336 stazioni meteorologiche nella rete consultata. Per il modello sono state selezionate 117 serie idrologiche e 290 serie meteorologiche, per un totale di 407 serie candidate. Le variabili principali sono la precipitazione totale (ptot), il livello medio e la portata media.</w:t>
      </w:r>
    </w:p>
    <w:p w14:paraId="25747611" w14:textId="77777777" w:rsidR="00EB1D4E" w:rsidRDefault="00000000">
      <w:r>
        <w:t>Il download è completato. Rimane da chiudere formalmente l'audit scientifico del blocco Piemonte, con particolare attenzione a copertura temporale, dati mancanti, duplicati, unità di misura e continuità delle serie. Un limite noto è che una parte importante dell'idrologia pubblica acquisita ha frequenza giornaliera: è sufficiente per la ricostruzione generale e per lo screening storico, mentre per alcuni eventi di piena rapida potranno essere recuperate successivamente serie ad alta frequenza selettive.</w:t>
      </w:r>
    </w:p>
    <w:p w14:paraId="7FE23181" w14:textId="77777777" w:rsidR="00EB1D4E" w:rsidRDefault="00000000">
      <w:pPr>
        <w:pStyle w:val="Titolo2"/>
      </w:pPr>
      <w:r>
        <w:t>Programma definitivo</w:t>
      </w:r>
    </w:p>
    <w:tbl>
      <w:tblPr>
        <w:tblStyle w:val="Grigliatabella"/>
        <w:tblW w:w="0" w:type="auto"/>
        <w:jc w:val="center"/>
        <w:tblLook w:val="04A0" w:firstRow="1" w:lastRow="0" w:firstColumn="1" w:lastColumn="0" w:noHBand="0" w:noVBand="1"/>
      </w:tblPr>
      <w:tblGrid>
        <w:gridCol w:w="3537"/>
        <w:gridCol w:w="3848"/>
        <w:gridCol w:w="2577"/>
      </w:tblGrid>
      <w:tr w:rsidR="00EB1D4E" w14:paraId="7D020FB5" w14:textId="77777777">
        <w:trPr>
          <w:jc w:val="center"/>
        </w:trPr>
        <w:tc>
          <w:tcPr>
            <w:tcW w:w="2835" w:type="dxa"/>
            <w:shd w:val="clear" w:color="auto" w:fill="244A63"/>
            <w:vAlign w:val="center"/>
          </w:tcPr>
          <w:p w14:paraId="23921F12" w14:textId="77777777" w:rsidR="00EB1D4E" w:rsidRDefault="00000000">
            <w:r>
              <w:rPr>
                <w:b/>
                <w:color w:val="FFFFFF"/>
              </w:rPr>
              <w:t>Programma definitivo</w:t>
            </w:r>
          </w:p>
        </w:tc>
        <w:tc>
          <w:tcPr>
            <w:tcW w:w="4025" w:type="dxa"/>
            <w:shd w:val="clear" w:color="auto" w:fill="244A63"/>
            <w:vAlign w:val="center"/>
          </w:tcPr>
          <w:p w14:paraId="37BEBD19" w14:textId="77777777" w:rsidR="00EB1D4E" w:rsidRDefault="00000000">
            <w:r>
              <w:rPr>
                <w:b/>
                <w:color w:val="FFFFFF"/>
              </w:rPr>
              <w:t>Funzione</w:t>
            </w:r>
          </w:p>
        </w:tc>
        <w:tc>
          <w:tcPr>
            <w:tcW w:w="2608" w:type="dxa"/>
            <w:shd w:val="clear" w:color="auto" w:fill="244A63"/>
            <w:vAlign w:val="center"/>
          </w:tcPr>
          <w:p w14:paraId="2B692D78" w14:textId="77777777" w:rsidR="00EB1D4E" w:rsidRDefault="00000000">
            <w:r>
              <w:rPr>
                <w:b/>
                <w:color w:val="FFFFFF"/>
              </w:rPr>
              <w:t>Stato / nota</w:t>
            </w:r>
          </w:p>
        </w:tc>
      </w:tr>
      <w:tr w:rsidR="00EB1D4E" w14:paraId="5F91F307" w14:textId="77777777">
        <w:trPr>
          <w:jc w:val="center"/>
        </w:trPr>
        <w:tc>
          <w:tcPr>
            <w:tcW w:w="2835" w:type="dxa"/>
          </w:tcPr>
          <w:p w14:paraId="53219F05" w14:textId="77777777" w:rsidR="00EB1D4E" w:rsidRDefault="00000000">
            <w:pPr>
              <w:spacing w:after="40"/>
            </w:pPr>
            <w:r>
              <w:t>download_observations_nw_v1_1.py</w:t>
            </w:r>
          </w:p>
        </w:tc>
        <w:tc>
          <w:tcPr>
            <w:tcW w:w="4025" w:type="dxa"/>
          </w:tcPr>
          <w:p w14:paraId="4BDE5DDB" w14:textId="77777777" w:rsidR="00EB1D4E" w:rsidRDefault="00000000">
            <w:pPr>
              <w:spacing w:after="40"/>
            </w:pPr>
            <w:r>
              <w:t>Download e audit delle osservazioni meteorologiche e idrologiche ARPA Piemonte per il modello regionale.</w:t>
            </w:r>
          </w:p>
        </w:tc>
        <w:tc>
          <w:tcPr>
            <w:tcW w:w="2608" w:type="dxa"/>
          </w:tcPr>
          <w:p w14:paraId="2CC368A3" w14:textId="77777777" w:rsidR="00EB1D4E" w:rsidRDefault="00000000">
            <w:pPr>
              <w:spacing w:after="40"/>
            </w:pPr>
            <w:r>
              <w:t>Download completato; audit finale Piemonte ancora da eseguire/interpretare.</w:t>
            </w:r>
          </w:p>
        </w:tc>
      </w:tr>
    </w:tbl>
    <w:p w14:paraId="7D254E1F" w14:textId="77777777" w:rsidR="00EB1D4E" w:rsidRDefault="00EB1D4E"/>
    <w:p w14:paraId="1B3301C3" w14:textId="77777777" w:rsidR="00EB1D4E" w:rsidRDefault="00000000">
      <w:pPr>
        <w:pStyle w:val="Titolo2"/>
      </w:pPr>
      <w:r>
        <w:t>Blocco mirato Tanaro-Arroscia in Piemonte</w:t>
      </w:r>
    </w:p>
    <w:p w14:paraId="0ED74B1E" w14:textId="77777777" w:rsidR="00EB1D4E" w:rsidRDefault="00000000">
      <w:r>
        <w:t>Per l'appendice Tanaro-Arroscia è stata costruita anche una selezione mirata di stazioni dell'alta valle, distinta dal dataset generale. Sono incluse, tra le altre, le sezioni idrologiche di Garessio, Ponte di Nava e Pornassino e stazioni meteorologiche come Upega, Piaggia, Colle San Bernardo, Monte Berlino, Viozene, Ponte di Nava e Ormea-Stanti.</w:t>
      </w:r>
    </w:p>
    <w:tbl>
      <w:tblPr>
        <w:tblStyle w:val="Grigliatabella"/>
        <w:tblW w:w="0" w:type="auto"/>
        <w:jc w:val="center"/>
        <w:tblLook w:val="04A0" w:firstRow="1" w:lastRow="0" w:firstColumn="1" w:lastColumn="0" w:noHBand="0" w:noVBand="1"/>
      </w:tblPr>
      <w:tblGrid>
        <w:gridCol w:w="4064"/>
        <w:gridCol w:w="3529"/>
        <w:gridCol w:w="2369"/>
      </w:tblGrid>
      <w:tr w:rsidR="00EB1D4E" w14:paraId="664DD18D" w14:textId="77777777">
        <w:trPr>
          <w:jc w:val="center"/>
        </w:trPr>
        <w:tc>
          <w:tcPr>
            <w:tcW w:w="2835" w:type="dxa"/>
            <w:shd w:val="clear" w:color="auto" w:fill="244A63"/>
            <w:vAlign w:val="center"/>
          </w:tcPr>
          <w:p w14:paraId="746976FE" w14:textId="77777777" w:rsidR="00EB1D4E" w:rsidRDefault="00000000">
            <w:r>
              <w:rPr>
                <w:b/>
                <w:color w:val="FFFFFF"/>
              </w:rPr>
              <w:t>Programma definitivo</w:t>
            </w:r>
          </w:p>
        </w:tc>
        <w:tc>
          <w:tcPr>
            <w:tcW w:w="4025" w:type="dxa"/>
            <w:shd w:val="clear" w:color="auto" w:fill="244A63"/>
            <w:vAlign w:val="center"/>
          </w:tcPr>
          <w:p w14:paraId="0D06D7DA" w14:textId="77777777" w:rsidR="00EB1D4E" w:rsidRDefault="00000000">
            <w:r>
              <w:rPr>
                <w:b/>
                <w:color w:val="FFFFFF"/>
              </w:rPr>
              <w:t>Funzione</w:t>
            </w:r>
          </w:p>
        </w:tc>
        <w:tc>
          <w:tcPr>
            <w:tcW w:w="2608" w:type="dxa"/>
            <w:shd w:val="clear" w:color="auto" w:fill="244A63"/>
            <w:vAlign w:val="center"/>
          </w:tcPr>
          <w:p w14:paraId="5A93771F" w14:textId="77777777" w:rsidR="00EB1D4E" w:rsidRDefault="00000000">
            <w:r>
              <w:rPr>
                <w:b/>
                <w:color w:val="FFFFFF"/>
              </w:rPr>
              <w:t>Stato / nota</w:t>
            </w:r>
          </w:p>
        </w:tc>
      </w:tr>
      <w:tr w:rsidR="00EB1D4E" w14:paraId="4691066C" w14:textId="77777777">
        <w:trPr>
          <w:jc w:val="center"/>
        </w:trPr>
        <w:tc>
          <w:tcPr>
            <w:tcW w:w="2835" w:type="dxa"/>
          </w:tcPr>
          <w:p w14:paraId="526D00A3" w14:textId="77777777" w:rsidR="00EB1D4E" w:rsidRDefault="00000000">
            <w:pPr>
              <w:spacing w:after="40"/>
            </w:pPr>
            <w:r>
              <w:t>download_arpa_piemonte_tanaro_v1_1.py</w:t>
            </w:r>
          </w:p>
        </w:tc>
        <w:tc>
          <w:tcPr>
            <w:tcW w:w="4025" w:type="dxa"/>
          </w:tcPr>
          <w:p w14:paraId="3ABE5511" w14:textId="77777777" w:rsidR="00EB1D4E" w:rsidRDefault="00000000">
            <w:pPr>
              <w:spacing w:after="40"/>
            </w:pPr>
            <w:r>
              <w:t>Acquisizione delle serie ARPA Piemonte specifiche per il sistema Tanaro-Arroscia.</w:t>
            </w:r>
          </w:p>
        </w:tc>
        <w:tc>
          <w:tcPr>
            <w:tcW w:w="2608" w:type="dxa"/>
          </w:tcPr>
          <w:p w14:paraId="32D23D93" w14:textId="77777777" w:rsidR="00EB1D4E" w:rsidRDefault="00000000">
            <w:pPr>
              <w:spacing w:after="40"/>
            </w:pPr>
            <w:r>
              <w:t>Download storico completato.</w:t>
            </w:r>
          </w:p>
        </w:tc>
      </w:tr>
    </w:tbl>
    <w:p w14:paraId="44B024CA" w14:textId="77777777" w:rsidR="00EB1D4E" w:rsidRDefault="00EB1D4E"/>
    <w:p w14:paraId="34804521" w14:textId="77777777" w:rsidR="00EB1D4E" w:rsidRDefault="00000000">
      <w:r>
        <w:br w:type="page"/>
      </w:r>
    </w:p>
    <w:p w14:paraId="37E8E479" w14:textId="77777777" w:rsidR="00EB1D4E" w:rsidRDefault="00000000">
      <w:pPr>
        <w:pStyle w:val="Titolo1"/>
      </w:pPr>
      <w:r>
        <w:lastRenderedPageBreak/>
        <w:t>2. Valle d'Aosta - acquisizione manuale stazione per stazione</w:t>
      </w:r>
    </w:p>
    <w:p w14:paraId="7C91B57E" w14:textId="77777777" w:rsidR="00EB1D4E" w:rsidRDefault="00000000">
      <w:r>
        <w:t>In Valle d'Aosta il problema non è stato la mancanza dei dati, ma la modalità di accesso. Il portale ufficiale richiede la compilazione di campi personali e consensi e non si presta a un downloader completamente automatico senza introdurre dati personali nel processo. Per ragioni di correttezza e riproducibilità ho quindi scelto di non automatizzare ciò che il portale non è progettato per automatizzare.</w:t>
      </w:r>
    </w:p>
    <w:p w14:paraId="7CECA42C" w14:textId="77777777" w:rsidR="00EB1D4E" w:rsidRDefault="00000000">
      <w:r>
        <w:t>Durante le verifiche è emerso inoltre un comportamento importante: selezionando più stazioni contemporaneamente, l'elenco dei parametri disponibile tende a riflettere l'intersezione delle variabili comuni alle stazioni selezionate. Questo può far apparire come assente una variabile che in realtà esiste per una singola stazione. La procedura più affidabile è risultata quindi quella di lavorare una stazione alla volta.</w:t>
      </w:r>
    </w:p>
    <w:p w14:paraId="1D632080" w14:textId="77777777" w:rsidR="00EB1D4E" w:rsidRDefault="00000000">
      <w:r>
        <w:t>I dati sono stati scaricati manualmente dal portale regionale e conservati localmente in un file o archivio ZIP per ciascuna stazione. L'acquisizione è quindi conclusa, mentre deve ancora essere costruito il parser definitivo di ingestione e controllo qualità, che dovrà ricostruire automaticamente stazione, parametro, unità, periodo disponibile, dati mancanti e frequenza temporale, limitando poi l'analisi ai mesi settembre-dicembre.</w:t>
      </w:r>
    </w:p>
    <w:p w14:paraId="7EE2935B" w14:textId="77777777" w:rsidR="00EB1D4E" w:rsidRDefault="00000000">
      <w:r>
        <w:t>Non verranno ricostruiti artificialmente periodi antecedenti alla reale disponibilità delle stazioni. Il modello sarà progettato per tollerare coperture osservative diverse tra bacini e tra anni, anziché riempire con dati inventati ciò che non esiste.</w:t>
      </w:r>
    </w:p>
    <w:p w14:paraId="553C077D" w14:textId="77777777" w:rsidR="00EB1D4E" w:rsidRDefault="00000000">
      <w:pPr>
        <w:pStyle w:val="Titolo2"/>
      </w:pPr>
      <w:r>
        <w:t>Procedura definitiva</w:t>
      </w:r>
    </w:p>
    <w:p w14:paraId="7AF822CB" w14:textId="77777777" w:rsidR="00EB1D4E" w:rsidRDefault="00000000">
      <w:r>
        <w:t>Per la Valle d'Aosta non esiste, allo stato attuale del progetto, un downloader automatico definitivo: la procedura corretta è stata deliberatamente manuale. Il prossimo programma da scrivere non sarà un downloader, ma un ingestore/auditor degli ZIP già scaricati.</w:t>
      </w:r>
    </w:p>
    <w:p w14:paraId="1C5BC487" w14:textId="77777777" w:rsidR="00EB1D4E" w:rsidRDefault="00000000">
      <w:pPr>
        <w:pStyle w:val="Titolo1"/>
      </w:pPr>
      <w:r>
        <w:t>3. Liguria - automazione di un portale ASP mediante browser controllato</w:t>
      </w:r>
    </w:p>
    <w:p w14:paraId="078F2F69" w14:textId="77777777" w:rsidR="00EB1D4E" w:rsidRDefault="00000000">
      <w:r>
        <w:t>La Liguria è stata il caso tecnicamente più complesso. Il portale ARPAL utilizza una struttura ASP storica basata su frame, JavaScript, popup e generazione dinamica dei file. Il semplice URL della pagina di consultazione non corrisponde quindi all'URL del dataset e il pulsante finale non avvia un normale download diretto.</w:t>
      </w:r>
    </w:p>
    <w:p w14:paraId="1B1A83BF" w14:textId="77777777" w:rsidR="00EB1D4E" w:rsidRDefault="00000000">
      <w:r>
        <w:t>La procedura definitiva ricostruisce il flusso del portale in modalità STAZIONE: seleziona la stazione, la frequenza oraria, il parametro corretto e il periodo; intercetta il popup generato dal comando finale; estrae il collegamento dinamico al file presente nella cartella /SiraQualMeteo/report/; e scarica il CSV con una richiesta HTTP eseguita nello stesso contesto browser, preservando cookie e sessione.</w:t>
      </w:r>
    </w:p>
    <w:p w14:paraId="633CFD7E" w14:textId="77777777" w:rsidR="00EB1D4E" w:rsidRDefault="00000000">
      <w:r>
        <w:t>Questo passaggio è stato decisivo per distinguere i veri CSV dai documenti HTML e dai fallback del portale. Una seconda difficoltà ha riguardato l'encoding: una parte dei file è Windows-1252, mentre altri sono UTF-8. Il parser finale usa quindi un riconoscimento prudente dell'encoding, evitando di interpretare erroneamente file Windows-1252 come UTF-16.</w:t>
      </w:r>
    </w:p>
    <w:p w14:paraId="35D5B313" w14:textId="77777777" w:rsidR="00EB1D4E" w:rsidRDefault="00000000">
      <w:r>
        <w:t>È stato inoltre necessario rendere rigorosa la selezione dei parametri. Per i target di pioggia viene accettata esclusivamente la voce PRECIPITAZIONE CUMULATA; per i livelli vengono accettate le voci idrometriche coerenti. Questo ha eliminato il rischio di associare a un target di precipitazione l'altezza del manto nevoso o un livello idrometrico.</w:t>
      </w:r>
    </w:p>
    <w:p w14:paraId="6243B3BF" w14:textId="77777777" w:rsidR="00EB1D4E" w:rsidRDefault="00000000">
      <w:r>
        <w:t xml:space="preserve">Il dataset finale comprende 20 target per 39 anni, dal 1987 al 2025, per i mesi settembre-dicembre: 780 combinazioni target-anno. L'audit conclusivo ha classificato 411 combinazioni come DATA_OK e 369 come </w:t>
      </w:r>
      <w:r>
        <w:lastRenderedPageBreak/>
        <w:t>NO_DATA_CONFIRMED, cioè assenza di osservazioni dichiarata esplicitamente dal server ARPAL. Non rimangono parametri errati, missing tecnici o timestamp duplicati. L'esito automatico finale è PASS.</w:t>
      </w:r>
    </w:p>
    <w:p w14:paraId="5A538A0A" w14:textId="77777777" w:rsidR="00EB1D4E" w:rsidRDefault="00000000">
      <w:pPr>
        <w:pStyle w:val="Titolo2"/>
      </w:pPr>
      <w:r>
        <w:t>Programmi definitivi</w:t>
      </w:r>
    </w:p>
    <w:tbl>
      <w:tblPr>
        <w:tblStyle w:val="Grigliatabella"/>
        <w:tblW w:w="0" w:type="auto"/>
        <w:jc w:val="center"/>
        <w:tblLook w:val="04A0" w:firstRow="1" w:lastRow="0" w:firstColumn="1" w:lastColumn="0" w:noHBand="0" w:noVBand="1"/>
      </w:tblPr>
      <w:tblGrid>
        <w:gridCol w:w="4089"/>
        <w:gridCol w:w="3323"/>
        <w:gridCol w:w="2550"/>
      </w:tblGrid>
      <w:tr w:rsidR="00EB1D4E" w14:paraId="6FA58963" w14:textId="77777777">
        <w:trPr>
          <w:jc w:val="center"/>
        </w:trPr>
        <w:tc>
          <w:tcPr>
            <w:tcW w:w="2835" w:type="dxa"/>
            <w:shd w:val="clear" w:color="auto" w:fill="244A63"/>
            <w:vAlign w:val="center"/>
          </w:tcPr>
          <w:p w14:paraId="51E391CD" w14:textId="77777777" w:rsidR="00EB1D4E" w:rsidRDefault="00000000">
            <w:r>
              <w:rPr>
                <w:b/>
                <w:color w:val="FFFFFF"/>
              </w:rPr>
              <w:t>Programma definitivo</w:t>
            </w:r>
          </w:p>
        </w:tc>
        <w:tc>
          <w:tcPr>
            <w:tcW w:w="4025" w:type="dxa"/>
            <w:shd w:val="clear" w:color="auto" w:fill="244A63"/>
            <w:vAlign w:val="center"/>
          </w:tcPr>
          <w:p w14:paraId="225D3C18" w14:textId="77777777" w:rsidR="00EB1D4E" w:rsidRDefault="00000000">
            <w:r>
              <w:rPr>
                <w:b/>
                <w:color w:val="FFFFFF"/>
              </w:rPr>
              <w:t>Funzione</w:t>
            </w:r>
          </w:p>
        </w:tc>
        <w:tc>
          <w:tcPr>
            <w:tcW w:w="2608" w:type="dxa"/>
            <w:shd w:val="clear" w:color="auto" w:fill="244A63"/>
            <w:vAlign w:val="center"/>
          </w:tcPr>
          <w:p w14:paraId="6DD7174B" w14:textId="77777777" w:rsidR="00EB1D4E" w:rsidRDefault="00000000">
            <w:r>
              <w:rPr>
                <w:b/>
                <w:color w:val="FFFFFF"/>
              </w:rPr>
              <w:t>Stato / nota</w:t>
            </w:r>
          </w:p>
        </w:tc>
      </w:tr>
      <w:tr w:rsidR="00EB1D4E" w14:paraId="30B95A4F" w14:textId="77777777">
        <w:trPr>
          <w:jc w:val="center"/>
        </w:trPr>
        <w:tc>
          <w:tcPr>
            <w:tcW w:w="2835" w:type="dxa"/>
          </w:tcPr>
          <w:p w14:paraId="3C947F72" w14:textId="77777777" w:rsidR="00EB1D4E" w:rsidRDefault="00000000">
            <w:pPr>
              <w:spacing w:after="40"/>
            </w:pPr>
            <w:r>
              <w:t>download_liguria_groundtruth_v1_4_1.py</w:t>
            </w:r>
          </w:p>
        </w:tc>
        <w:tc>
          <w:tcPr>
            <w:tcW w:w="4025" w:type="dxa"/>
          </w:tcPr>
          <w:p w14:paraId="27EA0238" w14:textId="77777777" w:rsidR="00EB1D4E" w:rsidRDefault="00000000">
            <w:pPr>
              <w:spacing w:after="40"/>
            </w:pPr>
            <w:r>
              <w:t>Downloader definitivo ARPAL: navigazione STAZIONE, attese/retry sui frame dinamici, selezione stretta del parametro, estrazione del vero URL report e download del CSV.</w:t>
            </w:r>
          </w:p>
        </w:tc>
        <w:tc>
          <w:tcPr>
            <w:tcW w:w="2608" w:type="dxa"/>
          </w:tcPr>
          <w:p w14:paraId="5763F4F6" w14:textId="77777777" w:rsidR="00EB1D4E" w:rsidRDefault="00000000">
            <w:pPr>
              <w:spacing w:after="40"/>
            </w:pPr>
            <w:r>
              <w:t>Versione da usare per nuove acquisizioni e da pubblicare su GitHub.</w:t>
            </w:r>
          </w:p>
        </w:tc>
      </w:tr>
      <w:tr w:rsidR="00EB1D4E" w14:paraId="24EFFF8B" w14:textId="77777777">
        <w:trPr>
          <w:jc w:val="center"/>
        </w:trPr>
        <w:tc>
          <w:tcPr>
            <w:tcW w:w="2835" w:type="dxa"/>
          </w:tcPr>
          <w:p w14:paraId="51CA537A" w14:textId="77777777" w:rsidR="00EB1D4E" w:rsidRDefault="00000000">
            <w:pPr>
              <w:spacing w:after="40"/>
            </w:pPr>
            <w:r>
              <w:t>repair_liguria_v1_3_with_engine_v1_4_1.py</w:t>
            </w:r>
          </w:p>
        </w:tc>
        <w:tc>
          <w:tcPr>
            <w:tcW w:w="4025" w:type="dxa"/>
          </w:tcPr>
          <w:p w14:paraId="59F153CC" w14:textId="77777777" w:rsidR="00EB1D4E" w:rsidRDefault="00000000">
            <w:pPr>
              <w:spacing w:after="40"/>
            </w:pPr>
            <w:r>
              <w:t>Repair selettivo del dataset già acquisito: ha corretto target-anno mancanti o con parametro errato senza riscaricare tutto.</w:t>
            </w:r>
          </w:p>
        </w:tc>
        <w:tc>
          <w:tcPr>
            <w:tcW w:w="2608" w:type="dxa"/>
          </w:tcPr>
          <w:p w14:paraId="1A28A934" w14:textId="77777777" w:rsidR="00EB1D4E" w:rsidRDefault="00000000">
            <w:pPr>
              <w:spacing w:after="40"/>
            </w:pPr>
            <w:r>
              <w:t>Utile per documentare la provenienza del dataset storico corrente.</w:t>
            </w:r>
          </w:p>
        </w:tc>
      </w:tr>
      <w:tr w:rsidR="00EB1D4E" w14:paraId="73A4132E" w14:textId="77777777">
        <w:trPr>
          <w:jc w:val="center"/>
        </w:trPr>
        <w:tc>
          <w:tcPr>
            <w:tcW w:w="2835" w:type="dxa"/>
          </w:tcPr>
          <w:p w14:paraId="262B2E32" w14:textId="77777777" w:rsidR="00EB1D4E" w:rsidRDefault="00000000">
            <w:pPr>
              <w:spacing w:after="40"/>
            </w:pPr>
            <w:r>
              <w:t>audit_finale_arpal_liguria_v1_1.py</w:t>
            </w:r>
          </w:p>
        </w:tc>
        <w:tc>
          <w:tcPr>
            <w:tcW w:w="4025" w:type="dxa"/>
          </w:tcPr>
          <w:p w14:paraId="6197FE91" w14:textId="77777777" w:rsidR="00EB1D4E" w:rsidRDefault="00000000">
            <w:pPr>
              <w:spacing w:after="40"/>
            </w:pPr>
            <w:r>
              <w:t>Audit conclusivo di tutte le 780 combinazioni: parametro, presenza/assenza dati, anno, periodo e duplicati reali.</w:t>
            </w:r>
          </w:p>
        </w:tc>
        <w:tc>
          <w:tcPr>
            <w:tcW w:w="2608" w:type="dxa"/>
          </w:tcPr>
          <w:p w14:paraId="1F0DE8AE" w14:textId="77777777" w:rsidR="00EB1D4E" w:rsidRDefault="00000000">
            <w:pPr>
              <w:spacing w:after="40"/>
            </w:pPr>
            <w:r>
              <w:t>PASS: 411 DATA_OK + 369 NO_DATA_CONFIRMED.</w:t>
            </w:r>
          </w:p>
        </w:tc>
      </w:tr>
    </w:tbl>
    <w:p w14:paraId="7880BFD9" w14:textId="77777777" w:rsidR="00EB1D4E" w:rsidRDefault="00EB1D4E"/>
    <w:p w14:paraId="7E4CD67F" w14:textId="77777777" w:rsidR="00EB1D4E" w:rsidRDefault="00000000">
      <w:r>
        <w:rPr>
          <w:i/>
        </w:rPr>
        <w:t>I prototipi e le versioni intermedie utilizzate durante il reverse engineering non vengono considerati parte della pipeline definitiva e non sono necessari per la riproduzione del metodo.</w:t>
      </w:r>
    </w:p>
    <w:p w14:paraId="64CDD147" w14:textId="77777777" w:rsidR="00EB1D4E" w:rsidRDefault="00000000">
      <w:r>
        <w:br w:type="page"/>
      </w:r>
    </w:p>
    <w:p w14:paraId="46E27678" w14:textId="77777777" w:rsidR="00EB1D4E" w:rsidRDefault="00000000">
      <w:pPr>
        <w:pStyle w:val="Titolo1"/>
      </w:pPr>
      <w:r>
        <w:lastRenderedPageBreak/>
        <w:t>4. Dati generali comuni alle tre Regioni</w:t>
      </w:r>
    </w:p>
    <w:p w14:paraId="78E7C616" w14:textId="77777777" w:rsidR="00EB1D4E" w:rsidRDefault="00000000">
      <w:r>
        <w:t>La normalizzazione regionale è solo una parte della base dati. Il modello richiede anche campi fisici comuni e indipendenti dai confini amministrativi. Questi dataset costituiscono il riferimento uniforme entro cui vengono inserite le osservazioni regionali.</w:t>
      </w:r>
    </w:p>
    <w:p w14:paraId="6EA73ACB" w14:textId="77777777" w:rsidR="00EB1D4E" w:rsidRDefault="00000000">
      <w:pPr>
        <w:pStyle w:val="Titolo2"/>
      </w:pPr>
      <w:r>
        <w:t>4.1 Atmosfera - ERA5</w:t>
      </w:r>
    </w:p>
    <w:p w14:paraId="208760E1" w14:textId="77777777" w:rsidR="00EB1D4E" w:rsidRDefault="00000000">
      <w:r>
        <w:t>ERA5 fornisce la griglia atmosferica storica uniforme dell'intero Nord-Ovest. Il periodo scelto è settembre-dicembre 1987-2025, cioè 39 stagioni e 156 mesi. Per ogni mese vengono acquisiti quattro gruppi di dati: campi di sorgente ogni 3 ore, campi a livelli di pressione ogni 3 ore, precipitazione oraria e stato giornaliero del suolo/neve.</w:t>
      </w:r>
    </w:p>
    <w:p w14:paraId="049C5735" w14:textId="77777777" w:rsidR="00EB1D4E" w:rsidRDefault="00000000">
      <w:r>
        <w:t>Le variabili comprendono i flussi integrati di vapore utilizzati per l'IVT, TCWV, CAPE, MSLP, vento u/v, umidità specifica e temperatura a 925, 850 e 700 hPa, precipitazione totale oraria, umidità del suolo nei primi tre strati e altezza della neve. Questi dati permettono di descrivere la direzione del trasporto di umidità, la sua intensità e persistenza, la disponibilità di vapore, l'instabilità e le condizioni antecedenti del bacino.</w:t>
      </w:r>
    </w:p>
    <w:p w14:paraId="7CCA39F5" w14:textId="77777777" w:rsidR="00EB1D4E" w:rsidRDefault="00000000">
      <w:r>
        <w:t>Il downloader storico è ancora in esecuzione. Al momento della redazione di questo documento ha completato 91 mesi su 156. Al termine saranno attesi 624 file complessivi e verrà eseguito un audit strutturale di tutti i file prima di dichiarare chiuso il blocco ERA5.</w:t>
      </w:r>
    </w:p>
    <w:tbl>
      <w:tblPr>
        <w:tblStyle w:val="Grigliatabella"/>
        <w:tblW w:w="0" w:type="auto"/>
        <w:jc w:val="center"/>
        <w:tblLook w:val="04A0" w:firstRow="1" w:lastRow="0" w:firstColumn="1" w:lastColumn="0" w:noHBand="0" w:noVBand="1"/>
      </w:tblPr>
      <w:tblGrid>
        <w:gridCol w:w="3700"/>
        <w:gridCol w:w="3771"/>
        <w:gridCol w:w="2491"/>
      </w:tblGrid>
      <w:tr w:rsidR="00EB1D4E" w14:paraId="2DDF15B7" w14:textId="77777777">
        <w:trPr>
          <w:jc w:val="center"/>
        </w:trPr>
        <w:tc>
          <w:tcPr>
            <w:tcW w:w="2835" w:type="dxa"/>
            <w:shd w:val="clear" w:color="auto" w:fill="244A63"/>
            <w:vAlign w:val="center"/>
          </w:tcPr>
          <w:p w14:paraId="751E6490" w14:textId="77777777" w:rsidR="00EB1D4E" w:rsidRDefault="00000000">
            <w:r>
              <w:rPr>
                <w:b/>
                <w:color w:val="FFFFFF"/>
              </w:rPr>
              <w:t>Programma definitivo</w:t>
            </w:r>
          </w:p>
        </w:tc>
        <w:tc>
          <w:tcPr>
            <w:tcW w:w="4025" w:type="dxa"/>
            <w:shd w:val="clear" w:color="auto" w:fill="244A63"/>
            <w:vAlign w:val="center"/>
          </w:tcPr>
          <w:p w14:paraId="2A04CC32" w14:textId="77777777" w:rsidR="00EB1D4E" w:rsidRDefault="00000000">
            <w:r>
              <w:rPr>
                <w:b/>
                <w:color w:val="FFFFFF"/>
              </w:rPr>
              <w:t>Funzione</w:t>
            </w:r>
          </w:p>
        </w:tc>
        <w:tc>
          <w:tcPr>
            <w:tcW w:w="2608" w:type="dxa"/>
            <w:shd w:val="clear" w:color="auto" w:fill="244A63"/>
            <w:vAlign w:val="center"/>
          </w:tcPr>
          <w:p w14:paraId="151A5297" w14:textId="77777777" w:rsidR="00EB1D4E" w:rsidRDefault="00000000">
            <w:r>
              <w:rPr>
                <w:b/>
                <w:color w:val="FFFFFF"/>
              </w:rPr>
              <w:t>Stato / nota</w:t>
            </w:r>
          </w:p>
        </w:tc>
      </w:tr>
      <w:tr w:rsidR="00EB1D4E" w14:paraId="4B8F85A8" w14:textId="77777777">
        <w:trPr>
          <w:jc w:val="center"/>
        </w:trPr>
        <w:tc>
          <w:tcPr>
            <w:tcW w:w="2835" w:type="dxa"/>
          </w:tcPr>
          <w:p w14:paraId="6250E36C" w14:textId="77777777" w:rsidR="00EB1D4E" w:rsidRDefault="00000000">
            <w:pPr>
              <w:spacing w:after="40"/>
            </w:pPr>
            <w:r>
              <w:t>download_era5_historical_nw.py</w:t>
            </w:r>
          </w:p>
        </w:tc>
        <w:tc>
          <w:tcPr>
            <w:tcW w:w="4025" w:type="dxa"/>
          </w:tcPr>
          <w:p w14:paraId="54318D2F" w14:textId="77777777" w:rsidR="00EB1D4E" w:rsidRDefault="00000000">
            <w:pPr>
              <w:spacing w:after="40"/>
            </w:pPr>
            <w:r>
              <w:t>Download storico ERA5 settembre-dicembre 1987-2025 delle quattro famiglie di dati atmosferici e di stato.</w:t>
            </w:r>
          </w:p>
        </w:tc>
        <w:tc>
          <w:tcPr>
            <w:tcW w:w="2608" w:type="dxa"/>
          </w:tcPr>
          <w:p w14:paraId="0C0233F2" w14:textId="77777777" w:rsidR="00EB1D4E" w:rsidRDefault="00000000">
            <w:pPr>
              <w:spacing w:after="40"/>
            </w:pPr>
            <w:r>
              <w:t>In corso: 91/156 mesi al 22 agosto 2026.</w:t>
            </w:r>
          </w:p>
        </w:tc>
      </w:tr>
      <w:tr w:rsidR="00EB1D4E" w14:paraId="6DC65521" w14:textId="77777777">
        <w:trPr>
          <w:jc w:val="center"/>
        </w:trPr>
        <w:tc>
          <w:tcPr>
            <w:tcW w:w="2835" w:type="dxa"/>
          </w:tcPr>
          <w:p w14:paraId="5C076774" w14:textId="77777777" w:rsidR="00EB1D4E" w:rsidRDefault="00000000">
            <w:pPr>
              <w:spacing w:after="40"/>
            </w:pPr>
            <w:r>
              <w:t>download_era5_event_2000_nw_v2.py</w:t>
            </w:r>
          </w:p>
        </w:tc>
        <w:tc>
          <w:tcPr>
            <w:tcW w:w="4025" w:type="dxa"/>
          </w:tcPr>
          <w:p w14:paraId="2318BCC9" w14:textId="77777777" w:rsidR="00EB1D4E" w:rsidRDefault="00000000">
            <w:pPr>
              <w:spacing w:after="40"/>
            </w:pPr>
            <w:r>
              <w:t>Download di calibrazione dell'evento ottobre 2000.</w:t>
            </w:r>
          </w:p>
        </w:tc>
        <w:tc>
          <w:tcPr>
            <w:tcW w:w="2608" w:type="dxa"/>
          </w:tcPr>
          <w:p w14:paraId="070F373A" w14:textId="77777777" w:rsidR="00EB1D4E" w:rsidRDefault="00000000">
            <w:pPr>
              <w:spacing w:after="40"/>
            </w:pPr>
            <w:r>
              <w:t>Completato.</w:t>
            </w:r>
          </w:p>
        </w:tc>
      </w:tr>
      <w:tr w:rsidR="00EB1D4E" w14:paraId="3C2DFD77" w14:textId="77777777">
        <w:trPr>
          <w:jc w:val="center"/>
        </w:trPr>
        <w:tc>
          <w:tcPr>
            <w:tcW w:w="2835" w:type="dxa"/>
          </w:tcPr>
          <w:p w14:paraId="6CBCC181" w14:textId="77777777" w:rsidR="00EB1D4E" w:rsidRDefault="00000000">
            <w:pPr>
              <w:spacing w:after="40"/>
            </w:pPr>
            <w:r>
              <w:t>analyse_era5_event_2000_nw_v2.py</w:t>
            </w:r>
          </w:p>
        </w:tc>
        <w:tc>
          <w:tcPr>
            <w:tcW w:w="4025" w:type="dxa"/>
          </w:tcPr>
          <w:p w14:paraId="20586F12" w14:textId="77777777" w:rsidR="00EB1D4E" w:rsidRDefault="00000000">
            <w:pPr>
              <w:spacing w:after="40"/>
            </w:pPr>
            <w:r>
              <w:t>Validazione del calcolo/uso dell'IVT e analisi per i 21 bacini sull'evento di ottobre 2000.</w:t>
            </w:r>
          </w:p>
        </w:tc>
        <w:tc>
          <w:tcPr>
            <w:tcW w:w="2608" w:type="dxa"/>
          </w:tcPr>
          <w:p w14:paraId="7BA9CD18" w14:textId="77777777" w:rsidR="00EB1D4E" w:rsidRDefault="00000000">
            <w:pPr>
              <w:spacing w:after="40"/>
            </w:pPr>
            <w:r>
              <w:t>Validazione positiva; uso dei flussi integrati nativi ERA5 per lo storico.</w:t>
            </w:r>
          </w:p>
        </w:tc>
      </w:tr>
    </w:tbl>
    <w:p w14:paraId="4B619FB6" w14:textId="77777777" w:rsidR="00EB1D4E" w:rsidRDefault="00EB1D4E"/>
    <w:p w14:paraId="7B38EF04" w14:textId="77777777" w:rsidR="00EB1D4E" w:rsidRDefault="00000000">
      <w:pPr>
        <w:pStyle w:val="Titolo2"/>
      </w:pPr>
      <w:r>
        <w:t>4.2 Mare - Copernicus Marine</w:t>
      </w:r>
    </w:p>
    <w:p w14:paraId="52366DDA" w14:textId="77777777" w:rsidR="00EB1D4E" w:rsidRDefault="00000000">
      <w:r>
        <w:t>Per il Mediterraneo è stata costruita una base termica storica dal 1987 al 2025. La temperatura superficiale del mare è disponibile giornalmente; la temperatura tridimensionale della colonna marina è disponibile mensilmente nello storico ed è stata utilizzata per calcolare il contenuto termico 0-100 m (OHC). Le anomalie vengono riferite a una climatologia esplicita 1991-2020 per la SST e a una climatologia mensile per l'OHC.</w:t>
      </w:r>
    </w:p>
    <w:p w14:paraId="0D2138B6" w14:textId="77777777" w:rsidR="00EB1D4E" w:rsidRDefault="00000000">
      <w:r>
        <w:t>Per il 2026 è stato inoltre elaborato un blocco ad alta risoluzione temporale con temperatura marina giornaliera e profilo verticale fino a circa 100 m, utile per lo stato corrente del Mediterraneo. Il modello non interpreta il calore marino come causa automatica di precipitazione: il mare rappresenta uno stato/serbatoio energetico che deve essere connesso alla dinamica atmosferica e al trasporto di umidità.</w:t>
      </w:r>
    </w:p>
    <w:tbl>
      <w:tblPr>
        <w:tblStyle w:val="Grigliatabella"/>
        <w:tblW w:w="0" w:type="auto"/>
        <w:jc w:val="center"/>
        <w:tblLook w:val="04A0" w:firstRow="1" w:lastRow="0" w:firstColumn="1" w:lastColumn="0" w:noHBand="0" w:noVBand="1"/>
      </w:tblPr>
      <w:tblGrid>
        <w:gridCol w:w="3527"/>
        <w:gridCol w:w="3892"/>
        <w:gridCol w:w="2543"/>
      </w:tblGrid>
      <w:tr w:rsidR="00EB1D4E" w14:paraId="00BEF26A" w14:textId="77777777">
        <w:trPr>
          <w:jc w:val="center"/>
        </w:trPr>
        <w:tc>
          <w:tcPr>
            <w:tcW w:w="2835" w:type="dxa"/>
            <w:shd w:val="clear" w:color="auto" w:fill="244A63"/>
            <w:vAlign w:val="center"/>
          </w:tcPr>
          <w:p w14:paraId="4E8962E7" w14:textId="77777777" w:rsidR="00EB1D4E" w:rsidRDefault="00000000">
            <w:r>
              <w:rPr>
                <w:b/>
                <w:color w:val="FFFFFF"/>
              </w:rPr>
              <w:t>Programma definitivo</w:t>
            </w:r>
          </w:p>
        </w:tc>
        <w:tc>
          <w:tcPr>
            <w:tcW w:w="4025" w:type="dxa"/>
            <w:shd w:val="clear" w:color="auto" w:fill="244A63"/>
            <w:vAlign w:val="center"/>
          </w:tcPr>
          <w:p w14:paraId="07A40805" w14:textId="77777777" w:rsidR="00EB1D4E" w:rsidRDefault="00000000">
            <w:r>
              <w:rPr>
                <w:b/>
                <w:color w:val="FFFFFF"/>
              </w:rPr>
              <w:t>Funzione</w:t>
            </w:r>
          </w:p>
        </w:tc>
        <w:tc>
          <w:tcPr>
            <w:tcW w:w="2608" w:type="dxa"/>
            <w:shd w:val="clear" w:color="auto" w:fill="244A63"/>
            <w:vAlign w:val="center"/>
          </w:tcPr>
          <w:p w14:paraId="3AD461F6" w14:textId="77777777" w:rsidR="00EB1D4E" w:rsidRDefault="00000000">
            <w:r>
              <w:rPr>
                <w:b/>
                <w:color w:val="FFFFFF"/>
              </w:rPr>
              <w:t>Stato / nota</w:t>
            </w:r>
          </w:p>
        </w:tc>
      </w:tr>
      <w:tr w:rsidR="00EB1D4E" w14:paraId="0C3E9C54" w14:textId="77777777">
        <w:trPr>
          <w:jc w:val="center"/>
        </w:trPr>
        <w:tc>
          <w:tcPr>
            <w:tcW w:w="2835" w:type="dxa"/>
          </w:tcPr>
          <w:p w14:paraId="38666A08" w14:textId="77777777" w:rsidR="00EB1D4E" w:rsidRDefault="00000000">
            <w:pPr>
              <w:spacing w:after="40"/>
            </w:pPr>
            <w:r>
              <w:t>download_medsea_historical_nw.py</w:t>
            </w:r>
          </w:p>
        </w:tc>
        <w:tc>
          <w:tcPr>
            <w:tcW w:w="4025" w:type="dxa"/>
          </w:tcPr>
          <w:p w14:paraId="4BFE7E1D" w14:textId="77777777" w:rsidR="00EB1D4E" w:rsidRDefault="00000000">
            <w:pPr>
              <w:spacing w:after="40"/>
            </w:pPr>
            <w:r>
              <w:t>Download storico Copernicus Marine NW Mediterraneo: SST giornaliera e temperatura 3D mensile, settembre-</w:t>
            </w:r>
            <w:r>
              <w:lastRenderedPageBreak/>
              <w:t>dicembre 1987-2025.</w:t>
            </w:r>
          </w:p>
        </w:tc>
        <w:tc>
          <w:tcPr>
            <w:tcW w:w="2608" w:type="dxa"/>
          </w:tcPr>
          <w:p w14:paraId="7D38EF3B" w14:textId="77777777" w:rsidR="00EB1D4E" w:rsidRDefault="00000000">
            <w:pPr>
              <w:spacing w:after="40"/>
            </w:pPr>
            <w:r>
              <w:lastRenderedPageBreak/>
              <w:t>Completato.</w:t>
            </w:r>
          </w:p>
        </w:tc>
      </w:tr>
      <w:tr w:rsidR="00EB1D4E" w14:paraId="5204835E" w14:textId="77777777">
        <w:trPr>
          <w:jc w:val="center"/>
        </w:trPr>
        <w:tc>
          <w:tcPr>
            <w:tcW w:w="2835" w:type="dxa"/>
          </w:tcPr>
          <w:p w14:paraId="58FFF996" w14:textId="77777777" w:rsidR="00EB1D4E" w:rsidRDefault="00000000">
            <w:pPr>
              <w:spacing w:after="40"/>
            </w:pPr>
            <w:r>
              <w:t>process_medsea_historical_nw.py</w:t>
            </w:r>
          </w:p>
        </w:tc>
        <w:tc>
          <w:tcPr>
            <w:tcW w:w="4025" w:type="dxa"/>
          </w:tcPr>
          <w:p w14:paraId="6F16DCBC" w14:textId="77777777" w:rsidR="00EB1D4E" w:rsidRDefault="00000000">
            <w:pPr>
              <w:spacing w:after="40"/>
            </w:pPr>
            <w:r>
              <w:t>Climatologie, anomalie SST e calcolo OHC 0-100 m con geometria verticale e maschera marina.</w:t>
            </w:r>
          </w:p>
        </w:tc>
        <w:tc>
          <w:tcPr>
            <w:tcW w:w="2608" w:type="dxa"/>
          </w:tcPr>
          <w:p w14:paraId="5B1F120E" w14:textId="77777777" w:rsidR="00EB1D4E" w:rsidRDefault="00000000">
            <w:pPr>
              <w:spacing w:after="40"/>
            </w:pPr>
            <w:r>
              <w:t>Completato e validato.</w:t>
            </w:r>
          </w:p>
        </w:tc>
      </w:tr>
      <w:tr w:rsidR="00EB1D4E" w14:paraId="6A6A00EB" w14:textId="77777777">
        <w:trPr>
          <w:jc w:val="center"/>
        </w:trPr>
        <w:tc>
          <w:tcPr>
            <w:tcW w:w="2835" w:type="dxa"/>
          </w:tcPr>
          <w:p w14:paraId="123096A7" w14:textId="77777777" w:rsidR="00EB1D4E" w:rsidRDefault="00000000">
            <w:pPr>
              <w:spacing w:after="40"/>
            </w:pPr>
            <w:r>
              <w:t>analyse_italy_seas_final_v2.py</w:t>
            </w:r>
          </w:p>
        </w:tc>
        <w:tc>
          <w:tcPr>
            <w:tcW w:w="4025" w:type="dxa"/>
          </w:tcPr>
          <w:p w14:paraId="6D102E8D" w14:textId="77777777" w:rsidR="00EB1D4E" w:rsidRDefault="00000000">
            <w:pPr>
              <w:spacing w:after="40"/>
            </w:pPr>
            <w:r>
              <w:t>Analisi finale del blocco mare 2026, inclusi anomalie termiche e contenuto termico.</w:t>
            </w:r>
          </w:p>
        </w:tc>
        <w:tc>
          <w:tcPr>
            <w:tcW w:w="2608" w:type="dxa"/>
          </w:tcPr>
          <w:p w14:paraId="20D6C5AB" w14:textId="77777777" w:rsidR="00EB1D4E" w:rsidRDefault="00000000">
            <w:pPr>
              <w:spacing w:after="40"/>
            </w:pPr>
            <w:r>
              <w:t>Blocco 2026 chiuso.</w:t>
            </w:r>
          </w:p>
        </w:tc>
      </w:tr>
    </w:tbl>
    <w:p w14:paraId="7FB2225D" w14:textId="77777777" w:rsidR="00EB1D4E" w:rsidRDefault="00EB1D4E"/>
    <w:p w14:paraId="6FDD58AC" w14:textId="77777777" w:rsidR="00EB1D4E" w:rsidRDefault="00000000">
      <w:pPr>
        <w:pStyle w:val="Titolo2"/>
      </w:pPr>
      <w:r>
        <w:t>4.3 Territorio, orografia e bacini</w:t>
      </w:r>
    </w:p>
    <w:p w14:paraId="199FA750" w14:textId="77777777" w:rsidR="00EB1D4E" w:rsidRDefault="00000000">
      <w:r>
        <w:t>La topografia è descritta con Copernicus DEM GLO-30, con risoluzione dell'ordine di 30 m. Dal DEM possono essere ricavati quota, pendenza, esposizione e profili altimetrici, necessari sia per il ruolo orografico nella precipitazione sia per le analisi territoriali e idrauliche preliminari.</w:t>
      </w:r>
    </w:p>
    <w:p w14:paraId="1CE26009" w14:textId="77777777" w:rsidR="00EB1D4E" w:rsidRDefault="00000000">
      <w:r>
        <w:t>Il dominio è stato suddiviso in 21 recettori idrografici che costituiscono l'unità spaziale del modello. I bacini permettono di ricondurre campi atmosferici grigliati, osservazioni puntuali, stato del suolo e risposta idrologica a una stessa unità fisica.</w:t>
      </w:r>
    </w:p>
    <w:tbl>
      <w:tblPr>
        <w:tblStyle w:val="Grigliatabella"/>
        <w:tblW w:w="0" w:type="auto"/>
        <w:jc w:val="center"/>
        <w:tblLook w:val="04A0" w:firstRow="1" w:lastRow="0" w:firstColumn="1" w:lastColumn="0" w:noHBand="0" w:noVBand="1"/>
      </w:tblPr>
      <w:tblGrid>
        <w:gridCol w:w="4399"/>
        <w:gridCol w:w="3331"/>
        <w:gridCol w:w="2232"/>
      </w:tblGrid>
      <w:tr w:rsidR="00EB1D4E" w14:paraId="7BE80A80" w14:textId="77777777">
        <w:trPr>
          <w:jc w:val="center"/>
        </w:trPr>
        <w:tc>
          <w:tcPr>
            <w:tcW w:w="2835" w:type="dxa"/>
            <w:shd w:val="clear" w:color="auto" w:fill="244A63"/>
            <w:vAlign w:val="center"/>
          </w:tcPr>
          <w:p w14:paraId="338B070C" w14:textId="77777777" w:rsidR="00EB1D4E" w:rsidRDefault="00000000">
            <w:r>
              <w:rPr>
                <w:b/>
                <w:color w:val="FFFFFF"/>
              </w:rPr>
              <w:t>Programma definitivo</w:t>
            </w:r>
          </w:p>
        </w:tc>
        <w:tc>
          <w:tcPr>
            <w:tcW w:w="4025" w:type="dxa"/>
            <w:shd w:val="clear" w:color="auto" w:fill="244A63"/>
            <w:vAlign w:val="center"/>
          </w:tcPr>
          <w:p w14:paraId="779A1FAA" w14:textId="77777777" w:rsidR="00EB1D4E" w:rsidRDefault="00000000">
            <w:r>
              <w:rPr>
                <w:b/>
                <w:color w:val="FFFFFF"/>
              </w:rPr>
              <w:t>Funzione</w:t>
            </w:r>
          </w:p>
        </w:tc>
        <w:tc>
          <w:tcPr>
            <w:tcW w:w="2608" w:type="dxa"/>
            <w:shd w:val="clear" w:color="auto" w:fill="244A63"/>
            <w:vAlign w:val="center"/>
          </w:tcPr>
          <w:p w14:paraId="6EBDA175" w14:textId="77777777" w:rsidR="00EB1D4E" w:rsidRDefault="00000000">
            <w:r>
              <w:rPr>
                <w:b/>
                <w:color w:val="FFFFFF"/>
              </w:rPr>
              <w:t>Stato / nota</w:t>
            </w:r>
          </w:p>
        </w:tc>
      </w:tr>
      <w:tr w:rsidR="00EB1D4E" w14:paraId="45F55C2D" w14:textId="77777777">
        <w:trPr>
          <w:jc w:val="center"/>
        </w:trPr>
        <w:tc>
          <w:tcPr>
            <w:tcW w:w="2835" w:type="dxa"/>
          </w:tcPr>
          <w:p w14:paraId="0FE7BA3A" w14:textId="77777777" w:rsidR="00EB1D4E" w:rsidRDefault="00000000">
            <w:pPr>
              <w:spacing w:after="40"/>
            </w:pPr>
            <w:r>
              <w:t>build_nw_receptors_final.py</w:t>
            </w:r>
          </w:p>
        </w:tc>
        <w:tc>
          <w:tcPr>
            <w:tcW w:w="4025" w:type="dxa"/>
          </w:tcPr>
          <w:p w14:paraId="47E001EF" w14:textId="77777777" w:rsidR="00EB1D4E" w:rsidRDefault="00000000">
            <w:pPr>
              <w:spacing w:after="40"/>
            </w:pPr>
            <w:r>
              <w:t>Costruzione dei 21 recettori/bacini del Nord-Ovest utilizzati dal modello.</w:t>
            </w:r>
          </w:p>
        </w:tc>
        <w:tc>
          <w:tcPr>
            <w:tcW w:w="2608" w:type="dxa"/>
          </w:tcPr>
          <w:p w14:paraId="77B716DF" w14:textId="77777777" w:rsidR="00EB1D4E" w:rsidRDefault="00000000">
            <w:pPr>
              <w:spacing w:after="40"/>
            </w:pPr>
            <w:r>
              <w:t>Blocco recettori chiuso.</w:t>
            </w:r>
          </w:p>
        </w:tc>
      </w:tr>
      <w:tr w:rsidR="00EB1D4E" w14:paraId="675E4398" w14:textId="77777777">
        <w:trPr>
          <w:jc w:val="center"/>
        </w:trPr>
        <w:tc>
          <w:tcPr>
            <w:tcW w:w="2835" w:type="dxa"/>
          </w:tcPr>
          <w:p w14:paraId="70DE0B3A" w14:textId="77777777" w:rsidR="00EB1D4E" w:rsidRDefault="00000000">
            <w:pPr>
              <w:spacing w:after="40"/>
            </w:pPr>
            <w:r>
              <w:t>download_remaining_regional_inputs_v1_1.py</w:t>
            </w:r>
          </w:p>
        </w:tc>
        <w:tc>
          <w:tcPr>
            <w:tcW w:w="4025" w:type="dxa"/>
          </w:tcPr>
          <w:p w14:paraId="1161AAF5" w14:textId="77777777" w:rsidR="00EB1D4E" w:rsidRDefault="00000000">
            <w:pPr>
              <w:spacing w:after="40"/>
            </w:pPr>
            <w:r>
              <w:t>Download Copernicus DEM GLO-30 e documentazione ufficiale regionale su soglie/criticità.</w:t>
            </w:r>
          </w:p>
        </w:tc>
        <w:tc>
          <w:tcPr>
            <w:tcW w:w="2608" w:type="dxa"/>
          </w:tcPr>
          <w:p w14:paraId="6AE82848" w14:textId="77777777" w:rsidR="00EB1D4E" w:rsidRDefault="00000000">
            <w:pPr>
              <w:spacing w:after="40"/>
            </w:pPr>
            <w:r>
              <w:t>Acquisizione completata.</w:t>
            </w:r>
          </w:p>
        </w:tc>
      </w:tr>
    </w:tbl>
    <w:p w14:paraId="26541E93" w14:textId="77777777" w:rsidR="00EB1D4E" w:rsidRDefault="00EB1D4E"/>
    <w:p w14:paraId="0425A6A7" w14:textId="77777777" w:rsidR="00EB1D4E" w:rsidRDefault="00000000">
      <w:pPr>
        <w:pStyle w:val="Titolo3"/>
      </w:pPr>
      <w:r>
        <w:t>I 21 bacini/recettori</w:t>
      </w:r>
    </w:p>
    <w:tbl>
      <w:tblPr>
        <w:tblStyle w:val="Grigliatabella"/>
        <w:tblW w:w="0" w:type="auto"/>
        <w:jc w:val="center"/>
        <w:tblLook w:val="04A0" w:firstRow="1" w:lastRow="0" w:firstColumn="1" w:lastColumn="0" w:noHBand="0" w:noVBand="1"/>
      </w:tblPr>
      <w:tblGrid>
        <w:gridCol w:w="3249"/>
        <w:gridCol w:w="3249"/>
        <w:gridCol w:w="3249"/>
      </w:tblGrid>
      <w:tr w:rsidR="00EB1D4E" w14:paraId="49C7F4E0" w14:textId="77777777">
        <w:trPr>
          <w:jc w:val="center"/>
        </w:trPr>
        <w:tc>
          <w:tcPr>
            <w:tcW w:w="3249" w:type="dxa"/>
          </w:tcPr>
          <w:p w14:paraId="3376FF74" w14:textId="77777777" w:rsidR="00EB1D4E" w:rsidRDefault="00000000">
            <w:r>
              <w:t>NW_DORA_RIPARIA</w:t>
            </w:r>
          </w:p>
        </w:tc>
        <w:tc>
          <w:tcPr>
            <w:tcW w:w="3249" w:type="dxa"/>
          </w:tcPr>
          <w:p w14:paraId="7732D41D" w14:textId="77777777" w:rsidR="00EB1D4E" w:rsidRDefault="00000000">
            <w:r>
              <w:t>NW_STURA_LANZO</w:t>
            </w:r>
          </w:p>
        </w:tc>
        <w:tc>
          <w:tcPr>
            <w:tcW w:w="3249" w:type="dxa"/>
          </w:tcPr>
          <w:p w14:paraId="7400479B" w14:textId="77777777" w:rsidR="00EB1D4E" w:rsidRDefault="00000000">
            <w:r>
              <w:t>NW_STURA_DEMONTE</w:t>
            </w:r>
          </w:p>
        </w:tc>
      </w:tr>
      <w:tr w:rsidR="00EB1D4E" w14:paraId="548A1002" w14:textId="77777777">
        <w:trPr>
          <w:jc w:val="center"/>
        </w:trPr>
        <w:tc>
          <w:tcPr>
            <w:tcW w:w="3249" w:type="dxa"/>
          </w:tcPr>
          <w:p w14:paraId="170A210D" w14:textId="77777777" w:rsidR="00EB1D4E" w:rsidRDefault="00000000">
            <w:r>
              <w:t>NW_TANARO_ALTO</w:t>
            </w:r>
          </w:p>
        </w:tc>
        <w:tc>
          <w:tcPr>
            <w:tcW w:w="3249" w:type="dxa"/>
          </w:tcPr>
          <w:p w14:paraId="7AA2A3DF" w14:textId="77777777" w:rsidR="00EB1D4E" w:rsidRDefault="00000000">
            <w:r>
              <w:t>NW_TANARO_MEDIO_BASSO</w:t>
            </w:r>
          </w:p>
        </w:tc>
        <w:tc>
          <w:tcPr>
            <w:tcW w:w="3249" w:type="dxa"/>
          </w:tcPr>
          <w:p w14:paraId="4C758C09" w14:textId="77777777" w:rsidR="00EB1D4E" w:rsidRDefault="00000000">
            <w:r>
              <w:t>NW_BORMIDA</w:t>
            </w:r>
          </w:p>
        </w:tc>
      </w:tr>
      <w:tr w:rsidR="00EB1D4E" w14:paraId="122900FD" w14:textId="77777777">
        <w:trPr>
          <w:jc w:val="center"/>
        </w:trPr>
        <w:tc>
          <w:tcPr>
            <w:tcW w:w="3249" w:type="dxa"/>
          </w:tcPr>
          <w:p w14:paraId="4F94F54B" w14:textId="77777777" w:rsidR="00EB1D4E" w:rsidRDefault="00000000">
            <w:r>
              <w:t>NW_ORBA</w:t>
            </w:r>
          </w:p>
        </w:tc>
        <w:tc>
          <w:tcPr>
            <w:tcW w:w="3249" w:type="dxa"/>
          </w:tcPr>
          <w:p w14:paraId="20930C8C" w14:textId="77777777" w:rsidR="00EB1D4E" w:rsidRDefault="00000000">
            <w:r>
              <w:t>NW_SCRIVIA</w:t>
            </w:r>
          </w:p>
        </w:tc>
        <w:tc>
          <w:tcPr>
            <w:tcW w:w="3249" w:type="dxa"/>
          </w:tcPr>
          <w:p w14:paraId="44552995" w14:textId="77777777" w:rsidR="00EB1D4E" w:rsidRDefault="00000000">
            <w:r>
              <w:t>NW_DORA_BALTEA</w:t>
            </w:r>
          </w:p>
        </w:tc>
      </w:tr>
      <w:tr w:rsidR="00EB1D4E" w14:paraId="5EB4AA9B" w14:textId="77777777">
        <w:trPr>
          <w:jc w:val="center"/>
        </w:trPr>
        <w:tc>
          <w:tcPr>
            <w:tcW w:w="3249" w:type="dxa"/>
          </w:tcPr>
          <w:p w14:paraId="4A17A4CE" w14:textId="77777777" w:rsidR="00EB1D4E" w:rsidRDefault="00000000">
            <w:r>
              <w:t>NW_ORCO</w:t>
            </w:r>
          </w:p>
        </w:tc>
        <w:tc>
          <w:tcPr>
            <w:tcW w:w="3249" w:type="dxa"/>
          </w:tcPr>
          <w:p w14:paraId="081A43D6" w14:textId="77777777" w:rsidR="00EB1D4E" w:rsidRDefault="00000000">
            <w:r>
              <w:t>NW_PELLICE</w:t>
            </w:r>
          </w:p>
        </w:tc>
        <w:tc>
          <w:tcPr>
            <w:tcW w:w="3249" w:type="dxa"/>
          </w:tcPr>
          <w:p w14:paraId="72A929C7" w14:textId="77777777" w:rsidR="00EB1D4E" w:rsidRDefault="00000000">
            <w:r>
              <w:t>NW_CHISONE</w:t>
            </w:r>
          </w:p>
        </w:tc>
      </w:tr>
      <w:tr w:rsidR="00EB1D4E" w14:paraId="4E4DD31E" w14:textId="77777777">
        <w:trPr>
          <w:jc w:val="center"/>
        </w:trPr>
        <w:tc>
          <w:tcPr>
            <w:tcW w:w="3249" w:type="dxa"/>
          </w:tcPr>
          <w:p w14:paraId="5401EB20" w14:textId="77777777" w:rsidR="00EB1D4E" w:rsidRDefault="00000000">
            <w:r>
              <w:t>NW_MAIRA</w:t>
            </w:r>
          </w:p>
        </w:tc>
        <w:tc>
          <w:tcPr>
            <w:tcW w:w="3249" w:type="dxa"/>
          </w:tcPr>
          <w:p w14:paraId="68A61D43" w14:textId="77777777" w:rsidR="00EB1D4E" w:rsidRDefault="00000000">
            <w:r>
              <w:t>NW_VARAITA</w:t>
            </w:r>
          </w:p>
        </w:tc>
        <w:tc>
          <w:tcPr>
            <w:tcW w:w="3249" w:type="dxa"/>
          </w:tcPr>
          <w:p w14:paraId="47BD9018" w14:textId="77777777" w:rsidR="00EB1D4E" w:rsidRDefault="00000000">
            <w:r>
              <w:t>NW_SESIA</w:t>
            </w:r>
          </w:p>
        </w:tc>
      </w:tr>
      <w:tr w:rsidR="00EB1D4E" w14:paraId="11519AFF" w14:textId="77777777">
        <w:trPr>
          <w:jc w:val="center"/>
        </w:trPr>
        <w:tc>
          <w:tcPr>
            <w:tcW w:w="3249" w:type="dxa"/>
          </w:tcPr>
          <w:p w14:paraId="1AA8FD0B" w14:textId="77777777" w:rsidR="00EB1D4E" w:rsidRDefault="00000000">
            <w:r>
              <w:t>NW_TOCE</w:t>
            </w:r>
          </w:p>
        </w:tc>
        <w:tc>
          <w:tcPr>
            <w:tcW w:w="3249" w:type="dxa"/>
          </w:tcPr>
          <w:p w14:paraId="60004BFC" w14:textId="77777777" w:rsidR="00EB1D4E" w:rsidRDefault="00000000">
            <w:r>
              <w:t>LIG_BISAGNO</w:t>
            </w:r>
          </w:p>
        </w:tc>
        <w:tc>
          <w:tcPr>
            <w:tcW w:w="3249" w:type="dxa"/>
          </w:tcPr>
          <w:p w14:paraId="066FFD35" w14:textId="77777777" w:rsidR="00EB1D4E" w:rsidRDefault="00000000">
            <w:r>
              <w:t>LIG_POLCEVERA</w:t>
            </w:r>
          </w:p>
        </w:tc>
      </w:tr>
      <w:tr w:rsidR="00EB1D4E" w14:paraId="460440AE" w14:textId="77777777">
        <w:trPr>
          <w:jc w:val="center"/>
        </w:trPr>
        <w:tc>
          <w:tcPr>
            <w:tcW w:w="3249" w:type="dxa"/>
          </w:tcPr>
          <w:p w14:paraId="02B3D9B8" w14:textId="77777777" w:rsidR="00EB1D4E" w:rsidRDefault="00000000">
            <w:r>
              <w:t>LIG_ENTELLA</w:t>
            </w:r>
          </w:p>
        </w:tc>
        <w:tc>
          <w:tcPr>
            <w:tcW w:w="3249" w:type="dxa"/>
          </w:tcPr>
          <w:p w14:paraId="48B41A58" w14:textId="77777777" w:rsidR="00EB1D4E" w:rsidRDefault="00000000">
            <w:r>
              <w:t>LIG_MAGRA</w:t>
            </w:r>
          </w:p>
        </w:tc>
        <w:tc>
          <w:tcPr>
            <w:tcW w:w="3249" w:type="dxa"/>
          </w:tcPr>
          <w:p w14:paraId="40638C25" w14:textId="77777777" w:rsidR="00EB1D4E" w:rsidRDefault="00000000">
            <w:r>
              <w:t>LIG_CENTA</w:t>
            </w:r>
          </w:p>
        </w:tc>
      </w:tr>
    </w:tbl>
    <w:p w14:paraId="2C3239DD" w14:textId="77777777" w:rsidR="00EB1D4E" w:rsidRDefault="00000000">
      <w:pPr>
        <w:pStyle w:val="Titolo2"/>
      </w:pPr>
      <w:r>
        <w:t>4.4 Catena fisica rappresentata</w:t>
      </w:r>
    </w:p>
    <w:p w14:paraId="1DE2A748" w14:textId="77777777" w:rsidR="00EB1D4E" w:rsidRDefault="00000000">
      <w:r>
        <w:t>La base dati non è una semplice collezione di variabili. È organizzata per rappresentare una catena causale coerente:</w:t>
      </w:r>
    </w:p>
    <w:p w14:paraId="1B384063" w14:textId="77777777" w:rsidR="00EB1D4E" w:rsidRDefault="00000000">
      <w:pPr>
        <w:pStyle w:val="Code"/>
        <w:spacing w:after="20"/>
      </w:pPr>
      <w:r>
        <w:t>Mare: anomalia termica superficiale + contenuto termico della colonna</w:t>
      </w:r>
    </w:p>
    <w:p w14:paraId="580AD787" w14:textId="77777777" w:rsidR="00EB1D4E" w:rsidRDefault="00000000">
      <w:pPr>
        <w:pStyle w:val="Code"/>
        <w:spacing w:after="20"/>
      </w:pPr>
      <w:r>
        <w:t>Atmosfera: trasporto di umidità + direzione e persistenza dei flussi + instabilità</w:t>
      </w:r>
    </w:p>
    <w:p w14:paraId="32FB2D69" w14:textId="77777777" w:rsidR="00EB1D4E" w:rsidRDefault="00000000">
      <w:pPr>
        <w:pStyle w:val="Code"/>
        <w:spacing w:after="20"/>
      </w:pPr>
      <w:r>
        <w:t>Orografia: esposizione dei rilievi e dei bacini al flusso umido</w:t>
      </w:r>
    </w:p>
    <w:p w14:paraId="6909E70A" w14:textId="77777777" w:rsidR="00EB1D4E" w:rsidRDefault="00000000">
      <w:pPr>
        <w:pStyle w:val="Code"/>
        <w:spacing w:after="20"/>
      </w:pPr>
      <w:r>
        <w:t>Precipitazione: campi ERA5 + pluviometri regionali</w:t>
      </w:r>
    </w:p>
    <w:p w14:paraId="3BF158EE" w14:textId="77777777" w:rsidR="00EB1D4E" w:rsidRDefault="00000000">
      <w:pPr>
        <w:pStyle w:val="Code"/>
        <w:spacing w:after="20"/>
      </w:pPr>
      <w:r>
        <w:t>Stato antecedente: umidità del suolo + neve + piogge precedenti</w:t>
      </w:r>
    </w:p>
    <w:p w14:paraId="34ED6453" w14:textId="77777777" w:rsidR="00EB1D4E" w:rsidRDefault="00000000">
      <w:pPr>
        <w:pStyle w:val="Code"/>
        <w:spacing w:after="20"/>
      </w:pPr>
      <w:r>
        <w:lastRenderedPageBreak/>
        <w:t>Risposta idrologica: livelli e portate osservate</w:t>
      </w:r>
    </w:p>
    <w:p w14:paraId="122E9108" w14:textId="77777777" w:rsidR="00EB1D4E" w:rsidRDefault="00000000">
      <w:pPr>
        <w:pStyle w:val="Code"/>
        <w:spacing w:after="20"/>
      </w:pPr>
      <w:r>
        <w:t>Output: probabilità di precipitazione estrema e probabilità di piena/alluvione per bacino</w:t>
      </w:r>
    </w:p>
    <w:p w14:paraId="1F7EA152" w14:textId="77777777" w:rsidR="00EB1D4E" w:rsidRDefault="00000000">
      <w:pPr>
        <w:pStyle w:val="Titolo1"/>
      </w:pPr>
      <w:r>
        <w:t>5. Appendice applicativa - sistema Tanaro-Arroscia</w:t>
      </w:r>
    </w:p>
    <w:p w14:paraId="57FF9038" w14:textId="77777777" w:rsidR="00EB1D4E" w:rsidRDefault="00000000">
      <w:r>
        <w:t>L'appendice Tanaro-Arroscia è distinta dal modello regionale generale. Il suo obiettivo è verificare, sulla base dei dati storici, se un collegamento idraulico controllato tra i due sistemi possa avere un ruolo di laminazione o riduzione del rischio in condizioni in cui i colmi non siano sincroni e il bacino ricevente disponga di capacità residua.</w:t>
      </w:r>
    </w:p>
    <w:p w14:paraId="024C8E7D" w14:textId="77777777" w:rsidR="00EB1D4E" w:rsidRDefault="00000000">
      <w:r>
        <w:t>La verifica richiede prima di tutto una ricostruzione storica delle portate e delle tempistiche dei colmi. Per questo sono state raccolte serie ARPA Piemonte mirate, dati GloFAS storici e dati territoriali statici. La proposta ingegneristica non viene assunta come efficace a priori: deve essere verificata quantitativamente attraverso asincronia degli idrogrammi, capacità residua e soglie di sicurezza.</w:t>
      </w:r>
    </w:p>
    <w:tbl>
      <w:tblPr>
        <w:tblStyle w:val="Grigliatabella"/>
        <w:tblW w:w="0" w:type="auto"/>
        <w:jc w:val="center"/>
        <w:tblLook w:val="04A0" w:firstRow="1" w:lastRow="0" w:firstColumn="1" w:lastColumn="0" w:noHBand="0" w:noVBand="1"/>
      </w:tblPr>
      <w:tblGrid>
        <w:gridCol w:w="4461"/>
        <w:gridCol w:w="3267"/>
        <w:gridCol w:w="2234"/>
      </w:tblGrid>
      <w:tr w:rsidR="00EB1D4E" w14:paraId="315F21D8" w14:textId="77777777">
        <w:trPr>
          <w:jc w:val="center"/>
        </w:trPr>
        <w:tc>
          <w:tcPr>
            <w:tcW w:w="2835" w:type="dxa"/>
            <w:shd w:val="clear" w:color="auto" w:fill="244A63"/>
            <w:vAlign w:val="center"/>
          </w:tcPr>
          <w:p w14:paraId="4E02F23A" w14:textId="77777777" w:rsidR="00EB1D4E" w:rsidRDefault="00000000">
            <w:r>
              <w:rPr>
                <w:b/>
                <w:color w:val="FFFFFF"/>
              </w:rPr>
              <w:t>Programma definitivo</w:t>
            </w:r>
          </w:p>
        </w:tc>
        <w:tc>
          <w:tcPr>
            <w:tcW w:w="4025" w:type="dxa"/>
            <w:shd w:val="clear" w:color="auto" w:fill="244A63"/>
            <w:vAlign w:val="center"/>
          </w:tcPr>
          <w:p w14:paraId="62138A57" w14:textId="77777777" w:rsidR="00EB1D4E" w:rsidRDefault="00000000">
            <w:r>
              <w:rPr>
                <w:b/>
                <w:color w:val="FFFFFF"/>
              </w:rPr>
              <w:t>Funzione</w:t>
            </w:r>
          </w:p>
        </w:tc>
        <w:tc>
          <w:tcPr>
            <w:tcW w:w="2608" w:type="dxa"/>
            <w:shd w:val="clear" w:color="auto" w:fill="244A63"/>
            <w:vAlign w:val="center"/>
          </w:tcPr>
          <w:p w14:paraId="22AF1256" w14:textId="77777777" w:rsidR="00EB1D4E" w:rsidRDefault="00000000">
            <w:r>
              <w:rPr>
                <w:b/>
                <w:color w:val="FFFFFF"/>
              </w:rPr>
              <w:t>Stato / nota</w:t>
            </w:r>
          </w:p>
        </w:tc>
      </w:tr>
      <w:tr w:rsidR="00EB1D4E" w14:paraId="4B94AB73" w14:textId="77777777">
        <w:trPr>
          <w:jc w:val="center"/>
        </w:trPr>
        <w:tc>
          <w:tcPr>
            <w:tcW w:w="2835" w:type="dxa"/>
          </w:tcPr>
          <w:p w14:paraId="29A22294" w14:textId="77777777" w:rsidR="00EB1D4E" w:rsidRDefault="00000000">
            <w:pPr>
              <w:spacing w:after="40"/>
            </w:pPr>
            <w:r>
              <w:t>download_tanaro_arroscia_glofas_v2_1.py</w:t>
            </w:r>
          </w:p>
        </w:tc>
        <w:tc>
          <w:tcPr>
            <w:tcW w:w="4025" w:type="dxa"/>
          </w:tcPr>
          <w:p w14:paraId="4C1549B4" w14:textId="77777777" w:rsidR="00EB1D4E" w:rsidRDefault="00000000">
            <w:pPr>
              <w:spacing w:after="40"/>
            </w:pPr>
            <w:r>
              <w:t>Download storico GloFAS v4 delle portate medie giornaliere settembre-dicembre 1987-2025.</w:t>
            </w:r>
          </w:p>
        </w:tc>
        <w:tc>
          <w:tcPr>
            <w:tcW w:w="2608" w:type="dxa"/>
          </w:tcPr>
          <w:p w14:paraId="67B9523C" w14:textId="77777777" w:rsidR="00EB1D4E" w:rsidRDefault="00000000">
            <w:pPr>
              <w:spacing w:after="40"/>
            </w:pPr>
            <w:r>
              <w:t>156/156 acquisiti; audit strutturale GRIB ancora da chiudere.</w:t>
            </w:r>
          </w:p>
        </w:tc>
      </w:tr>
      <w:tr w:rsidR="00EB1D4E" w14:paraId="53E30F1C" w14:textId="77777777">
        <w:trPr>
          <w:jc w:val="center"/>
        </w:trPr>
        <w:tc>
          <w:tcPr>
            <w:tcW w:w="2835" w:type="dxa"/>
          </w:tcPr>
          <w:p w14:paraId="21824AF2" w14:textId="77777777" w:rsidR="00EB1D4E" w:rsidRDefault="00000000">
            <w:pPr>
              <w:spacing w:after="40"/>
            </w:pPr>
            <w:r>
              <w:t>download_arpa_piemonte_tanaro_v1_1.py</w:t>
            </w:r>
          </w:p>
        </w:tc>
        <w:tc>
          <w:tcPr>
            <w:tcW w:w="4025" w:type="dxa"/>
          </w:tcPr>
          <w:p w14:paraId="1E81FC89" w14:textId="77777777" w:rsidR="00EB1D4E" w:rsidRDefault="00000000">
            <w:pPr>
              <w:spacing w:after="40"/>
            </w:pPr>
            <w:r>
              <w:t>Serie osservate ARPA Piemonte mirate al sistema Tanaro-Arroscia.</w:t>
            </w:r>
          </w:p>
        </w:tc>
        <w:tc>
          <w:tcPr>
            <w:tcW w:w="2608" w:type="dxa"/>
          </w:tcPr>
          <w:p w14:paraId="7BC1C658" w14:textId="77777777" w:rsidR="00EB1D4E" w:rsidRDefault="00000000">
            <w:pPr>
              <w:spacing w:after="40"/>
            </w:pPr>
            <w:r>
              <w:t>Completato.</w:t>
            </w:r>
          </w:p>
        </w:tc>
      </w:tr>
      <w:tr w:rsidR="00EB1D4E" w14:paraId="451A8B74" w14:textId="77777777">
        <w:trPr>
          <w:jc w:val="center"/>
        </w:trPr>
        <w:tc>
          <w:tcPr>
            <w:tcW w:w="2835" w:type="dxa"/>
          </w:tcPr>
          <w:p w14:paraId="48C789A7" w14:textId="77777777" w:rsidR="00EB1D4E" w:rsidRDefault="00000000">
            <w:pPr>
              <w:spacing w:after="40"/>
            </w:pPr>
            <w:r>
              <w:t>download_tanaro_arroscia_static_geo_v1_1.py</w:t>
            </w:r>
          </w:p>
        </w:tc>
        <w:tc>
          <w:tcPr>
            <w:tcW w:w="4025" w:type="dxa"/>
          </w:tcPr>
          <w:p w14:paraId="29F89566" w14:textId="77777777" w:rsidR="00EB1D4E" w:rsidRDefault="00000000">
            <w:pPr>
              <w:spacing w:after="40"/>
            </w:pPr>
            <w:r>
              <w:t>Acquisizione della geografia statica necessaria all'appendice.</w:t>
            </w:r>
          </w:p>
        </w:tc>
        <w:tc>
          <w:tcPr>
            <w:tcW w:w="2608" w:type="dxa"/>
          </w:tcPr>
          <w:p w14:paraId="408839B4" w14:textId="77777777" w:rsidR="00EB1D4E" w:rsidRDefault="00000000">
            <w:pPr>
              <w:spacing w:after="40"/>
            </w:pPr>
            <w:r>
              <w:t>Completato.</w:t>
            </w:r>
          </w:p>
        </w:tc>
      </w:tr>
      <w:tr w:rsidR="00EB1D4E" w14:paraId="01B170D0" w14:textId="77777777">
        <w:trPr>
          <w:jc w:val="center"/>
        </w:trPr>
        <w:tc>
          <w:tcPr>
            <w:tcW w:w="2835" w:type="dxa"/>
          </w:tcPr>
          <w:p w14:paraId="2664AB8C" w14:textId="77777777" w:rsidR="00EB1D4E" w:rsidRDefault="00000000">
            <w:pPr>
              <w:spacing w:after="40"/>
            </w:pPr>
            <w:r>
              <w:t>repair_tanaro_arroscia_static_geo_v1_2.py</w:t>
            </w:r>
          </w:p>
        </w:tc>
        <w:tc>
          <w:tcPr>
            <w:tcW w:w="4025" w:type="dxa"/>
          </w:tcPr>
          <w:p w14:paraId="7F15DB7E" w14:textId="77777777" w:rsidR="00EB1D4E" w:rsidRDefault="00000000">
            <w:pPr>
              <w:spacing w:after="40"/>
            </w:pPr>
            <w:r>
              <w:t>Repair/audit finale dei dati statici Tanaro-Arroscia.</w:t>
            </w:r>
          </w:p>
        </w:tc>
        <w:tc>
          <w:tcPr>
            <w:tcW w:w="2608" w:type="dxa"/>
          </w:tcPr>
          <w:p w14:paraId="0492757A" w14:textId="77777777" w:rsidR="00EB1D4E" w:rsidRDefault="00000000">
            <w:pPr>
              <w:spacing w:after="40"/>
            </w:pPr>
            <w:r>
              <w:t>44 elementi completi + 6 riparati.</w:t>
            </w:r>
          </w:p>
        </w:tc>
      </w:tr>
    </w:tbl>
    <w:p w14:paraId="0F41847A" w14:textId="77777777" w:rsidR="00EB1D4E" w:rsidRDefault="00EB1D4E"/>
    <w:p w14:paraId="5F83F68A" w14:textId="77777777" w:rsidR="00EB1D4E" w:rsidRDefault="00000000">
      <w:pPr>
        <w:pStyle w:val="Titolo1"/>
      </w:pPr>
      <w:r>
        <w:t>6. Riproducibilità e pubblicazione dei programmi su GitHub</w:t>
      </w:r>
    </w:p>
    <w:p w14:paraId="64960225" w14:textId="77777777" w:rsidR="00EB1D4E" w:rsidRDefault="00000000">
      <w:r>
        <w:t>Una parte sostanziale del valore del lavoro consiste nella possibilità di evitare ad altri ricercatori di ripetere lo stesso percorso di prova ed errore. Per questo intendo pubblicare su GitHub i programmi definitivi utilizzati per l'acquisizione, la normalizzazione e l'audit dei dati, accompagnati da una breve documentazione dei requisiti e delle fonti ufficiali.</w:t>
      </w:r>
    </w:p>
    <w:p w14:paraId="69DD2280" w14:textId="77777777" w:rsidR="00EB1D4E" w:rsidRDefault="00000000">
      <w:r>
        <w:t>La scelta è importante soprattutto per i dati regionali. Chi volesse replicare il lavoro non dovrebbe nuovamente trascorrere giorni a capire come interrogare un portale, quale parametro selezionare, come gestire una risposta vuota o come individuare il vero link di un file generato dinamicamente. Il codice può trasformare un'esperienza individuale di reverse engineering in un'infrastruttura riutilizzabile.</w:t>
      </w:r>
    </w:p>
    <w:p w14:paraId="63817944" w14:textId="77777777" w:rsidR="00EB1D4E" w:rsidRDefault="00000000">
      <w:r>
        <w:t>Nel repository dovranno essere pubblicate soltanto le versioni definitive e scientificamente valide, non i prototipi intermedi costruiti durante i tentativi. I dati grezzi potranno essere lasciati presso le fonti ufficiali o distribuiti solo nei limiti consentiti; il codice, i manifest, gli audit e la struttura delle cartelle consentiranno comunque di ricostruire l'intero processo.</w:t>
      </w:r>
    </w:p>
    <w:p w14:paraId="79160DB3" w14:textId="77777777" w:rsidR="00EB1D4E" w:rsidRDefault="00000000">
      <w:pPr>
        <w:pStyle w:val="Titolo2"/>
      </w:pPr>
      <w:r>
        <w:t>Programmi principali da conservare/pubblicare</w:t>
      </w:r>
    </w:p>
    <w:tbl>
      <w:tblPr>
        <w:tblStyle w:val="Grigliatabella"/>
        <w:tblW w:w="0" w:type="auto"/>
        <w:jc w:val="center"/>
        <w:tblLook w:val="04A0" w:firstRow="1" w:lastRow="0" w:firstColumn="1" w:lastColumn="0" w:noHBand="0" w:noVBand="1"/>
      </w:tblPr>
      <w:tblGrid>
        <w:gridCol w:w="4873"/>
        <w:gridCol w:w="4873"/>
      </w:tblGrid>
      <w:tr w:rsidR="00EB1D4E" w14:paraId="762AE781" w14:textId="77777777">
        <w:trPr>
          <w:jc w:val="center"/>
        </w:trPr>
        <w:tc>
          <w:tcPr>
            <w:tcW w:w="4873" w:type="dxa"/>
            <w:shd w:val="clear" w:color="auto" w:fill="244A63"/>
          </w:tcPr>
          <w:p w14:paraId="5E1890B9" w14:textId="77777777" w:rsidR="00EB1D4E" w:rsidRDefault="00000000">
            <w:pPr>
              <w:spacing w:after="0" w:line="240" w:lineRule="auto"/>
            </w:pPr>
            <w:r>
              <w:rPr>
                <w:b/>
                <w:color w:val="FFFFFF"/>
                <w:sz w:val="17"/>
              </w:rPr>
              <w:t>Ambito</w:t>
            </w:r>
          </w:p>
        </w:tc>
        <w:tc>
          <w:tcPr>
            <w:tcW w:w="4873" w:type="dxa"/>
            <w:shd w:val="clear" w:color="auto" w:fill="244A63"/>
          </w:tcPr>
          <w:p w14:paraId="6F74FD6B" w14:textId="77777777" w:rsidR="00EB1D4E" w:rsidRDefault="00000000">
            <w:pPr>
              <w:spacing w:after="0" w:line="240" w:lineRule="auto"/>
            </w:pPr>
            <w:r>
              <w:rPr>
                <w:b/>
                <w:color w:val="FFFFFF"/>
                <w:sz w:val="17"/>
              </w:rPr>
              <w:t>Programma definitivo</w:t>
            </w:r>
          </w:p>
        </w:tc>
      </w:tr>
      <w:tr w:rsidR="00EB1D4E" w14:paraId="4AC68140" w14:textId="77777777">
        <w:trPr>
          <w:jc w:val="center"/>
        </w:trPr>
        <w:tc>
          <w:tcPr>
            <w:tcW w:w="4873" w:type="dxa"/>
          </w:tcPr>
          <w:p w14:paraId="670046CF" w14:textId="77777777" w:rsidR="00EB1D4E" w:rsidRDefault="00000000">
            <w:pPr>
              <w:spacing w:after="0" w:line="240" w:lineRule="auto"/>
            </w:pPr>
            <w:r>
              <w:rPr>
                <w:sz w:val="17"/>
              </w:rPr>
              <w:t>Piemonte</w:t>
            </w:r>
          </w:p>
        </w:tc>
        <w:tc>
          <w:tcPr>
            <w:tcW w:w="4873" w:type="dxa"/>
          </w:tcPr>
          <w:p w14:paraId="10A95249" w14:textId="77777777" w:rsidR="00EB1D4E" w:rsidRDefault="00000000">
            <w:pPr>
              <w:spacing w:after="0" w:line="240" w:lineRule="auto"/>
            </w:pPr>
            <w:r>
              <w:rPr>
                <w:sz w:val="17"/>
              </w:rPr>
              <w:t>download_observations_nw_v1_1.py</w:t>
            </w:r>
          </w:p>
        </w:tc>
      </w:tr>
      <w:tr w:rsidR="00EB1D4E" w14:paraId="3EC61DB1" w14:textId="77777777">
        <w:trPr>
          <w:jc w:val="center"/>
        </w:trPr>
        <w:tc>
          <w:tcPr>
            <w:tcW w:w="4873" w:type="dxa"/>
          </w:tcPr>
          <w:p w14:paraId="3C596013" w14:textId="77777777" w:rsidR="00EB1D4E" w:rsidRDefault="00000000">
            <w:pPr>
              <w:spacing w:after="0" w:line="240" w:lineRule="auto"/>
            </w:pPr>
            <w:r>
              <w:rPr>
                <w:sz w:val="17"/>
              </w:rPr>
              <w:t>Valle d'Aosta</w:t>
            </w:r>
          </w:p>
        </w:tc>
        <w:tc>
          <w:tcPr>
            <w:tcW w:w="4873" w:type="dxa"/>
          </w:tcPr>
          <w:p w14:paraId="4BC77AFD" w14:textId="77777777" w:rsidR="00EB1D4E" w:rsidRDefault="00000000">
            <w:pPr>
              <w:spacing w:after="0" w:line="240" w:lineRule="auto"/>
            </w:pPr>
            <w:r>
              <w:rPr>
                <w:sz w:val="17"/>
              </w:rPr>
              <w:t xml:space="preserve">nessun downloader automatico; da aggiungere il futuro </w:t>
            </w:r>
            <w:r>
              <w:rPr>
                <w:sz w:val="17"/>
              </w:rPr>
              <w:lastRenderedPageBreak/>
              <w:t>ingestore/auditor ZIP</w:t>
            </w:r>
          </w:p>
        </w:tc>
      </w:tr>
      <w:tr w:rsidR="00EB1D4E" w14:paraId="1BE2DDD9" w14:textId="77777777">
        <w:trPr>
          <w:jc w:val="center"/>
        </w:trPr>
        <w:tc>
          <w:tcPr>
            <w:tcW w:w="4873" w:type="dxa"/>
          </w:tcPr>
          <w:p w14:paraId="516DEAB6" w14:textId="77777777" w:rsidR="00EB1D4E" w:rsidRDefault="00000000">
            <w:pPr>
              <w:spacing w:after="0" w:line="240" w:lineRule="auto"/>
            </w:pPr>
            <w:r>
              <w:rPr>
                <w:sz w:val="17"/>
              </w:rPr>
              <w:lastRenderedPageBreak/>
              <w:t>Liguria</w:t>
            </w:r>
          </w:p>
        </w:tc>
        <w:tc>
          <w:tcPr>
            <w:tcW w:w="4873" w:type="dxa"/>
          </w:tcPr>
          <w:p w14:paraId="00D2390A" w14:textId="77777777" w:rsidR="00EB1D4E" w:rsidRDefault="00000000">
            <w:pPr>
              <w:spacing w:after="0" w:line="240" w:lineRule="auto"/>
            </w:pPr>
            <w:r>
              <w:rPr>
                <w:sz w:val="17"/>
              </w:rPr>
              <w:t>download_liguria_groundtruth_v1_4_1.py</w:t>
            </w:r>
          </w:p>
        </w:tc>
      </w:tr>
      <w:tr w:rsidR="00EB1D4E" w14:paraId="03E7F48F" w14:textId="77777777">
        <w:trPr>
          <w:jc w:val="center"/>
        </w:trPr>
        <w:tc>
          <w:tcPr>
            <w:tcW w:w="4873" w:type="dxa"/>
          </w:tcPr>
          <w:p w14:paraId="69657D8F" w14:textId="77777777" w:rsidR="00EB1D4E" w:rsidRDefault="00000000">
            <w:pPr>
              <w:spacing w:after="0" w:line="240" w:lineRule="auto"/>
            </w:pPr>
            <w:r>
              <w:rPr>
                <w:sz w:val="17"/>
              </w:rPr>
              <w:t>Liguria - provenance</w:t>
            </w:r>
          </w:p>
        </w:tc>
        <w:tc>
          <w:tcPr>
            <w:tcW w:w="4873" w:type="dxa"/>
          </w:tcPr>
          <w:p w14:paraId="758ED756" w14:textId="77777777" w:rsidR="00EB1D4E" w:rsidRDefault="00000000">
            <w:pPr>
              <w:spacing w:after="0" w:line="240" w:lineRule="auto"/>
            </w:pPr>
            <w:r>
              <w:rPr>
                <w:sz w:val="17"/>
              </w:rPr>
              <w:t>repair_liguria_v1_3_with_engine_v1_4_1.py</w:t>
            </w:r>
          </w:p>
        </w:tc>
      </w:tr>
      <w:tr w:rsidR="00EB1D4E" w14:paraId="736152F3" w14:textId="77777777">
        <w:trPr>
          <w:jc w:val="center"/>
        </w:trPr>
        <w:tc>
          <w:tcPr>
            <w:tcW w:w="4873" w:type="dxa"/>
          </w:tcPr>
          <w:p w14:paraId="749DBE3B" w14:textId="77777777" w:rsidR="00EB1D4E" w:rsidRDefault="00000000">
            <w:pPr>
              <w:spacing w:after="0" w:line="240" w:lineRule="auto"/>
            </w:pPr>
            <w:r>
              <w:rPr>
                <w:sz w:val="17"/>
              </w:rPr>
              <w:t>Liguria - QC</w:t>
            </w:r>
          </w:p>
        </w:tc>
        <w:tc>
          <w:tcPr>
            <w:tcW w:w="4873" w:type="dxa"/>
          </w:tcPr>
          <w:p w14:paraId="6297C4AF" w14:textId="77777777" w:rsidR="00EB1D4E" w:rsidRDefault="00000000">
            <w:pPr>
              <w:spacing w:after="0" w:line="240" w:lineRule="auto"/>
            </w:pPr>
            <w:r>
              <w:rPr>
                <w:sz w:val="17"/>
              </w:rPr>
              <w:t>audit_finale_arpal_liguria_v1_1.py</w:t>
            </w:r>
          </w:p>
        </w:tc>
      </w:tr>
      <w:tr w:rsidR="00EB1D4E" w14:paraId="6724AFF8" w14:textId="77777777">
        <w:trPr>
          <w:jc w:val="center"/>
        </w:trPr>
        <w:tc>
          <w:tcPr>
            <w:tcW w:w="4873" w:type="dxa"/>
          </w:tcPr>
          <w:p w14:paraId="77B82B43" w14:textId="77777777" w:rsidR="00EB1D4E" w:rsidRDefault="00000000">
            <w:pPr>
              <w:spacing w:after="0" w:line="240" w:lineRule="auto"/>
            </w:pPr>
            <w:r>
              <w:rPr>
                <w:sz w:val="17"/>
              </w:rPr>
              <w:t>ERA5 storico</w:t>
            </w:r>
          </w:p>
        </w:tc>
        <w:tc>
          <w:tcPr>
            <w:tcW w:w="4873" w:type="dxa"/>
          </w:tcPr>
          <w:p w14:paraId="6F609443" w14:textId="77777777" w:rsidR="00EB1D4E" w:rsidRDefault="00000000">
            <w:pPr>
              <w:spacing w:after="0" w:line="240" w:lineRule="auto"/>
            </w:pPr>
            <w:r>
              <w:rPr>
                <w:sz w:val="17"/>
              </w:rPr>
              <w:t>download_era5_historical_nw.py</w:t>
            </w:r>
          </w:p>
        </w:tc>
      </w:tr>
      <w:tr w:rsidR="00EB1D4E" w14:paraId="0879737B" w14:textId="77777777">
        <w:trPr>
          <w:jc w:val="center"/>
        </w:trPr>
        <w:tc>
          <w:tcPr>
            <w:tcW w:w="4873" w:type="dxa"/>
          </w:tcPr>
          <w:p w14:paraId="057FB103" w14:textId="77777777" w:rsidR="00EB1D4E" w:rsidRDefault="00000000">
            <w:pPr>
              <w:spacing w:after="0" w:line="240" w:lineRule="auto"/>
            </w:pPr>
            <w:r>
              <w:rPr>
                <w:sz w:val="17"/>
              </w:rPr>
              <w:t>ERA5 calibrazione</w:t>
            </w:r>
          </w:p>
        </w:tc>
        <w:tc>
          <w:tcPr>
            <w:tcW w:w="4873" w:type="dxa"/>
          </w:tcPr>
          <w:p w14:paraId="0EB6737E" w14:textId="77777777" w:rsidR="00EB1D4E" w:rsidRDefault="00000000">
            <w:pPr>
              <w:spacing w:after="0" w:line="240" w:lineRule="auto"/>
            </w:pPr>
            <w:r>
              <w:rPr>
                <w:sz w:val="17"/>
              </w:rPr>
              <w:t>download_era5_event_2000_nw_v2.py</w:t>
            </w:r>
          </w:p>
        </w:tc>
      </w:tr>
      <w:tr w:rsidR="00EB1D4E" w14:paraId="57C727B5" w14:textId="77777777">
        <w:trPr>
          <w:jc w:val="center"/>
        </w:trPr>
        <w:tc>
          <w:tcPr>
            <w:tcW w:w="4873" w:type="dxa"/>
          </w:tcPr>
          <w:p w14:paraId="364FECD5" w14:textId="77777777" w:rsidR="00EB1D4E" w:rsidRDefault="00000000">
            <w:pPr>
              <w:spacing w:after="0" w:line="240" w:lineRule="auto"/>
            </w:pPr>
            <w:r>
              <w:rPr>
                <w:sz w:val="17"/>
              </w:rPr>
              <w:t>ERA5 analisi</w:t>
            </w:r>
          </w:p>
        </w:tc>
        <w:tc>
          <w:tcPr>
            <w:tcW w:w="4873" w:type="dxa"/>
          </w:tcPr>
          <w:p w14:paraId="333D753B" w14:textId="77777777" w:rsidR="00EB1D4E" w:rsidRDefault="00000000">
            <w:pPr>
              <w:spacing w:after="0" w:line="240" w:lineRule="auto"/>
            </w:pPr>
            <w:r>
              <w:rPr>
                <w:sz w:val="17"/>
              </w:rPr>
              <w:t>analyse_era5_event_2000_nw_v2.py</w:t>
            </w:r>
          </w:p>
        </w:tc>
      </w:tr>
      <w:tr w:rsidR="00EB1D4E" w14:paraId="1301BA61" w14:textId="77777777">
        <w:trPr>
          <w:jc w:val="center"/>
        </w:trPr>
        <w:tc>
          <w:tcPr>
            <w:tcW w:w="4873" w:type="dxa"/>
          </w:tcPr>
          <w:p w14:paraId="0E4B2B57" w14:textId="77777777" w:rsidR="00EB1D4E" w:rsidRDefault="00000000">
            <w:pPr>
              <w:spacing w:after="0" w:line="240" w:lineRule="auto"/>
            </w:pPr>
            <w:r>
              <w:rPr>
                <w:sz w:val="17"/>
              </w:rPr>
              <w:t>Mare storico</w:t>
            </w:r>
          </w:p>
        </w:tc>
        <w:tc>
          <w:tcPr>
            <w:tcW w:w="4873" w:type="dxa"/>
          </w:tcPr>
          <w:p w14:paraId="74CA6140" w14:textId="77777777" w:rsidR="00EB1D4E" w:rsidRDefault="00000000">
            <w:pPr>
              <w:spacing w:after="0" w:line="240" w:lineRule="auto"/>
            </w:pPr>
            <w:r>
              <w:rPr>
                <w:sz w:val="17"/>
              </w:rPr>
              <w:t>download_medsea_historical_nw.py</w:t>
            </w:r>
          </w:p>
        </w:tc>
      </w:tr>
      <w:tr w:rsidR="00EB1D4E" w14:paraId="21566532" w14:textId="77777777">
        <w:trPr>
          <w:jc w:val="center"/>
        </w:trPr>
        <w:tc>
          <w:tcPr>
            <w:tcW w:w="4873" w:type="dxa"/>
          </w:tcPr>
          <w:p w14:paraId="4457E4E5" w14:textId="77777777" w:rsidR="00EB1D4E" w:rsidRDefault="00000000">
            <w:pPr>
              <w:spacing w:after="0" w:line="240" w:lineRule="auto"/>
            </w:pPr>
            <w:r>
              <w:rPr>
                <w:sz w:val="17"/>
              </w:rPr>
              <w:t>Mare storico - processing</w:t>
            </w:r>
          </w:p>
        </w:tc>
        <w:tc>
          <w:tcPr>
            <w:tcW w:w="4873" w:type="dxa"/>
          </w:tcPr>
          <w:p w14:paraId="7AF4EDDE" w14:textId="77777777" w:rsidR="00EB1D4E" w:rsidRDefault="00000000">
            <w:pPr>
              <w:spacing w:after="0" w:line="240" w:lineRule="auto"/>
            </w:pPr>
            <w:r>
              <w:rPr>
                <w:sz w:val="17"/>
              </w:rPr>
              <w:t>process_medsea_historical_nw.py</w:t>
            </w:r>
          </w:p>
        </w:tc>
      </w:tr>
      <w:tr w:rsidR="00EB1D4E" w14:paraId="3A5A7E9F" w14:textId="77777777">
        <w:trPr>
          <w:jc w:val="center"/>
        </w:trPr>
        <w:tc>
          <w:tcPr>
            <w:tcW w:w="4873" w:type="dxa"/>
          </w:tcPr>
          <w:p w14:paraId="0A74F946" w14:textId="77777777" w:rsidR="00EB1D4E" w:rsidRDefault="00000000">
            <w:pPr>
              <w:spacing w:after="0" w:line="240" w:lineRule="auto"/>
            </w:pPr>
            <w:r>
              <w:rPr>
                <w:sz w:val="17"/>
              </w:rPr>
              <w:t>Mare 2026</w:t>
            </w:r>
          </w:p>
        </w:tc>
        <w:tc>
          <w:tcPr>
            <w:tcW w:w="4873" w:type="dxa"/>
          </w:tcPr>
          <w:p w14:paraId="448B9832" w14:textId="77777777" w:rsidR="00EB1D4E" w:rsidRDefault="00000000">
            <w:pPr>
              <w:spacing w:after="0" w:line="240" w:lineRule="auto"/>
            </w:pPr>
            <w:r>
              <w:rPr>
                <w:sz w:val="17"/>
              </w:rPr>
              <w:t>analyse_italy_seas_final_v2.py</w:t>
            </w:r>
          </w:p>
        </w:tc>
      </w:tr>
      <w:tr w:rsidR="00EB1D4E" w14:paraId="7A1D2493" w14:textId="77777777">
        <w:trPr>
          <w:jc w:val="center"/>
        </w:trPr>
        <w:tc>
          <w:tcPr>
            <w:tcW w:w="4873" w:type="dxa"/>
          </w:tcPr>
          <w:p w14:paraId="3CB8660A" w14:textId="77777777" w:rsidR="00EB1D4E" w:rsidRDefault="00000000">
            <w:pPr>
              <w:spacing w:after="0" w:line="240" w:lineRule="auto"/>
            </w:pPr>
            <w:r>
              <w:rPr>
                <w:sz w:val="17"/>
              </w:rPr>
              <w:t>Bacini</w:t>
            </w:r>
          </w:p>
        </w:tc>
        <w:tc>
          <w:tcPr>
            <w:tcW w:w="4873" w:type="dxa"/>
          </w:tcPr>
          <w:p w14:paraId="092F6407" w14:textId="77777777" w:rsidR="00EB1D4E" w:rsidRDefault="00000000">
            <w:pPr>
              <w:spacing w:after="0" w:line="240" w:lineRule="auto"/>
            </w:pPr>
            <w:r>
              <w:rPr>
                <w:sz w:val="17"/>
              </w:rPr>
              <w:t>build_nw_receptors_final.py</w:t>
            </w:r>
          </w:p>
        </w:tc>
      </w:tr>
      <w:tr w:rsidR="00EB1D4E" w14:paraId="0565A462" w14:textId="77777777">
        <w:trPr>
          <w:jc w:val="center"/>
        </w:trPr>
        <w:tc>
          <w:tcPr>
            <w:tcW w:w="4873" w:type="dxa"/>
          </w:tcPr>
          <w:p w14:paraId="4B1118E8" w14:textId="77777777" w:rsidR="00EB1D4E" w:rsidRDefault="00000000">
            <w:pPr>
              <w:spacing w:after="0" w:line="240" w:lineRule="auto"/>
            </w:pPr>
            <w:r>
              <w:rPr>
                <w:sz w:val="17"/>
              </w:rPr>
              <w:t>DEM/soglie</w:t>
            </w:r>
          </w:p>
        </w:tc>
        <w:tc>
          <w:tcPr>
            <w:tcW w:w="4873" w:type="dxa"/>
          </w:tcPr>
          <w:p w14:paraId="69F55FB5" w14:textId="77777777" w:rsidR="00EB1D4E" w:rsidRDefault="00000000">
            <w:pPr>
              <w:spacing w:after="0" w:line="240" w:lineRule="auto"/>
            </w:pPr>
            <w:r>
              <w:rPr>
                <w:sz w:val="17"/>
              </w:rPr>
              <w:t>download_remaining_regional_inputs_v1_1.py</w:t>
            </w:r>
          </w:p>
        </w:tc>
      </w:tr>
      <w:tr w:rsidR="00EB1D4E" w14:paraId="6311C63C" w14:textId="77777777">
        <w:trPr>
          <w:jc w:val="center"/>
        </w:trPr>
        <w:tc>
          <w:tcPr>
            <w:tcW w:w="4873" w:type="dxa"/>
          </w:tcPr>
          <w:p w14:paraId="27600038" w14:textId="77777777" w:rsidR="00EB1D4E" w:rsidRDefault="00000000">
            <w:pPr>
              <w:spacing w:after="0" w:line="240" w:lineRule="auto"/>
            </w:pPr>
            <w:r>
              <w:rPr>
                <w:sz w:val="17"/>
              </w:rPr>
              <w:t>Tanaro-Arroscia - GloFAS</w:t>
            </w:r>
          </w:p>
        </w:tc>
        <w:tc>
          <w:tcPr>
            <w:tcW w:w="4873" w:type="dxa"/>
          </w:tcPr>
          <w:p w14:paraId="28F53C29" w14:textId="77777777" w:rsidR="00EB1D4E" w:rsidRDefault="00000000">
            <w:pPr>
              <w:spacing w:after="0" w:line="240" w:lineRule="auto"/>
            </w:pPr>
            <w:r>
              <w:rPr>
                <w:sz w:val="17"/>
              </w:rPr>
              <w:t>download_tanaro_arroscia_glofas_v2_1.py</w:t>
            </w:r>
          </w:p>
        </w:tc>
      </w:tr>
      <w:tr w:rsidR="00EB1D4E" w14:paraId="4EFA451B" w14:textId="77777777">
        <w:trPr>
          <w:jc w:val="center"/>
        </w:trPr>
        <w:tc>
          <w:tcPr>
            <w:tcW w:w="4873" w:type="dxa"/>
          </w:tcPr>
          <w:p w14:paraId="3BEEE7BB" w14:textId="77777777" w:rsidR="00EB1D4E" w:rsidRDefault="00000000">
            <w:pPr>
              <w:spacing w:after="0" w:line="240" w:lineRule="auto"/>
            </w:pPr>
            <w:r>
              <w:rPr>
                <w:sz w:val="17"/>
              </w:rPr>
              <w:t>Tanaro-Arroscia - ARPA Piemonte</w:t>
            </w:r>
          </w:p>
        </w:tc>
        <w:tc>
          <w:tcPr>
            <w:tcW w:w="4873" w:type="dxa"/>
          </w:tcPr>
          <w:p w14:paraId="573CB50B" w14:textId="77777777" w:rsidR="00EB1D4E" w:rsidRDefault="00000000">
            <w:pPr>
              <w:spacing w:after="0" w:line="240" w:lineRule="auto"/>
            </w:pPr>
            <w:r>
              <w:rPr>
                <w:sz w:val="17"/>
              </w:rPr>
              <w:t>download_arpa_piemonte_tanaro_v1_1.py</w:t>
            </w:r>
          </w:p>
        </w:tc>
      </w:tr>
      <w:tr w:rsidR="00EB1D4E" w14:paraId="18178B57" w14:textId="77777777">
        <w:trPr>
          <w:jc w:val="center"/>
        </w:trPr>
        <w:tc>
          <w:tcPr>
            <w:tcW w:w="4873" w:type="dxa"/>
          </w:tcPr>
          <w:p w14:paraId="7239FC0A" w14:textId="77777777" w:rsidR="00EB1D4E" w:rsidRDefault="00000000">
            <w:pPr>
              <w:spacing w:after="0" w:line="240" w:lineRule="auto"/>
            </w:pPr>
            <w:r>
              <w:rPr>
                <w:sz w:val="17"/>
              </w:rPr>
              <w:t>Tanaro-Arroscia - geodati</w:t>
            </w:r>
          </w:p>
        </w:tc>
        <w:tc>
          <w:tcPr>
            <w:tcW w:w="4873" w:type="dxa"/>
          </w:tcPr>
          <w:p w14:paraId="358706AB" w14:textId="77777777" w:rsidR="00EB1D4E" w:rsidRDefault="00000000">
            <w:pPr>
              <w:spacing w:after="0" w:line="240" w:lineRule="auto"/>
            </w:pPr>
            <w:r>
              <w:rPr>
                <w:sz w:val="17"/>
              </w:rPr>
              <w:t>download_tanaro_arroscia_static_geo_v1_1.py</w:t>
            </w:r>
          </w:p>
        </w:tc>
      </w:tr>
      <w:tr w:rsidR="00EB1D4E" w14:paraId="55BE05F2" w14:textId="77777777">
        <w:trPr>
          <w:jc w:val="center"/>
        </w:trPr>
        <w:tc>
          <w:tcPr>
            <w:tcW w:w="4873" w:type="dxa"/>
          </w:tcPr>
          <w:p w14:paraId="5A494B71" w14:textId="77777777" w:rsidR="00EB1D4E" w:rsidRDefault="00000000">
            <w:pPr>
              <w:spacing w:after="0" w:line="240" w:lineRule="auto"/>
            </w:pPr>
            <w:r>
              <w:rPr>
                <w:sz w:val="17"/>
              </w:rPr>
              <w:t>Tanaro-Arroscia - geodati repair</w:t>
            </w:r>
          </w:p>
        </w:tc>
        <w:tc>
          <w:tcPr>
            <w:tcW w:w="4873" w:type="dxa"/>
          </w:tcPr>
          <w:p w14:paraId="48E008CA" w14:textId="77777777" w:rsidR="00EB1D4E" w:rsidRDefault="00000000">
            <w:pPr>
              <w:spacing w:after="0" w:line="240" w:lineRule="auto"/>
            </w:pPr>
            <w:r>
              <w:rPr>
                <w:sz w:val="17"/>
              </w:rPr>
              <w:t>repair_tanaro_arroscia_static_geo_v1_2.py</w:t>
            </w:r>
          </w:p>
        </w:tc>
      </w:tr>
    </w:tbl>
    <w:p w14:paraId="75F70993" w14:textId="77777777" w:rsidR="00EB1D4E" w:rsidRDefault="00000000">
      <w:pPr>
        <w:pStyle w:val="Titolo1"/>
        <w:pageBreakBefore/>
      </w:pPr>
      <w:r>
        <w:lastRenderedPageBreak/>
        <w:t>Conclusione</w:t>
      </w:r>
    </w:p>
    <w:p w14:paraId="2137457D" w14:textId="77777777" w:rsidR="00EB1D4E" w:rsidRDefault="00000000">
      <w:r>
        <w:t>La costruzione del modello predittivo è iniziata, di fatto, con la costruzione del dato. Prima di stimare probabilità o addestrare algoritmi è stato necessario mettere in comunicazione tre sistemi regionali che, pur descrivendo lo stesso territorio fisico e gli stessi fenomeni atmosferici, utilizzano strumenti e convenzioni differenti.</w:t>
      </w:r>
    </w:p>
    <w:p w14:paraId="60719444" w14:textId="77777777" w:rsidR="00EB1D4E" w:rsidRDefault="00000000">
      <w:r>
        <w:t>Il risultato è una base dati interregionale molto più ampia di una semplice raccolta di eventi noti: mare, atmosfera, precipitazione, suolo, neve, idrologia, orografia e bacini vengono ricondotti a un impianto comune. Questa scelta rende possibile un modello probabilistico più dettagliato e, allo stesso tempo, mostra concretamente quanto sarebbe utile un'infrastruttura pubblica nazionale capace di fornire gli stessi dati già armonizzati alla fonte.</w:t>
      </w:r>
    </w:p>
    <w:p w14:paraId="0051D5F7" w14:textId="77777777" w:rsidR="00EB1D4E" w:rsidRDefault="00000000">
      <w:r>
        <w:t>La prevenzione dei disastri naturali non dipende soltanto dalla qualità dei modelli, ma anche dalla qualità dell'infrastruttura informativa che li alimenta. Rendere i dati pubblici realmente interoperabili è probabilmente una delle misure meno costose e più immediatamente utili per aumentare la capacità di previsione, confronto e prevenzione su scala nazionale.</w:t>
      </w:r>
    </w:p>
    <w:sectPr w:rsidR="00EB1D4E" w:rsidSect="00034616">
      <w:footerReference w:type="default" r:id="rId8"/>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E3939A" w14:textId="77777777" w:rsidR="00304A37" w:rsidRDefault="00304A37">
      <w:pPr>
        <w:spacing w:after="0" w:line="240" w:lineRule="auto"/>
      </w:pPr>
      <w:r>
        <w:separator/>
      </w:r>
    </w:p>
  </w:endnote>
  <w:endnote w:type="continuationSeparator" w:id="0">
    <w:p w14:paraId="06BB95CD" w14:textId="77777777" w:rsidR="00304A37" w:rsidRDefault="00304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8CFD9" w14:textId="77777777" w:rsidR="00EB1D4E" w:rsidRDefault="00000000">
    <w:pPr>
      <w:pStyle w:val="Pidipagina"/>
      <w:jc w:val="right"/>
    </w:pPr>
    <w:proofErr w:type="spellStart"/>
    <w:r>
      <w:rPr>
        <w:color w:val="5A5A5A"/>
        <w:sz w:val="16"/>
      </w:rPr>
      <w:t>Meteorologia</w:t>
    </w:r>
    <w:proofErr w:type="spellEnd"/>
    <w:r>
      <w:rPr>
        <w:color w:val="5A5A5A"/>
        <w:sz w:val="16"/>
      </w:rPr>
      <w:t xml:space="preserve"> e cura del </w:t>
    </w:r>
    <w:proofErr w:type="spellStart"/>
    <w:r>
      <w:rPr>
        <w:color w:val="5A5A5A"/>
        <w:sz w:val="16"/>
      </w:rPr>
      <w:t>territorio</w:t>
    </w:r>
    <w:proofErr w:type="spellEnd"/>
    <w:r>
      <w:rPr>
        <w:color w:val="5A5A5A"/>
        <w:sz w:val="16"/>
      </w:rPr>
      <w:t xml:space="preserve"> - base </w:t>
    </w:r>
    <w:proofErr w:type="spellStart"/>
    <w:r>
      <w:rPr>
        <w:color w:val="5A5A5A"/>
        <w:sz w:val="16"/>
      </w:rPr>
      <w:t>dati</w:t>
    </w:r>
    <w:proofErr w:type="spellEnd"/>
    <w:r>
      <w:rPr>
        <w:color w:val="5A5A5A"/>
        <w:sz w:val="16"/>
      </w:rPr>
      <w:t xml:space="preserve"> </w:t>
    </w:r>
    <w:proofErr w:type="spellStart"/>
    <w:r>
      <w:rPr>
        <w:color w:val="5A5A5A"/>
        <w:sz w:val="16"/>
      </w:rPr>
      <w:t>idrometeorologica</w:t>
    </w:r>
    <w:proofErr w:type="spellEnd"/>
    <w:r>
      <w:rPr>
        <w:color w:val="5A5A5A"/>
        <w:sz w:val="16"/>
      </w:rPr>
      <w:t xml:space="preserve"> </w:t>
    </w:r>
    <w:proofErr w:type="spellStart"/>
    <w:r>
      <w:rPr>
        <w:color w:val="5A5A5A"/>
        <w:sz w:val="16"/>
      </w:rPr>
      <w:t>interregionale</w:t>
    </w:r>
    <w:proofErr w:type="spellEnd"/>
    <w:r>
      <w:t xml:space="preserve">    </w:t>
    </w:r>
    <w:r>
      <w:fldChar w:fldCharType="begin"/>
    </w:r>
    <w:r>
      <w:instrText xml:space="preserve"> PAGE </w:instrText>
    </w:r>
    <w:r w:rsidR="003F26F5">
      <w:fldChar w:fldCharType="separate"/>
    </w:r>
    <w:r w:rsidR="003F26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4A5174" w14:textId="77777777" w:rsidR="00304A37" w:rsidRDefault="00304A37">
      <w:pPr>
        <w:spacing w:after="0" w:line="240" w:lineRule="auto"/>
      </w:pPr>
      <w:r>
        <w:separator/>
      </w:r>
    </w:p>
  </w:footnote>
  <w:footnote w:type="continuationSeparator" w:id="0">
    <w:p w14:paraId="13EAD645" w14:textId="77777777" w:rsidR="00304A37" w:rsidRDefault="00304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725375481">
    <w:abstractNumId w:val="8"/>
  </w:num>
  <w:num w:numId="2" w16cid:durableId="2091076935">
    <w:abstractNumId w:val="6"/>
  </w:num>
  <w:num w:numId="3" w16cid:durableId="1330404176">
    <w:abstractNumId w:val="5"/>
  </w:num>
  <w:num w:numId="4" w16cid:durableId="394662725">
    <w:abstractNumId w:val="4"/>
  </w:num>
  <w:num w:numId="5" w16cid:durableId="563377530">
    <w:abstractNumId w:val="7"/>
  </w:num>
  <w:num w:numId="6" w16cid:durableId="868950871">
    <w:abstractNumId w:val="3"/>
  </w:num>
  <w:num w:numId="7" w16cid:durableId="985011744">
    <w:abstractNumId w:val="2"/>
  </w:num>
  <w:num w:numId="8" w16cid:durableId="1042559187">
    <w:abstractNumId w:val="1"/>
  </w:num>
  <w:num w:numId="9" w16cid:durableId="7643770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A37"/>
    <w:rsid w:val="00321EAD"/>
    <w:rsid w:val="00326F90"/>
    <w:rsid w:val="003F26F5"/>
    <w:rsid w:val="00AA1D8D"/>
    <w:rsid w:val="00B47730"/>
    <w:rsid w:val="00CB0664"/>
    <w:rsid w:val="00EB1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411D3"/>
  <w14:defaultImageDpi w14:val="300"/>
  <w15:docId w15:val="{F4A46F65-FD9E-8D4F-91AF-B0B31AAB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9" w:lineRule="auto"/>
    </w:pPr>
    <w:rPr>
      <w:rFonts w:ascii="Aptos" w:eastAsia="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63A4D"/>
      <w:sz w:val="32"/>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244A63"/>
      <w:sz w:val="25"/>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E5E6F"/>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4D"/>
      <w:spacing w:val="5"/>
      <w:kern w:val="28"/>
      <w:sz w:val="4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340" w:right="170"/>
    </w:pPr>
    <w:rPr>
      <w:rFonts w:ascii="Aptos Mono" w:eastAsia="Aptos Mono" w:hAnsi="Aptos Mono"/>
      <w:color w:val="28282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3292</Words>
  <Characters>18765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Costruzione di una base dati idrometeorologica interregionale</dc:title>
  <dc:subject>Metodologia di reperimento e omogeneizzazione dati per modello predittivo alluvionale</dc:subject>
  <dc:creator>Paolo Giordana</dc:creator>
  <cp:keywords>meteorologia, idrologia, Piemonte, Liguria, Valle d’Aosta, ERA5, Copernicus, alluvioni, Tanaro, Arroscia</cp:keywords>
  <dc:description>generated by python-docx</dc:description>
  <cp:lastModifiedBy>Paolo Giordana</cp:lastModifiedBy>
  <cp:revision>2</cp:revision>
  <dcterms:created xsi:type="dcterms:W3CDTF">2013-12-23T23:15:00Z</dcterms:created>
  <dcterms:modified xsi:type="dcterms:W3CDTF">2026-08-22T14:51:00Z</dcterms:modified>
  <cp:category/>
</cp:coreProperties>
</file>