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Sistema UDK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Design do portal publico e plataforma operacional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 / local QA passed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  <w:r/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UDK Engineering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  <w:r/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August 04,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Codex / UDK Engineering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Maintainers, CI and browser QA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README.md; docs/superpowers/specs/2026-08-03-udk-cinematic-rebuild-design.md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Portal publico, contratos de leitura, inscricao inicial e fronteiras de acesso.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Resumo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Este design consolida o portal publico e a plataforma operacional UDK em uma unica aplicacao Next.js. A camada publica usa o RaceShell, dados normalizados por adaptadores Supabase e um sistema editorial responsivo, enquanto autenticacao, painel e Storage continuam em suas fronteiras existentes.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documento cobre rotas publicas, filtros, estados vazios, menu imersivo, inscricao inicial, acessibilidade e operacao de release. Nao cobre uma reescrita do schema, das politicas RLS ou dos fluxos internos autenticados. O dado publicado continua sendo a fonte de verdade; indisponibilidade produz fallback contratual ou estado vazio explicito.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Objetivos e fora de escopo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Fora de escopo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Unificar o portal publico em uma identidade editorial responsiva.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Reescrever schema, migrations ou policies do Supabase.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Expor dados reais com filtros, pagina, estados vazios e fallback honesto.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Tratar fallback local como resultado esportivo de producao.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Garantir teclado, foco, reduced motion e alvos de toque utilizaveis.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Redesenhar o painel autenticado sem uma sessao de QA representativa.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Preservar Auth, RLS, Storage e os gates de build e auditoria.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Declarar deploy, rollback ou painel autenticado concluido sem evidencia.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O UDK precisa apresentar calendario, classificacao, resultados, pilotos, noticias, regulamento e patrocinadores com uma identidade unica, sem transformar o portal em um dashboard generico. O trabalho recente tambem revelou que camadas CSS antigas podiam deixar imagens fill sem altura e que o menu mobile precisava de foco, inercia e restauracao de scroll deterministas.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fronteira proposta e simples: o navegador entra por uma rota Next.js; a pagina consulta adaptadores de leitura; o RaceShell compoe navegacao, movimento, footer e estados; Supabase continua dono dos dados, Auth, RLS e Storage. A invariavel de revisao e que cada superficie deve ser real, acessivel e capaz de falhar de modo honesto, sem inventar registros para preencher layout.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Arquitetura do sistema UDK com navegador, roteamento, RaceShell, adaptadores publicos, Supabase e RLS." title="Arquitetura do sistema UDK"/>
            <a:graphic>
              <a:graphicData uri="http://schemas.openxmlformats.org/drawingml/2006/picture">
                <pic:pic>
                  <pic:nvPicPr>
                    <pic:cNvPr id="0" name="image1.png" descr="Arquitetura do sistema UDK com navegador, roteamento, RaceShell, adaptadores publicos, Supabase e RLS." title="Arquitetura do sistema UDK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Figura 1. Arquitetura do sistema UDK.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Componentes centrais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Armazenamento primario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 Router / RaceShell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Compoe rotas, layout, footer, transicoes e landmarks.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Next.js server components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Rota invalida usa notFound; shell permanece compartilhado.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RaceHeader + primitives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Navegacao, menu, hero, tabela, card e empty state.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Estado React + CSS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Imagem sem dado usa visual contratual; lista vazia e explicita.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public-data / public-content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Normaliza linhas, pagina, filtra e converte contratos.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Cliente Supabase + fallbacks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Erro usa fallback permitido ou resultado vazio; sem loop infinito.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Supabase public views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Publica calendario, standings, resultados e conteudo aprovado.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PostgreSQL 17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Falha de consulta nao autoriza dados privados nem inventa registro.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Auth, painel e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Mantem sessao, mutacoes e arquivos fora do portal publico.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Auth, RLS e buckets privados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Sem sessao, redireciona ou bloqueia; RLS decide no servidor.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Ciclo de requisicao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navegador solicita uma rota publica, opcionalmente com pagina, categoria, status, formato ou busca na query string. A inscricao tambem inicia com a categoria de interesse e segue para o destino de autenticacao adequado.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pagina valida inteiros de pagina, limita a busca e normaliza filtros antes de montar a consulta. Rotas protegidas dependem da sessao Supabase; a RLS permanece como autorizacao final para dados e Storage.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adaptador seleciona as views publicas correspondentes, como public_portal_calendar, public_portal_standings, public_portal_results, public_portal_drivers e os contratos de conteudo. A pagina carrega somente os campos necessarios ao seu caso.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As funcoes normalizePublicDriver, normalizePublicStage, normalizePublicResult, normalizePublicContent e equivalentes convertem linhas desconhecidas em tipos estaveis. A camada de UI usa esses tipos para compor tabelas, cards editoriais, filtros e estados vazios.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Leituras publicas nao criam efeitos colaterais. Mutacoes de inscricao, Auth e operacao autenticada sao encaminhadas ao fluxo existente, com sessao e RLS. O progresso visual da inscricao comunica intencao inicial, nao homologacao esportiva.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Em erro ou ausencia de configuracao, categorias, etapas, pilotos e conteudo podem usar o fallback contratual local; resultados e historico permanecem vazios quando nao ha fonte confiavel. O sistema nao faz retry infinito nem exibe uma falsa confirmacao.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resposta final e a pagina renderizada e os estados interativos hidratados. A verificacao local observa console, erros de pagina, falhas de imagem, overflow e foco. A rota /api/health fornece a superficie minima de saude sem expor credenciais.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Contratos de API e dados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Contrato de dados publico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Obrigatorio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Descricao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category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PublicCategory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Slug, nome e cor usados por filtros e navegacao de categoria.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driver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PublicDriver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Identidade, slug, numero, categoria, pontos, posicao e imagens.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PublicStage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Data, formato, pista, status, local, inscricao e imagem opcional.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PublicResult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Resultado publicado, categoria, versao, volta mais rapida e etapa.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resultEntry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PublicResultEntry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Posicao, piloto, voltas, tempos, penalidade, pontos e marcadores.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PublicContent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Slug, titulo, resumo, corpo, categoria, capa, publicacao e leitura.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sponsor / term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PublicSponsor | PublicTerm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Marca publicada ou regulamento com versao, vigencia e download.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Filtros e paginas sao normalizados antes da consulta; valores invalidos retornam ao padrao seguro, e buscas removem curingas de PostgREST.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ordem de classificacao, calendario, resultados e noticias e explicita no adaptador. A UI nao reordena um conjunto de dados de forma diferente sem declarar o criterio no contrato.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Slugs, ids, versao de resultado, timestamps e campos de origem sao preservados quando pertencem ao tipo publico. Uma leitura de detalhe usa o slug ou id recebido pela rota.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Fallback local e uma garantia de degradacao visual e de desenvolvimento, nao uma fonte de verdade esportiva. Dados de producao continuam dependendo das views e policies do Supabase.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definicao versionada do contrato fica nos tipos e normalizadores de apps/plataforma/lib/public-data.ts e public-content.ts.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Views e migrations ficam em supabase/migrations; alteracoes exigem testes, build e auditoria de navegador.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 Consistencia, idempotencia e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As superficies publicas sao leituras idempotentes. A consistencia percebida vem da mesma adaptacao usada por pagina, detalhe e filtro. Mutacoes autenticadas seguem Auth, server actions e RLS; nao ha fila nova nem replay fora do contrato.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Motivo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Repeticao de leitura publica</w:t>
            </w:r>
            <w:r>
              <w:rPr>
                <w:sz w:val="21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Mesma query normalizada produz a mesma representacao.</w:t>
            </w:r>
            <w:r>
              <w:rPr>
                <w:sz w:val="21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Paginas sao idempotentes e nao criam efeitos colaterais.</w:t>
            </w:r>
            <w:r>
              <w:rPr>
                <w:sz w:val="21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View ou dependencia falha</w:t>
            </w:r>
            <w:r>
              <w:rPr>
                <w:sz w:val="21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Fallback autorizado ou empty state; resultados sem fonte ficam vazios.</w:t>
            </w:r>
            <w:r>
              <w:rPr>
                <w:sz w:val="21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Evita apresentar pontuacao ou noticia ficticia.</w:t>
            </w:r>
            <w:r>
              <w:rPr>
                <w:sz w:val="21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Filtro ou pagina invalida</w:t>
            </w:r>
            <w:r>
              <w:rPr>
                <w:sz w:val="21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Valor retorna ao padrao seguro e nao expande a consulta.</w:t>
            </w:r>
            <w:r>
              <w:rPr>
                <w:sz w:val="21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Limita superficie e evita comportamento divergente entre rotas.</w:t>
            </w:r>
            <w:r>
              <w:rPr>
                <w:sz w:val="21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Sessao muda durante a navegacao</w:t>
            </w:r>
            <w:r>
              <w:rPr>
                <w:sz w:val="21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Auth atualiza modo, redireciona painel ou bloqueia mutacao.</w:t>
            </w:r>
            <w:r>
              <w:rPr>
                <w:sz w:val="21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0" w:before="0" w:line="24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21"/>
                <w:rtl w:val="0"/>
              </w:rPr>
              <w:t xml:space="preserve">A sessao e a fonte de acesso; UI nao substitui RLS.</w:t>
            </w:r>
            <w:r>
              <w:rPr>
                <w:sz w:val="21"/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 Seguranca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 navegador usa apenas NEXT_PUBLIC_SUPABASE_URL e NEXT_PUBLIC_SUPABASE_ANON_KEY. A sessao e lida pelo Supabase Auth, o painel e separado por rota protegida, e a RLS e a ultima barreira de autorizacao.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Consultas publicas retornam projecoes e campos normalizados. Documentos, comprovantes, assinaturas e evidencias continuam fora das superficies publicas; logs e auditorias nao devem registrar tokens ou payloads sensiveis.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Service role, senha de banco, tokens de deploy e credenciais administrativas nao pertencem ao navegador nem ao repositorio. Variaveis locais devem seguir apps/plataforma/.env.example e ser rotacionadas quando expostas.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Ferramentas administrativas, importacao de resultados e Storage operam somente com sessao e policies correspondentes. O menu, filtros e estados vazios nao concedem acesso adicional a dados protegidos.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Retencao, exclusao logica, auditoria e buckets privados sao responsabilidade do schema e das migrations Supabase. O portal publico deve exibir apenas registros publicados e URLs de imagem permitidas pelo contrato.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Prontidao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ou alerta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Responsavel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Quality gates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verify, lint, typecheck, test e build verdes.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Engineering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Obrigatorio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Auditoria publica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Rotas publicas sem overflow e sem erro de pagina/console.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Frontend 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Obrigatorio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Imagens e fill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natural size e bounding box maiores que zero.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Frontend 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Obrigatorio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Banco e policies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db reset, pgTAP e db lint quando migrations mudarem.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Data / Supabase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Obrigatorio se aplicavel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Deploy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 correto, Vercel Ready, HTTP e rota alterada verificados.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Release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Obrigatorio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Painel autenticado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Sessao real, permissao e fluxos internos reproduzidos.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Product QA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Gate aberto nesta rodada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Restricao de rollout: manter a mudanca em branch/review, executar os gates locais e a auditoria publica, validar a rota alterada no deploy Ready e preservar rollback antes da promocao.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Por que foi considerada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Por que nao foi selecionada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Manter cada rota com seu CSS legado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Menor mudanca inicial.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Mantem conflitos de cascade e surfaces fill sem contrato claro.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Criar um app publico separado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Isolamento visual e deploy independente.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Rompe a consolidacao em uma aplicacao e duplica contratos.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Renderizar tudo como dashboard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Tabelas e filtros seriam diretos.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Nao atende narrativa editorial, marca e leitura em mobile.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Confiar apenas em dados demonstrativos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Evita lacunas durante o design.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Nao e aceitavel para campeonato; mascara ausencia de fonte real.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 Questoes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sessao autenticada real do painel ainda precisa ser validada com uma conta de teste e permissao representativa antes de declarar o fluxo interno concluido.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Os limiares de observabilidade e o destino de alertas de producao precisam ser confirmados pelo proprietario operacional do Vercel e Supabase.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auditoria visual de CI depende de um ambiente com Playwright e Chromium instalados; a verificacao local usa a ferramenta de browser disponivel, mas o job completo deve continuar sendo o gate do repositorio.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 promocao para producao requer confirmar o SHA publicado, o estado Ready do deploy, a rota alterada e o rollback com os responsaveis do release.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 Decisao e proximos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decisao recomendada e manter uma unica aplicacao Next.js com RaceShell como fronteira visual e os adaptadores public-data/public-content como fronteira de contrato. Primeiro, manter os gates locais verdes; depois, executar a auditoria publica em desktop e mobile, validar uma sessao autenticada e somente entao promover o SHA verificado.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Entregavel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Criterio de saida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CSS final, containing blocks e foco do menu.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Lint, typecheck, testes e browser smoke sem erro.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Auditoria publica de rotas e breakpoints.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Overflow, imagens, filtros, empty states e teclado verificados.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Validacao de deploy no SHA revisado.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Vercel Ready, HTTP, rota alterada e rollback documentados.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Validacao de painel com conta representativa.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Sessao real e fluxos autorizados reproduzidos antes de fechar release.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UDK Engineering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UDK - Design do portal publico e plataforma operacional</dc:title>
  <cp:lastModifiedBy>python-docx</cp:lastModifiedBy>
  <cp:revision>1</cp:revision>
  <dcterms:modified xsi:type="dcterms:W3CDTF">2026-08-04T09:18:11Z</dcterms:modified>
  <dc:subject>System Design do UDK</dc:subject>
  <dc:creator>UDK Engineering</dc:creator>
  <dc:description>Documento gerado a partir do template System Design retido; QA local em 2026-08-04.</dc:description>
</cp:coreProperties>
</file>