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4.png" ContentType="image/png"/>
  <Override PartName="/word/media/rId149.png" ContentType="image/png"/>
  <Override PartName="/word/media/rId154.png" ContentType="image/png"/>
  <Override PartName="/word/media/rId31.png" ContentType="image/png"/>
  <Override PartName="/word/media/rId47.png" ContentType="image/png"/>
  <Override PartName="/word/media/rId36.png" ContentType="image/png"/>
  <Override PartName="/word/media/rId136.png" ContentType="image/png"/>
  <Override PartName="/word/media/rId52.png" ContentType="image/png"/>
  <Override PartName="/word/media/rId41.png" ContentType="image/png"/>
  <Override PartName="/word/media/rId57.png" ContentType="image/png"/>
  <Override PartName="/word/media/rId78.png" ContentType="image/png"/>
  <Override PartName="/word/media/rId83.png" ContentType="image/png"/>
  <Override PartName="/word/media/rId73.png" ContentType="image/png"/>
  <Override PartName="/word/media/rId123.png" ContentType="image/png"/>
  <Override PartName="/word/media/rId103.png" ContentType="image/png"/>
  <Override PartName="/word/media/rId114.png" ContentType="image/png"/>
  <Override PartName="/word/media/rId26.png" ContentType="image/png"/>
  <Override PartName="/word/media/rId66.png" ContentType="image/png"/>
  <Override PartName="/word/media/rId142.png" ContentType="image/png"/>
  <Override PartName="/word/media/rId88.png" ContentType="image/png"/>
  <Override PartName="/word/media/rId129.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in Rasch models. First, conditional item infit and outfit</w:t>
      </w:r>
      <w:r>
        <w:t xml:space="preserve"> </w:t>
      </w:r>
      <w:r>
        <w:t xml:space="preserve">(Müller, 2020)</w:t>
      </w:r>
      <w:r>
        <w:t xml:space="preserve"> </w:t>
      </w:r>
      <w:r>
        <w:t xml:space="preserve">will be under scrutiny. Second, item infit will be compared to item-restscore [</w:t>
      </w:r>
      <w:r>
        <w:t xml:space="preserve">Kreiner (2011)</w:t>
      </w:r>
      <w:r>
        <w:t xml:space="preserve">;christensen_item_2013]. Third, a bootstrap method for item-restscore will be presented and tested.</w:t>
      </w:r>
    </w:p>
    <w:p>
      <w:pPr>
        <w:pStyle w:val="BodyText"/>
      </w:pPr>
      <w:r>
        <w:t xml:space="preserve">The evaluation of item fit under the Rasch model has for decades been conducted in the majority of published psychometric papers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w:t>
      </w:r>
    </w:p>
    <w:p>
      <w:pPr>
        <w:pStyle w:val="BodyText"/>
      </w:pPr>
      <w:r>
        <w:t xml:space="preserve">Müller</w:t>
      </w:r>
      <w:r>
        <w:t xml:space="preserve"> </w:t>
      </w:r>
      <w:r>
        <w:t xml:space="preserve">(2020)</w:t>
      </w:r>
      <w:r>
        <w:t xml:space="preserve"> </w:t>
      </w:r>
      <w:r>
        <w:t xml:space="preserve">showed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While evaluation of items fit is an essential part of evaluating unidimensionality, it is recommended to use multiple methods. Standardized residuals are a useful source, and usually subject to both principal component analysis (PCA) and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w:t>
      </w:r>
      <w:r>
        <w:t xml:space="preserve">with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While both of these papers provide useful information about the dubiousness in using rule-of-thumb critical values when the empirical distribution of a statistic is not known, they leave practitioners without tools to determined appropriate cutoffs.</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using this method and will be tested in the simulations in this paper.</w:t>
      </w:r>
    </w:p>
    <w:p>
      <w:pPr>
        <w:pStyle w:val="BodyText"/>
      </w:pPr>
      <w:r>
        <w:t xml:space="preserve">Similar developments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shows both the notorious issues with sample size and that conditional item fit makes ZSTD unnecessary.</w:t>
      </w:r>
    </w:p>
    <w:p>
      <w:pPr>
        <w:pStyle w:val="BodyText"/>
      </w:pPr>
      <w:r>
        <w:t xml:space="preserve">There are five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bookmarkEnd w:id="21"/>
    <w:bookmarkStart w:id="24" w:name="methods"/>
    <w:p>
      <w:pPr>
        <w:pStyle w:val="Heading1"/>
      </w:pPr>
      <w:r>
        <w:t xml:space="preserve">2. Methods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3">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which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4"/>
    <w:bookmarkStart w:id="65"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5"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5"/>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30" w:name="cell-fig-itemfit1"/>
    <w:tbl>
      <w:tblPr>
        <w:tblStyle w:val="Table"/>
        <w:tblW w:type="pct" w:w="5000"/>
        <w:tblLayout w:type="fixed"/>
        <w:tblLook w:firstRow="0" w:lastRow="0" w:firstColumn="0" w:lastColumn="0" w:noHBand="0" w:noVBand="0" w:val="0000"/>
      </w:tblPr>
      <w:tblGrid>
        <w:gridCol w:w="7920"/>
      </w:tblGrid>
      <w:tr>
        <w:tc>
          <w:tcPr/>
          <w:bookmarkStart w:id="29"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7" name="Picture"/>
                  <a:graphic>
                    <a:graphicData uri="http://schemas.openxmlformats.org/drawingml/2006/picture">
                      <pic:pic>
                        <pic:nvPicPr>
                          <pic:cNvPr descr="index_files/figure-docx/fig-itemfit1-1.png" id="28"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bookmarkEnd w:id="2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0"/>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64"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6"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2" name="Picture"/>
                  <a:graphic>
                    <a:graphicData uri="http://schemas.openxmlformats.org/drawingml/2006/picture">
                      <pic:pic>
                        <pic:nvPicPr>
                          <pic:cNvPr descr="index_files/figure-docx/fig-ifb0-1.png" id="33" name="Picture"/>
                          <pic:cNvPicPr>
                            <a:picLocks noChangeArrowheads="1" noChangeAspect="1"/>
                          </pic:cNvPicPr>
                        </pic:nvPicPr>
                        <pic:blipFill>
                          <a:blip r:embed="rId31"/>
                          <a:stretch>
                            <a:fillRect/>
                          </a:stretch>
                        </pic:blipFill>
                        <pic:spPr bwMode="auto">
                          <a:xfrm>
                            <a:off x="0" y="0"/>
                            <a:ext cx="5943600" cy="4574010"/>
                          </a:xfrm>
                          <a:prstGeom prst="rect">
                            <a:avLst/>
                          </a:prstGeom>
                          <a:noFill/>
                          <a:ln w="9525">
                            <a:noFill/>
                            <a:headEnd/>
                            <a:tailEnd/>
                          </a:ln>
                        </pic:spPr>
                      </pic:pic>
                    </a:graphicData>
                  </a:graphic>
                </wp:inline>
              </w:drawing>
            </w:r>
          </w:p>
          <w:bookmarkEnd w:id="3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150 and 250, but it also shows higher levels of false positives when sample size increases to 500 or more.</w:t>
      </w:r>
    </w:p>
    <w:bookmarkStart w:id="40" w:name="cell-fig-ifb1"/>
    <w:tbl>
      <w:tblPr>
        <w:tblStyle w:val="Table"/>
        <w:tblW w:type="pct" w:w="5000"/>
        <w:tblLayout w:type="fixed"/>
        <w:tblLook w:firstRow="0" w:lastRow="0" w:firstColumn="0" w:lastColumn="0" w:noHBand="0" w:noVBand="0" w:val="0000"/>
      </w:tblPr>
      <w:tblGrid>
        <w:gridCol w:w="7920"/>
      </w:tblGrid>
      <w:tr>
        <w:tc>
          <w:tcPr/>
          <w:bookmarkStart w:id="39"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p>
          <w:bookmarkEnd w:id="3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0"/>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5" w:name="cell-fig-ifb2"/>
    <w:tbl>
      <w:tblPr>
        <w:tblStyle w:val="Table"/>
        <w:tblW w:type="pct" w:w="5000"/>
        <w:tblLayout w:type="fixed"/>
        <w:tblLook w:firstRow="0" w:lastRow="0" w:firstColumn="0" w:lastColumn="0" w:noHBand="0" w:noVBand="0" w:val="0000"/>
      </w:tblPr>
      <w:tblGrid>
        <w:gridCol w:w="7920"/>
      </w:tblGrid>
      <w:tr>
        <w:tc>
          <w:tcPr/>
          <w:bookmarkStart w:id="44"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2" name="Picture"/>
                  <a:graphic>
                    <a:graphicData uri="http://schemas.openxmlformats.org/drawingml/2006/picture">
                      <pic:pic>
                        <pic:nvPicPr>
                          <pic:cNvPr descr="index_files/figure-docx/fig-ifb2-1.png" id="43" name="Picture"/>
                          <pic:cNvPicPr>
                            <a:picLocks noChangeArrowheads="1" noChangeAspect="1"/>
                          </pic:cNvPicPr>
                        </pic:nvPicPr>
                        <pic:blipFill>
                          <a:blip r:embed="rId41"/>
                          <a:stretch>
                            <a:fillRect/>
                          </a:stretch>
                        </pic:blipFill>
                        <pic:spPr bwMode="auto">
                          <a:xfrm>
                            <a:off x="0" y="0"/>
                            <a:ext cx="5943600" cy="4574010"/>
                          </a:xfrm>
                          <a:prstGeom prst="rect">
                            <a:avLst/>
                          </a:prstGeom>
                          <a:noFill/>
                          <a:ln w="9525">
                            <a:noFill/>
                            <a:headEnd/>
                            <a:tailEnd/>
                          </a:ln>
                        </pic:spPr>
                      </pic:pic>
                    </a:graphicData>
                  </a:graphic>
                </wp:inline>
              </w:drawing>
            </w:r>
          </w:p>
          <w:bookmarkEnd w:id="4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5"/>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6"/>
    <w:bookmarkStart w:id="62" w:name="outfit"/>
    <w:p>
      <w:pPr>
        <w:pStyle w:val="Heading3"/>
      </w:pPr>
      <w:r>
        <w:t xml:space="preserve">3.1.2 Outfit</w:t>
      </w:r>
    </w:p>
    <w:bookmarkStart w:id="51" w:name="cell-fig-ifb0out"/>
    <w:tbl>
      <w:tblPr>
        <w:tblStyle w:val="Table"/>
        <w:tblW w:type="pct" w:w="5000"/>
        <w:tblLayout w:type="fixed"/>
        <w:tblLook w:firstRow="0" w:lastRow="0" w:firstColumn="0" w:lastColumn="0" w:noHBand="0" w:noVBand="0" w:val="0000"/>
      </w:tblPr>
      <w:tblGrid>
        <w:gridCol w:w="7920"/>
      </w:tblGrid>
      <w:tr>
        <w:tc>
          <w:tcPr/>
          <w:bookmarkStart w:id="50"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8" name="Picture"/>
                  <a:graphic>
                    <a:graphicData uri="http://schemas.openxmlformats.org/drawingml/2006/picture">
                      <pic:pic>
                        <pic:nvPicPr>
                          <pic:cNvPr descr="index_files/figure-docx/fig-ifb0out-1.png" id="49" name="Picture"/>
                          <pic:cNvPicPr>
                            <a:picLocks noChangeArrowheads="1" noChangeAspect="1"/>
                          </pic:cNvPicPr>
                        </pic:nvPicPr>
                        <pic:blipFill>
                          <a:blip r:embed="rId47"/>
                          <a:stretch>
                            <a:fillRect/>
                          </a:stretch>
                        </pic:blipFill>
                        <pic:spPr bwMode="auto">
                          <a:xfrm>
                            <a:off x="0" y="0"/>
                            <a:ext cx="5943600" cy="4574010"/>
                          </a:xfrm>
                          <a:prstGeom prst="rect">
                            <a:avLst/>
                          </a:prstGeom>
                          <a:noFill/>
                          <a:ln w="9525">
                            <a:noFill/>
                            <a:headEnd/>
                            <a:tailEnd/>
                          </a:ln>
                        </pic:spPr>
                      </pic:pic>
                    </a:graphicData>
                  </a:graphic>
                </wp:inline>
              </w:drawing>
            </w:r>
          </w:p>
          <w:bookmarkEnd w:id="5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1"/>
    <w:bookmarkStart w:id="56" w:name="cell-fig-ifb1out"/>
    <w:tbl>
      <w:tblPr>
        <w:tblStyle w:val="Table"/>
        <w:tblW w:type="pct" w:w="5000"/>
        <w:tblLayout w:type="fixed"/>
        <w:tblLook w:firstRow="0" w:lastRow="0" w:firstColumn="0" w:lastColumn="0" w:noHBand="0" w:noVBand="0" w:val="0000"/>
      </w:tblPr>
      <w:tblGrid>
        <w:gridCol w:w="7920"/>
      </w:tblGrid>
      <w:tr>
        <w:tc>
          <w:tcPr/>
          <w:bookmarkStart w:id="55"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3" name="Picture"/>
                  <a:graphic>
                    <a:graphicData uri="http://schemas.openxmlformats.org/drawingml/2006/picture">
                      <pic:pic>
                        <pic:nvPicPr>
                          <pic:cNvPr descr="index_files/figure-docx/fig-ifb1out-1.png" id="54" name="Picture"/>
                          <pic:cNvPicPr>
                            <a:picLocks noChangeArrowheads="1" noChangeAspect="1"/>
                          </pic:cNvPicPr>
                        </pic:nvPicPr>
                        <pic:blipFill>
                          <a:blip r:embed="rId52"/>
                          <a:stretch>
                            <a:fillRect/>
                          </a:stretch>
                        </pic:blipFill>
                        <pic:spPr bwMode="auto">
                          <a:xfrm>
                            <a:off x="0" y="0"/>
                            <a:ext cx="5943600" cy="4574010"/>
                          </a:xfrm>
                          <a:prstGeom prst="rect">
                            <a:avLst/>
                          </a:prstGeom>
                          <a:noFill/>
                          <a:ln w="9525">
                            <a:noFill/>
                            <a:headEnd/>
                            <a:tailEnd/>
                          </a:ln>
                        </pic:spPr>
                      </pic:pic>
                    </a:graphicData>
                  </a:graphic>
                </wp:inline>
              </w:drawing>
            </w:r>
          </w:p>
          <w:bookmarkEnd w:id="55"/>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6"/>
    <w:bookmarkStart w:id="61" w:name="cell-fig-ifb2out"/>
    <w:tbl>
      <w:tblPr>
        <w:tblStyle w:val="Table"/>
        <w:tblW w:type="pct" w:w="5000"/>
        <w:tblLayout w:type="fixed"/>
        <w:tblLook w:firstRow="0" w:lastRow="0" w:firstColumn="0" w:lastColumn="0" w:noHBand="0" w:noVBand="0" w:val="0000"/>
      </w:tblPr>
      <w:tblGrid>
        <w:gridCol w:w="7920"/>
      </w:tblGrid>
      <w:tr>
        <w:tc>
          <w:tcPr/>
          <w:bookmarkStart w:id="60"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8" name="Picture"/>
                  <a:graphic>
                    <a:graphicData uri="http://schemas.openxmlformats.org/drawingml/2006/picture">
                      <pic:pic>
                        <pic:nvPicPr>
                          <pic:cNvPr descr="index_files/figure-docx/fig-ifb2out-1.png" id="59" name="Picture"/>
                          <pic:cNvPicPr>
                            <a:picLocks noChangeArrowheads="1" noChangeAspect="1"/>
                          </pic:cNvPicPr>
                        </pic:nvPicPr>
                        <pic:blipFill>
                          <a:blip r:embed="rId57"/>
                          <a:stretch>
                            <a:fillRect/>
                          </a:stretch>
                        </pic:blipFill>
                        <pic:spPr bwMode="auto">
                          <a:xfrm>
                            <a:off x="0" y="0"/>
                            <a:ext cx="5943600" cy="4574010"/>
                          </a:xfrm>
                          <a:prstGeom prst="rect">
                            <a:avLst/>
                          </a:prstGeom>
                          <a:noFill/>
                          <a:ln w="9525">
                            <a:noFill/>
                            <a:headEnd/>
                            <a:tailEnd/>
                          </a:ln>
                        </pic:spPr>
                      </pic:pic>
                    </a:graphicData>
                  </a:graphic>
                </wp:inline>
              </w:drawing>
            </w:r>
          </w:p>
          <w:bookmarkEnd w:id="6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61"/>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2"/>
    <w:bookmarkStart w:id="63"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3"/>
    <w:bookmarkEnd w:id="64"/>
    <w:bookmarkEnd w:id="65"/>
    <w:bookmarkStart w:id="72"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71" w:name="results-1"/>
    <w:p>
      <w:pPr>
        <w:pStyle w:val="Heading2"/>
      </w:pPr>
      <w:r>
        <w:t xml:space="preserve">4.1 Results</w:t>
      </w:r>
    </w:p>
    <w:bookmarkStart w:id="70" w:name="cell-fig-itemrestscore1"/>
    <w:tbl>
      <w:tblPr>
        <w:tblStyle w:val="Table"/>
        <w:tblW w:type="pct" w:w="5000"/>
        <w:tblLayout w:type="fixed"/>
        <w:tblLook w:firstRow="0" w:lastRow="0" w:firstColumn="0" w:lastColumn="0" w:noHBand="0" w:noVBand="0" w:val="0000"/>
      </w:tblPr>
      <w:tblGrid>
        <w:gridCol w:w="7920"/>
      </w:tblGrid>
      <w:tr>
        <w:tc>
          <w:tcPr/>
          <w:bookmarkStart w:id="69"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7" name="Picture"/>
                  <a:graphic>
                    <a:graphicData uri="http://schemas.openxmlformats.org/drawingml/2006/picture">
                      <pic:pic>
                        <pic:nvPicPr>
                          <pic:cNvPr descr="index_files/figure-docx/fig-itemrestscore1-1.png" id="68" name="Picture"/>
                          <pic:cNvPicPr>
                            <a:picLocks noChangeArrowheads="1" noChangeAspect="1"/>
                          </pic:cNvPicPr>
                        </pic:nvPicPr>
                        <pic:blipFill>
                          <a:blip r:embed="rId66"/>
                          <a:stretch>
                            <a:fillRect/>
                          </a:stretch>
                        </pic:blipFill>
                        <pic:spPr bwMode="auto">
                          <a:xfrm>
                            <a:off x="0" y="0"/>
                            <a:ext cx="5943600" cy="5488812"/>
                          </a:xfrm>
                          <a:prstGeom prst="rect">
                            <a:avLst/>
                          </a:prstGeom>
                          <a:noFill/>
                          <a:ln w="9525">
                            <a:noFill/>
                            <a:headEnd/>
                            <a:tailEnd/>
                          </a:ln>
                        </pic:spPr>
                      </pic:pic>
                    </a:graphicData>
                  </a:graphic>
                </wp:inline>
              </w:drawing>
            </w:r>
          </w:p>
          <w:bookmarkEnd w:id="6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0"/>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1"/>
    <w:bookmarkEnd w:id="72"/>
    <w:bookmarkStart w:id="101"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for n &gt;= 500, since this produced the best results in Study 1. Outfit is also included to see if it performs as bad as with one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0" w:name="results-2"/>
    <w:p>
      <w:pPr>
        <w:pStyle w:val="Heading3"/>
      </w:pPr>
      <w:r>
        <w:t xml:space="preserve">5.0.1 Results</w:t>
      </w:r>
    </w:p>
    <w:bookmarkStart w:id="77" w:name="cell-fig-ifb3out"/>
    <w:tbl>
      <w:tblPr>
        <w:tblStyle w:val="Table"/>
        <w:tblW w:type="pct" w:w="5000"/>
        <w:tblLayout w:type="fixed"/>
        <w:tblLook w:firstRow="0" w:lastRow="0" w:firstColumn="0" w:lastColumn="0" w:noHBand="0" w:noVBand="0" w:val="0000"/>
      </w:tblPr>
      <w:tblGrid>
        <w:gridCol w:w="7920"/>
      </w:tblGrid>
      <w:tr>
        <w:tc>
          <w:tcPr/>
          <w:bookmarkStart w:id="76"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4" name="Picture"/>
                  <a:graphic>
                    <a:graphicData uri="http://schemas.openxmlformats.org/drawingml/2006/picture">
                      <pic:pic>
                        <pic:nvPicPr>
                          <pic:cNvPr descr="index_files/figure-docx/fig-ifb3out-1.png" id="75" name="Picture"/>
                          <pic:cNvPicPr>
                            <a:picLocks noChangeArrowheads="1" noChangeAspect="1"/>
                          </pic:cNvPicPr>
                        </pic:nvPicPr>
                        <pic:blipFill>
                          <a:blip r:embed="rId73"/>
                          <a:stretch>
                            <a:fillRect/>
                          </a:stretch>
                        </pic:blipFill>
                        <pic:spPr bwMode="auto">
                          <a:xfrm>
                            <a:off x="0" y="0"/>
                            <a:ext cx="5943600" cy="6403614"/>
                          </a:xfrm>
                          <a:prstGeom prst="rect">
                            <a:avLst/>
                          </a:prstGeom>
                          <a:noFill/>
                          <a:ln w="9525">
                            <a:noFill/>
                            <a:headEnd/>
                            <a:tailEnd/>
                          </a:ln>
                        </pic:spPr>
                      </pic:pic>
                    </a:graphicData>
                  </a:graphic>
                </wp:inline>
              </w:drawing>
            </w:r>
          </w:p>
          <w:bookmarkEnd w:id="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7"/>
    <w:bookmarkStart w:id="82" w:name="cell-fig-ifb3"/>
    <w:tbl>
      <w:tblPr>
        <w:tblStyle w:val="Table"/>
        <w:tblW w:type="pct" w:w="5000"/>
        <w:tblLayout w:type="fixed"/>
        <w:tblLook w:firstRow="0" w:lastRow="0" w:firstColumn="0" w:lastColumn="0" w:noHBand="0" w:noVBand="0" w:val="0000"/>
      </w:tblPr>
      <w:tblGrid>
        <w:gridCol w:w="7920"/>
      </w:tblGrid>
      <w:tr>
        <w:tc>
          <w:tcPr/>
          <w:bookmarkStart w:id="81"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9" name="Picture"/>
                  <a:graphic>
                    <a:graphicData uri="http://schemas.openxmlformats.org/drawingml/2006/picture">
                      <pic:pic>
                        <pic:nvPicPr>
                          <pic:cNvPr descr="index_files/figure-docx/fig-ifb3-1.png" id="80" name="Picture"/>
                          <pic:cNvPicPr>
                            <a:picLocks noChangeArrowheads="1" noChangeAspect="1"/>
                          </pic:cNvPicPr>
                        </pic:nvPicPr>
                        <pic:blipFill>
                          <a:blip r:embed="rId78"/>
                          <a:stretch>
                            <a:fillRect/>
                          </a:stretch>
                        </pic:blipFill>
                        <pic:spPr bwMode="auto">
                          <a:xfrm>
                            <a:off x="0" y="0"/>
                            <a:ext cx="5943600" cy="6403614"/>
                          </a:xfrm>
                          <a:prstGeom prst="rect">
                            <a:avLst/>
                          </a:prstGeom>
                          <a:noFill/>
                          <a:ln w="9525">
                            <a:noFill/>
                            <a:headEnd/>
                            <a:tailEnd/>
                          </a:ln>
                        </pic:spPr>
                      </pic:pic>
                    </a:graphicData>
                  </a:graphic>
                </wp:inline>
              </w:drawing>
            </w:r>
          </w:p>
          <w:bookmarkEnd w:id="81"/>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2"/>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fb3b"/>
    <w:tbl>
      <w:tblPr>
        <w:tblStyle w:val="Table"/>
        <w:tblW w:type="pct" w:w="5000"/>
        <w:tblLayout w:type="fixed"/>
        <w:tblLook w:firstRow="0" w:lastRow="0" w:firstColumn="0" w:lastColumn="0" w:noHBand="0" w:noVBand="0" w:val="0000"/>
      </w:tblPr>
      <w:tblGrid>
        <w:gridCol w:w="7920"/>
      </w:tblGrid>
      <w:tr>
        <w:tc>
          <w:tcPr/>
          <w:bookmarkStart w:id="86"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6403614"/>
                  <wp:effectExtent b="0" l="0" r="0" t="0"/>
                  <wp:docPr descr="" title="" id="84" name="Picture"/>
                  <a:graphic>
                    <a:graphicData uri="http://schemas.openxmlformats.org/drawingml/2006/picture">
                      <pic:pic>
                        <pic:nvPicPr>
                          <pic:cNvPr descr="index_files/figure-docx/fig-ifb3b-1.png" id="85" name="Picture"/>
                          <pic:cNvPicPr>
                            <a:picLocks noChangeArrowheads="1" noChangeAspect="1"/>
                          </pic:cNvPicPr>
                        </pic:nvPicPr>
                        <pic:blipFill>
                          <a:blip r:embed="rId83"/>
                          <a:stretch>
                            <a:fillRect/>
                          </a:stretch>
                        </pic:blipFill>
                        <pic:spPr bwMode="auto">
                          <a:xfrm>
                            <a:off x="0" y="0"/>
                            <a:ext cx="5943600" cy="6403614"/>
                          </a:xfrm>
                          <a:prstGeom prst="rect">
                            <a:avLst/>
                          </a:prstGeom>
                          <a:noFill/>
                          <a:ln w="9525">
                            <a:noFill/>
                            <a:headEnd/>
                            <a:tailEnd/>
                          </a:ln>
                        </pic:spPr>
                      </pic:pic>
                    </a:graphicData>
                  </a:graphic>
                </wp:inline>
              </w:drawing>
            </w:r>
          </w:p>
          <w:bookmarkEnd w:id="8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7"/>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increased false positive rate.</w:t>
      </w:r>
    </w:p>
    <w:bookmarkStart w:id="93" w:name="cell-fig-itemrestscore2"/>
    <w:tbl>
      <w:tblPr>
        <w:tblStyle w:val="Table"/>
        <w:tblW w:type="pct" w:w="5000"/>
        <w:tblLayout w:type="fixed"/>
        <w:tblLook w:firstRow="0" w:lastRow="0" w:firstColumn="0" w:lastColumn="0" w:noHBand="0" w:noVBand="0" w:val="0000"/>
      </w:tblPr>
      <w:tblGrid>
        <w:gridCol w:w="7920"/>
      </w:tblGrid>
      <w:tr>
        <w:tc>
          <w:tcPr/>
          <w:bookmarkStart w:id="92" w:name="fig-itemrestscore2"/>
          <w:p>
            <w:pPr>
              <w:jc w:val="center"/>
            </w:pPr>
            <w:pPr>
              <w:jc w:val="start"/>
              <w:spacing w:before="200"/>
              <w:pStyle w:val="ImageCaption"/>
            </w:pPr>
            <w:r>
              <w:t xml:space="preserve">Figure 12</w:t>
            </w:r>
          </w:p>
          <w:p>
            <w:pPr>
              <w:pStyle w:val="Compact"/>
              <w:jc w:val="center"/>
            </w:pPr>
            <w:bookmarkStart w:id="91" w:name="fig-itemrestscore2"/>
            <w:r>
              <w:drawing>
                <wp:inline>
                  <wp:extent cx="5943600" cy="6403614"/>
                  <wp:effectExtent b="0" l="0" r="0" t="0"/>
                  <wp:docPr descr="" title="" id="89" name="Picture"/>
                  <a:graphic>
                    <a:graphicData uri="http://schemas.openxmlformats.org/drawingml/2006/picture">
                      <pic:pic>
                        <pic:nvPicPr>
                          <pic:cNvPr descr="index_files/figure-docx/fig-itemrestscore2-1.png" id="90" name="Picture"/>
                          <pic:cNvPicPr>
                            <a:picLocks noChangeArrowheads="1" noChangeAspect="1"/>
                          </pic:cNvPicPr>
                        </pic:nvPicPr>
                        <pic:blipFill>
                          <a:blip r:embed="rId88"/>
                          <a:stretch>
                            <a:fillRect/>
                          </a:stretch>
                        </pic:blipFill>
                        <pic:spPr bwMode="auto">
                          <a:xfrm>
                            <a:off x="0" y="0"/>
                            <a:ext cx="5943600" cy="6403614"/>
                          </a:xfrm>
                          <a:prstGeom prst="rect">
                            <a:avLst/>
                          </a:prstGeom>
                          <a:noFill/>
                          <a:ln w="9525">
                            <a:noFill/>
                            <a:headEnd/>
                            <a:tailEnd/>
                          </a:ln>
                        </pic:spPr>
                      </pic:pic>
                    </a:graphicData>
                  </a:graphic>
                </wp:inline>
              </w:drawing>
            </w:r>
            <w:bookmarkEnd w:id="91"/>
          </w:p>
          <w:bookmarkEnd w:id="9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3"/>
    <w:bookmarkStart w:id="98" w:name="cell-fig-comp1"/>
    <w:tbl>
      <w:tblPr>
        <w:tblStyle w:val="Table"/>
        <w:tblW w:type="pct" w:w="5000"/>
        <w:tblLayout w:type="fixed"/>
        <w:tblLook w:firstRow="0" w:lastRow="0" w:firstColumn="0" w:lastColumn="0" w:noHBand="0" w:noVBand="0" w:val="0000"/>
      </w:tblPr>
      <w:tblGrid>
        <w:gridCol w:w="7920"/>
      </w:tblGrid>
      <w:tr>
        <w:tc>
          <w:tcPr/>
          <w:bookmarkStart w:id="97"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5" name="Picture"/>
                  <a:graphic>
                    <a:graphicData uri="http://schemas.openxmlformats.org/drawingml/2006/picture">
                      <pic:pic>
                        <pic:nvPicPr>
                          <pic:cNvPr descr="index_files/figure-docx/fig-comp1-1.png" id="96" name="Picture"/>
                          <pic:cNvPicPr>
                            <a:picLocks noChangeArrowheads="1" noChangeAspect="1"/>
                          </pic:cNvPicPr>
                        </pic:nvPicPr>
                        <pic:blipFill>
                          <a:blip r:embed="rId94"/>
                          <a:stretch>
                            <a:fillRect/>
                          </a:stretch>
                        </pic:blipFill>
                        <pic:spPr bwMode="auto">
                          <a:xfrm>
                            <a:off x="0" y="0"/>
                            <a:ext cx="5943600" cy="4574010"/>
                          </a:xfrm>
                          <a:prstGeom prst="rect">
                            <a:avLst/>
                          </a:prstGeom>
                          <a:noFill/>
                          <a:ln w="9525">
                            <a:noFill/>
                            <a:headEnd/>
                            <a:tailEnd/>
                          </a:ln>
                        </pic:spPr>
                      </pic:pic>
                    </a:graphicData>
                  </a:graphic>
                </wp:inline>
              </w:drawing>
            </w:r>
          </w:p>
          <w:bookmarkEnd w:id="9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8"/>
    <w:p>
      <w:pPr>
        <w:pStyle w:val="BodyText"/>
      </w:pPr>
      <w:r>
        <w:t xml:space="preserve">Item-restscore (see</w:t>
      </w:r>
      <w:r>
        <w:t xml:space="preserve"> </w:t>
      </w:r>
      <w:hyperlink w:anchor="fig-itemrestscore2">
        <w:r>
          <w:rPr>
            <w:rStyle w:val="Hyperlink"/>
          </w:rPr>
          <w:t xml:space="preserve">Figure 12</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9"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9"/>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100"/>
    <w:bookmarkEnd w:id="101"/>
    <w:bookmarkStart w:id="122"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2"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102"/>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3"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7" w:name="cell-fig-irb0all"/>
    <w:tbl>
      <w:tblPr>
        <w:tblStyle w:val="Table"/>
        <w:tblW w:type="pct" w:w="5000"/>
        <w:tblLayout w:type="fixed"/>
        <w:tblLook w:firstRow="0" w:lastRow="0" w:firstColumn="0" w:lastColumn="0" w:noHBand="0" w:noVBand="0" w:val="0000"/>
      </w:tblPr>
      <w:tblGrid>
        <w:gridCol w:w="7920"/>
      </w:tblGrid>
      <w:tr>
        <w:tc>
          <w:tcPr/>
          <w:bookmarkStart w:id="106"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4" name="Picture"/>
                  <a:graphic>
                    <a:graphicData uri="http://schemas.openxmlformats.org/drawingml/2006/picture">
                      <pic:pic>
                        <pic:nvPicPr>
                          <pic:cNvPr descr="index_files/figure-docx/fig-irb0all-1.png" id="105" name="Picture"/>
                          <pic:cNvPicPr>
                            <a:picLocks noChangeArrowheads="1" noChangeAspect="1"/>
                          </pic:cNvPicPr>
                        </pic:nvPicPr>
                        <pic:blipFill>
                          <a:blip r:embed="rId103"/>
                          <a:stretch>
                            <a:fillRect/>
                          </a:stretch>
                        </pic:blipFill>
                        <pic:spPr bwMode="auto">
                          <a:xfrm>
                            <a:off x="0" y="0"/>
                            <a:ext cx="5943600" cy="4574010"/>
                          </a:xfrm>
                          <a:prstGeom prst="rect">
                            <a:avLst/>
                          </a:prstGeom>
                          <a:noFill/>
                          <a:ln w="9525">
                            <a:noFill/>
                            <a:headEnd/>
                            <a:tailEnd/>
                          </a:ln>
                        </pic:spPr>
                      </pic:pic>
                    </a:graphicData>
                  </a:graphic>
                </wp:inline>
              </w:drawing>
            </w:r>
          </w:p>
          <w:bookmarkEnd w:id="10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07"/>
    <w:bookmarkStart w:id="112"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1"/>
                <w:p>
                  <w:pPr>
                    <w:jc w:val="center"/>
                  </w:pPr>
                  <w:pPr>
                    <w:jc w:val="start"/>
                    <w:spacing w:before="200"/>
                    <w:pStyle w:val="ImageCaption"/>
                  </w:pPr>
                  <w:r>
                    <w:t xml:space="preserve">(a) Misfitting items</w:t>
                  </w:r>
                </w:p>
                <w:bookmarkStart w:id="108"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8"/>
                <w:bookmarkEnd w:id="109"/>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1" w:name="tbl-irb0mis-2"/>
                <w:p>
                  <w:pPr>
                    <w:jc w:val="center"/>
                  </w:pPr>
                  <w:pPr>
                    <w:jc w:val="start"/>
                    <w:spacing w:before="200"/>
                    <w:pStyle w:val="ImageCaption"/>
                  </w:pPr>
                  <w:r>
                    <w:t xml:space="preserve">(b) False positives</w:t>
                  </w:r>
                </w:p>
                <w:bookmarkStart w:id="110"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0"/>
                <w:bookmarkEnd w:id="111"/>
                <w:p/>
              </w:tc>
            </w:tr>
          </w:tbl>
          <w:p/>
        </w:tc>
      </w:tr>
    </w:tbl>
    <w:p>
      <w:pPr>
        <w:pStyle w:val="BodyText"/>
      </w:pPr>
      <w:pPr>
        <w:spacing w:before="200"/>
        <w:pStyle w:val="ImageCaption"/>
      </w:pPr>
      <w:r>
        <w:t xml:space="preserve">Table 4: Summary statistics for item-restscore bootstrap simulation</w:t>
      </w:r>
    </w:p>
    <w:bookmarkEnd w:id="112"/>
    <w:p>
      <w:pPr>
        <w:pStyle w:val="BodyText"/>
      </w:pPr>
      <w:hyperlink w:anchor="fig-irb0all">
        <w:r>
          <w:rPr>
            <w:rStyle w:val="Hyperlink"/>
          </w:rPr>
          <w:t xml:space="preserve">Figure 14</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3"/>
    <w:bookmarkStart w:id="121"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w:t>
            </w:r>
          </w:p>
          <w:p>
            <w:pPr>
              <w:pStyle w:val="Compact"/>
              <w:jc w:val="center"/>
            </w:pPr>
            <w:bookmarkStart w:id="117" w:name="fig-irboot150"/>
            <w:r>
              <w:drawing>
                <wp:inline>
                  <wp:extent cx="5943600" cy="5488812"/>
                  <wp:effectExtent b="0" l="0" r="0" t="0"/>
                  <wp:docPr descr="" title="" id="115" name="Picture"/>
                  <a:graphic>
                    <a:graphicData uri="http://schemas.openxmlformats.org/drawingml/2006/picture">
                      <pic:pic>
                        <pic:nvPicPr>
                          <pic:cNvPr descr="index_files/figure-docx/fig-irboot150-1.png" id="116" name="Picture"/>
                          <pic:cNvPicPr>
                            <a:picLocks noChangeArrowheads="1" noChangeAspect="1"/>
                          </pic:cNvPicPr>
                        </pic:nvPicPr>
                        <pic:blipFill>
                          <a:blip r:embed="rId114"/>
                          <a:stretch>
                            <a:fillRect/>
                          </a:stretch>
                        </pic:blipFill>
                        <pic:spPr bwMode="auto">
                          <a:xfrm>
                            <a:off x="0" y="0"/>
                            <a:ext cx="5943600" cy="5488812"/>
                          </a:xfrm>
                          <a:prstGeom prst="rect">
                            <a:avLst/>
                          </a:prstGeom>
                          <a:noFill/>
                          <a:ln w="9525">
                            <a:noFill/>
                            <a:headEnd/>
                            <a:tailEnd/>
                          </a:ln>
                        </pic:spPr>
                      </pic:pic>
                    </a:graphicData>
                  </a:graphic>
                </wp:inline>
              </w:drawing>
            </w:r>
            <w:bookmarkEnd w:id="117"/>
          </w:p>
          <w:bookmarkEnd w:id="118"/>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1"/>
    <w:bookmarkEnd w:id="122"/>
    <w:bookmarkStart w:id="160"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35" w:name="results-40-items"/>
    <w:p>
      <w:pPr>
        <w:pStyle w:val="Heading2"/>
      </w:pPr>
      <w:r>
        <w:t xml:space="preserve">7.1 Results 40 items</w:t>
      </w:r>
    </w:p>
    <w:bookmarkStart w:id="128" w:name="cell-fig-ifb40"/>
    <w:tbl>
      <w:tblPr>
        <w:tblStyle w:val="Table"/>
        <w:tblW w:type="pct" w:w="5000"/>
        <w:tblLayout w:type="fixed"/>
        <w:tblLook w:firstRow="0" w:lastRow="0" w:firstColumn="0" w:lastColumn="0" w:noHBand="0" w:noVBand="0" w:val="0000"/>
      </w:tblPr>
      <w:tblGrid>
        <w:gridCol w:w="7920"/>
      </w:tblGrid>
      <w:tr>
        <w:tc>
          <w:tcPr/>
          <w:bookmarkStart w:id="127" w:name="fig-ifb40"/>
          <w:p>
            <w:pPr>
              <w:jc w:val="center"/>
            </w:pPr>
            <w:pPr>
              <w:jc w:val="start"/>
              <w:spacing w:before="200"/>
              <w:pStyle w:val="ImageCaption"/>
            </w:pPr>
            <w:r>
              <w:t xml:space="preserve">Figure 16</w:t>
            </w:r>
          </w:p>
          <w:p>
            <w:pPr>
              <w:pStyle w:val="Compact"/>
              <w:jc w:val="center"/>
            </w:pPr>
            <w:bookmarkStart w:id="126" w:name="fig-ifb40"/>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8"/>
    <w:bookmarkStart w:id="134" w:name="cell-fig-itemrestscore40"/>
    <w:tbl>
      <w:tblPr>
        <w:tblStyle w:val="Table"/>
        <w:tblW w:type="pct" w:w="5000"/>
        <w:tblLayout w:type="fixed"/>
        <w:tblLook w:firstRow="0" w:lastRow="0" w:firstColumn="0" w:lastColumn="0" w:noHBand="0" w:noVBand="0" w:val="0000"/>
      </w:tblPr>
      <w:tblGrid>
        <w:gridCol w:w="7920"/>
      </w:tblGrid>
      <w:tr>
        <w:tc>
          <w:tcPr/>
          <w:bookmarkStart w:id="133" w:name="fig-itemrestscore40"/>
          <w:p>
            <w:pPr>
              <w:jc w:val="center"/>
            </w:pPr>
            <w:pPr>
              <w:jc w:val="start"/>
              <w:spacing w:before="200"/>
              <w:pStyle w:val="ImageCaption"/>
            </w:pPr>
            <w:r>
              <w:t xml:space="preserve">Figure 17</w:t>
            </w:r>
          </w:p>
          <w:p>
            <w:pPr>
              <w:pStyle w:val="Compact"/>
              <w:jc w:val="center"/>
            </w:pPr>
            <w:bookmarkStart w:id="132" w:name="fig-itemrestscore40"/>
            <w:r>
              <w:drawing>
                <wp:inline>
                  <wp:extent cx="5943600" cy="4574010"/>
                  <wp:effectExtent b="0" l="0" r="0" t="0"/>
                  <wp:docPr descr="" title="" id="130" name="Picture"/>
                  <a:graphic>
                    <a:graphicData uri="http://schemas.openxmlformats.org/drawingml/2006/picture">
                      <pic:pic>
                        <pic:nvPicPr>
                          <pic:cNvPr descr="index_files/figure-docx/fig-itemrestscore40-1.png" id="131" name="Picture"/>
                          <pic:cNvPicPr>
                            <a:picLocks noChangeArrowheads="1" noChangeAspect="1"/>
                          </pic:cNvPicPr>
                        </pic:nvPicPr>
                        <pic:blipFill>
                          <a:blip r:embed="rId129"/>
                          <a:stretch>
                            <a:fillRect/>
                          </a:stretch>
                        </pic:blipFill>
                        <pic:spPr bwMode="auto">
                          <a:xfrm>
                            <a:off x="0" y="0"/>
                            <a:ext cx="5943600" cy="4574010"/>
                          </a:xfrm>
                          <a:prstGeom prst="rect">
                            <a:avLst/>
                          </a:prstGeom>
                          <a:noFill/>
                          <a:ln w="9525">
                            <a:noFill/>
                            <a:headEnd/>
                            <a:tailEnd/>
                          </a:ln>
                        </pic:spPr>
                      </pic:pic>
                    </a:graphicData>
                  </a:graphic>
                </wp:inline>
              </w:drawing>
            </w:r>
            <w:bookmarkEnd w:id="132"/>
          </w:p>
          <w:bookmarkEnd w:id="133"/>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34"/>
    <w:p>
      <w:pPr>
        <w:pStyle w:val="BodyText"/>
      </w:pPr>
      <w:r>
        <w:t xml:space="preserve">Infit performs better when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5"/>
    <w:bookmarkStart w:id="148" w:name="results-10-items"/>
    <w:p>
      <w:pPr>
        <w:pStyle w:val="Heading2"/>
      </w:pPr>
      <w:r>
        <w:t xml:space="preserve">7.2 Results 10 items</w:t>
      </w:r>
    </w:p>
    <w:bookmarkStart w:id="141" w:name="cell-fig-ifb10"/>
    <w:tbl>
      <w:tblPr>
        <w:tblStyle w:val="Table"/>
        <w:tblW w:type="pct" w:w="5000"/>
        <w:tblLayout w:type="fixed"/>
        <w:tblLook w:firstRow="0" w:lastRow="0" w:firstColumn="0" w:lastColumn="0" w:noHBand="0" w:noVBand="0" w:val="0000"/>
      </w:tblPr>
      <w:tblGrid>
        <w:gridCol w:w="7920"/>
      </w:tblGrid>
      <w:tr>
        <w:tc>
          <w:tcPr/>
          <w:bookmarkStart w:id="140" w:name="fig-ifb10"/>
          <w:p>
            <w:pPr>
              <w:jc w:val="center"/>
            </w:pPr>
            <w:pPr>
              <w:jc w:val="start"/>
              <w:spacing w:before="200"/>
              <w:pStyle w:val="ImageCaption"/>
            </w:pPr>
            <w:r>
              <w:t xml:space="preserve">Figure 18</w:t>
            </w:r>
          </w:p>
          <w:p>
            <w:pPr>
              <w:pStyle w:val="Compact"/>
              <w:jc w:val="center"/>
            </w:pPr>
            <w:bookmarkStart w:id="139" w:name="fig-ifb10"/>
            <w:r>
              <w:drawing>
                <wp:inline>
                  <wp:extent cx="5943600" cy="4574010"/>
                  <wp:effectExtent b="0" l="0" r="0" t="0"/>
                  <wp:docPr descr="" title="" id="137" name="Picture"/>
                  <a:graphic>
                    <a:graphicData uri="http://schemas.openxmlformats.org/drawingml/2006/picture">
                      <pic:pic>
                        <pic:nvPicPr>
                          <pic:cNvPr descr="index_files/figure-docx/fig-ifb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1"/>
    <w:bookmarkStart w:id="147" w:name="cell-fig-itemrestscore10"/>
    <w:tbl>
      <w:tblPr>
        <w:tblStyle w:val="Table"/>
        <w:tblW w:type="pct" w:w="5000"/>
        <w:tblLayout w:type="fixed"/>
        <w:tblLook w:firstRow="0" w:lastRow="0" w:firstColumn="0" w:lastColumn="0" w:noHBand="0" w:noVBand="0" w:val="0000"/>
      </w:tblPr>
      <w:tblGrid>
        <w:gridCol w:w="7920"/>
      </w:tblGrid>
      <w:tr>
        <w:tc>
          <w:tcPr/>
          <w:bookmarkStart w:id="146" w:name="fig-itemrestscore10"/>
          <w:p>
            <w:pPr>
              <w:jc w:val="center"/>
            </w:pPr>
            <w:pPr>
              <w:jc w:val="start"/>
              <w:spacing w:before="200"/>
              <w:pStyle w:val="ImageCaption"/>
            </w:pPr>
            <w:r>
              <w:t xml:space="preserve">Figure 19</w:t>
            </w:r>
          </w:p>
          <w:p>
            <w:pPr>
              <w:pStyle w:val="Compact"/>
              <w:jc w:val="center"/>
            </w:pPr>
            <w:bookmarkStart w:id="145" w:name="fig-itemrestscore10"/>
            <w:r>
              <w:drawing>
                <wp:inline>
                  <wp:extent cx="5943600" cy="4574010"/>
                  <wp:effectExtent b="0" l="0" r="0" t="0"/>
                  <wp:docPr descr="" title="" id="143" name="Picture"/>
                  <a:graphic>
                    <a:graphicData uri="http://schemas.openxmlformats.org/drawingml/2006/picture">
                      <pic:pic>
                        <pic:nvPicPr>
                          <pic:cNvPr descr="index_files/figure-docx/fig-itemrestscore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bookmarkEnd w:id="145"/>
          </w:p>
          <w:bookmarkEnd w:id="14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7"/>
    <w:bookmarkEnd w:id="148"/>
    <w:bookmarkStart w:id="159"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53" w:name="cell-fig-comp10"/>
    <w:tbl>
      <w:tblPr>
        <w:tblStyle w:val="Table"/>
        <w:tblW w:type="pct" w:w="5000"/>
        <w:tblLayout w:type="fixed"/>
        <w:tblLook w:firstRow="0" w:lastRow="0" w:firstColumn="0" w:lastColumn="0" w:noHBand="0" w:noVBand="0" w:val="0000"/>
      </w:tblPr>
      <w:tblGrid>
        <w:gridCol w:w="7920"/>
      </w:tblGrid>
      <w:tr>
        <w:tc>
          <w:tcPr/>
          <w:bookmarkStart w:id="152"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50" name="Picture"/>
                  <a:graphic>
                    <a:graphicData uri="http://schemas.openxmlformats.org/drawingml/2006/picture">
                      <pic:pic>
                        <pic:nvPicPr>
                          <pic:cNvPr descr="index_files/figure-docx/fig-comp10-1.png" id="151" name="Picture"/>
                          <pic:cNvPicPr>
                            <a:picLocks noChangeArrowheads="1" noChangeAspect="1"/>
                          </pic:cNvPicPr>
                        </pic:nvPicPr>
                        <pic:blipFill>
                          <a:blip r:embed="rId149"/>
                          <a:stretch>
                            <a:fillRect/>
                          </a:stretch>
                        </pic:blipFill>
                        <pic:spPr bwMode="auto">
                          <a:xfrm>
                            <a:off x="0" y="0"/>
                            <a:ext cx="5943600" cy="4574010"/>
                          </a:xfrm>
                          <a:prstGeom prst="rect">
                            <a:avLst/>
                          </a:prstGeom>
                          <a:noFill/>
                          <a:ln w="9525">
                            <a:noFill/>
                            <a:headEnd/>
                            <a:tailEnd/>
                          </a:ln>
                        </pic:spPr>
                      </pic:pic>
                    </a:graphicData>
                  </a:graphic>
                </wp:inline>
              </w:drawing>
            </w:r>
          </w:p>
          <w:bookmarkEnd w:id="15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3"/>
    <w:bookmarkStart w:id="158" w:name="cell-fig-comp2040"/>
    <w:tbl>
      <w:tblPr>
        <w:tblStyle w:val="Table"/>
        <w:tblW w:type="pct" w:w="5000"/>
        <w:tblLayout w:type="fixed"/>
        <w:tblLook w:firstRow="0" w:lastRow="0" w:firstColumn="0" w:lastColumn="0" w:noHBand="0" w:noVBand="0" w:val="0000"/>
      </w:tblPr>
      <w:tblGrid>
        <w:gridCol w:w="7920"/>
      </w:tblGrid>
      <w:tr>
        <w:tc>
          <w:tcPr/>
          <w:bookmarkStart w:id="157"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4574010"/>
                  <wp:effectExtent b="0" l="0" r="0" t="0"/>
                  <wp:docPr descr="" title="" id="155" name="Picture"/>
                  <a:graphic>
                    <a:graphicData uri="http://schemas.openxmlformats.org/drawingml/2006/picture">
                      <pic:pic>
                        <pic:nvPicPr>
                          <pic:cNvPr descr="index_files/figure-docx/fig-comp2040-1.png" id="156" name="Picture"/>
                          <pic:cNvPicPr>
                            <a:picLocks noChangeArrowheads="1" noChangeAspect="1"/>
                          </pic:cNvPicPr>
                        </pic:nvPicPr>
                        <pic:blipFill>
                          <a:blip r:embed="rId154"/>
                          <a:stretch>
                            <a:fillRect/>
                          </a:stretch>
                        </pic:blipFill>
                        <pic:spPr bwMode="auto">
                          <a:xfrm>
                            <a:off x="0" y="0"/>
                            <a:ext cx="5943600" cy="4574010"/>
                          </a:xfrm>
                          <a:prstGeom prst="rect">
                            <a:avLst/>
                          </a:prstGeom>
                          <a:noFill/>
                          <a:ln w="9525">
                            <a:noFill/>
                            <a:headEnd/>
                            <a:tailEnd/>
                          </a:ln>
                        </pic:spPr>
                      </pic:pic>
                    </a:graphicData>
                  </a:graphic>
                </wp:inline>
              </w:drawing>
            </w:r>
          </w:p>
          <w:bookmarkEnd w:id="15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8"/>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results in a larger improvement for infit over item-restscore for the n = 150 condition, but also the n = 250 and n = 500 conditions for the -2 logits off-target item.</w:t>
      </w:r>
    </w:p>
    <w:bookmarkEnd w:id="159"/>
    <w:bookmarkEnd w:id="160"/>
    <w:bookmarkStart w:id="168" w:name="discussion"/>
    <w:p>
      <w:pPr>
        <w:pStyle w:val="Heading1"/>
      </w:pPr>
      <w:r>
        <w:t xml:space="preserve">8. Discussion</w:t>
      </w:r>
    </w:p>
    <w:p>
      <w:pPr>
        <w:pStyle w:val="FirstParagraph"/>
      </w:pPr>
      <w:r>
        <w:t xml:space="preserve">Some writing remains to be done here…</w:t>
      </w:r>
    </w:p>
    <w:bookmarkStart w:id="166" w:name="cell-fig-loadloc"/>
    <w:tbl>
      <w:tblPr>
        <w:tblStyle w:val="Table"/>
        <w:tblW w:type="pct" w:w="5000"/>
        <w:tblLayout w:type="fixed"/>
        <w:tblLook w:firstRow="0" w:lastRow="0" w:firstColumn="0" w:lastColumn="0" w:noHBand="0" w:noVBand="0" w:val="0000"/>
      </w:tblPr>
      <w:tblGrid>
        <w:gridCol w:w="7920"/>
      </w:tblGrid>
      <w:tr>
        <w:tc>
          <w:tcPr/>
          <w:bookmarkStart w:id="165" w:name="fig-loadloc"/>
          <w:p>
            <w:pPr>
              <w:jc w:val="center"/>
            </w:pPr>
            <w:pPr>
              <w:jc w:val="start"/>
              <w:spacing w:before="200"/>
              <w:pStyle w:val="ImageCaption"/>
            </w:pPr>
            <w:r>
              <w:t xml:space="preserve">Figure 22</w:t>
            </w:r>
          </w:p>
          <w:p>
            <w:pPr>
              <w:pStyle w:val="Compact"/>
              <w:jc w:val="center"/>
            </w:pPr>
            <w:bookmarkStart w:id="164" w:name="fig-loadloc"/>
            <w:r>
              <w:drawing>
                <wp:inline>
                  <wp:extent cx="5943600" cy="4574010"/>
                  <wp:effectExtent b="0" l="0" r="0" t="0"/>
                  <wp:docPr descr="" title="" id="162" name="Picture"/>
                  <a:graphic>
                    <a:graphicData uri="http://schemas.openxmlformats.org/drawingml/2006/picture">
                      <pic:pic>
                        <pic:nvPicPr>
                          <pic:cNvPr descr="index_files/figure-docx/fig-loadloc-1.png" id="163" name="Picture"/>
                          <pic:cNvPicPr>
                            <a:picLocks noChangeArrowheads="1" noChangeAspect="1"/>
                          </pic:cNvPicPr>
                        </pic:nvPicPr>
                        <pic:blipFill>
                          <a:blip r:embed="rId161"/>
                          <a:stretch>
                            <a:fillRect/>
                          </a:stretch>
                        </pic:blipFill>
                        <pic:spPr bwMode="auto">
                          <a:xfrm>
                            <a:off x="0" y="0"/>
                            <a:ext cx="5943600" cy="4574010"/>
                          </a:xfrm>
                          <a:prstGeom prst="rect">
                            <a:avLst/>
                          </a:prstGeom>
                          <a:noFill/>
                          <a:ln w="9525">
                            <a:noFill/>
                            <a:headEnd/>
                            <a:tailEnd/>
                          </a:ln>
                        </pic:spPr>
                      </pic:pic>
                    </a:graphicData>
                  </a:graphic>
                </wp:inline>
              </w:drawing>
            </w:r>
            <w:bookmarkEnd w:id="164"/>
          </w:p>
          <w:bookmarkEnd w:id="165"/>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66"/>
    <w:p>
      <w:pPr>
        <w:pStyle w:val="BodyText"/>
      </w:pPr>
      <w:r>
        <w:t xml:space="preserve">Assessing item fit and dimensionality should be done using multiple methods. 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22</w:t>
        </w:r>
      </w:hyperlink>
      <w:r>
        <w:t xml:space="preserve"> </w:t>
      </w:r>
      <w:r>
        <w:t xml:space="preserve">for an example) as well as Yen’s Q3 residual correlations</w:t>
      </w:r>
      <w:r>
        <w:t xml:space="preserve"> </w:t>
      </w:r>
      <w:r>
        <w:t xml:space="preserve">(Christensen et al., 2017)</w:t>
      </w:r>
      <w:r>
        <w:t xml:space="preserve">.</w:t>
      </w:r>
    </w:p>
    <w:p>
      <w:pPr>
        <w:pStyle w:val="BodyText"/>
      </w:pPr>
      <w:r>
        <w:t xml:space="preserve">Item fit in this paper has been assessed using data from all respondents in a sample. A useful additional method to evaluate and understand item fit or misfit is to inspect item characteristic curves when the sample is divided into class intervals</w:t>
      </w:r>
      <w:r>
        <w:t xml:space="preserve"> </w:t>
      </w:r>
      <w:r>
        <w:t xml:space="preserve">(Buchardt et al., 2023)</w:t>
      </w:r>
      <w:r>
        <w:t xml:space="preserve">.</w:t>
      </w:r>
    </w:p>
    <w:bookmarkStart w:id="167" w:name="limitations"/>
    <w:p>
      <w:pPr>
        <w:pStyle w:val="Heading2"/>
      </w:pPr>
      <w:r>
        <w:t xml:space="preserve">8.1 Limitations</w:t>
      </w:r>
    </w:p>
    <w:p>
      <w:pPr>
        <w:pStyle w:val="FirstParagraph"/>
      </w:pPr>
      <w:r>
        <w:t xml:space="preserve">Number of items could have been varied more and investigated further with more variation in sample sizes.</w:t>
      </w:r>
    </w:p>
    <w:p>
      <w:pPr>
        <w:pStyle w:val="BodyText"/>
      </w:pPr>
      <w:r>
        <w:t xml:space="preserve">Partial credit model for polytomous data would have been nice to also test. Although results regarding detection rate should generalize from RM to PCM, maybe the sample size in relation to number of items does not easily translate from the dichotomous case?</w:t>
      </w:r>
    </w:p>
    <w:p>
      <w:pPr>
        <w:pStyle w:val="BodyText"/>
      </w:pPr>
      <w:r>
        <w:t xml:space="preserve">iterations for the bootstrapped item-restscore - more testing could be conducted.</w:t>
      </w:r>
    </w:p>
    <w:bookmarkEnd w:id="167"/>
    <w:bookmarkEnd w:id="168"/>
    <w:bookmarkStart w:id="169" w:name="conclusion"/>
    <w:p>
      <w:pPr>
        <w:pStyle w:val="Heading1"/>
      </w:pPr>
      <w:r>
        <w:t xml:space="preserve">9. Conclusion</w:t>
      </w:r>
    </w:p>
    <w:p>
      <w:pPr>
        <w:pStyle w:val="FirstParagraph"/>
      </w:pPr>
      <w:r>
        <w:t xml:space="preserve">For sample size under 500, rely primarily on item infit with simulation based critical values, using 100 iterations with</w:t>
      </w:r>
      <w:r>
        <w:t xml:space="preserve"> </w:t>
      </w:r>
      <w:r>
        <w:rPr>
          <w:rStyle w:val="VerbatimChar"/>
        </w:rPr>
        <w:t xml:space="preserve">RIgetfit()</w:t>
      </w:r>
      <w:r>
        <w:t xml:space="preserve">. For sample sizes closer to 500, item-restscore is recommended, either as a single-run test, or bootstrapped. With samples larger than 500, bootstrapped item-restscore controls false positive rates well, while identifying misfitting items at high detection rates. Using 250 iterations for the bootstrapped item-restscore seems adequate, but more testing could be conducted.</w:t>
      </w:r>
    </w:p>
    <w:p>
      <w:pPr>
        <w:pStyle w:val="BodyText"/>
      </w:pPr>
      <w:r>
        <w:t xml:space="preserve">Use both infit and item-restscore in your analysis process if you have sample size below 1000.</w:t>
      </w:r>
    </w:p>
    <w:p>
      <w:pPr>
        <w:pStyle w:val="BodyText"/>
      </w:pPr>
      <w:r>
        <w:t xml:space="preserve">These findings make a good argument for removing one item at a time when the analysis indicates misfitting items, starting with the most underfitting item. This is especially relevant for</w:t>
      </w:r>
      <w:r>
        <w:t xml:space="preserve"> </w:t>
      </w:r>
      <w:r>
        <w:rPr>
          <w:i/>
          <w:iCs/>
        </w:rPr>
        <w:t xml:space="preserve">n</w:t>
      </w:r>
      <w:r>
        <w:t xml:space="preserve"> </w:t>
      </w:r>
      <w:r>
        <w:t xml:space="preserve">&gt;= 500 and when misfitting items are located close to the sample mean.</w:t>
      </w:r>
    </w:p>
    <w:p>
      <w:pPr>
        <w:pStyle w:val="BodyText"/>
      </w:pPr>
      <w:r>
        <w:t xml:space="preserve">While the simulations in this paper have all used dichotomous data, all functions evaluated in this paper also work with polytomous data using the Rasch Partial Credit Model.</w:t>
      </w:r>
    </w:p>
    <w:bookmarkEnd w:id="169"/>
    <w:bookmarkStart w:id="201" w:name="references"/>
    <w:p>
      <w:pPr>
        <w:pStyle w:val="Heading1"/>
      </w:pPr>
      <w:r>
        <w:t xml:space="preserve">References</w:t>
      </w:r>
    </w:p>
    <w:bookmarkStart w:id="200" w:name="refs"/>
    <w:bookmarkStart w:id="171"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0">
        <w:r>
          <w:rPr>
            <w:rStyle w:val="Hyperlink"/>
          </w:rPr>
          <w:t xml:space="preserve">https://doi.org/10.1111/j.2517-6161.1995.tb02031.x</w:t>
        </w:r>
      </w:hyperlink>
    </w:p>
    <w:bookmarkEnd w:id="171"/>
    <w:bookmarkStart w:id="172"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72"/>
    <w:bookmarkStart w:id="173"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73"/>
    <w:bookmarkStart w:id="175"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74">
        <w:r>
          <w:rPr>
            <w:rStyle w:val="Hyperlink"/>
          </w:rPr>
          <w:t xml:space="preserve">https://doi.org/10.1177/0013164410379322</w:t>
        </w:r>
      </w:hyperlink>
    </w:p>
    <w:bookmarkEnd w:id="175"/>
    <w:bookmarkStart w:id="177"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76">
        <w:r>
          <w:rPr>
            <w:rStyle w:val="Hyperlink"/>
          </w:rPr>
          <w:t xml:space="preserve">https://doi.org/10.1177/0146621616677520</w:t>
        </w:r>
      </w:hyperlink>
    </w:p>
    <w:bookmarkEnd w:id="177"/>
    <w:bookmarkStart w:id="179"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78">
        <w:r>
          <w:rPr>
            <w:rStyle w:val="Hyperlink"/>
          </w:rPr>
          <w:t xml:space="preserve">https://doi.org/10.2307/2281536</w:t>
        </w:r>
      </w:hyperlink>
    </w:p>
    <w:bookmarkEnd w:id="179"/>
    <w:bookmarkStart w:id="181"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80">
        <w:r>
          <w:rPr>
            <w:rStyle w:val="Hyperlink"/>
          </w:rPr>
          <w:t xml:space="preserve">https://github.com/pgmj/easyRasch</w:t>
        </w:r>
      </w:hyperlink>
    </w:p>
    <w:bookmarkEnd w:id="181"/>
    <w:bookmarkStart w:id="183"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82">
        <w:r>
          <w:rPr>
            <w:rStyle w:val="Hyperlink"/>
          </w:rPr>
          <w:t xml:space="preserve">https://doi.org/10.1177/0146621611410227</w:t>
        </w:r>
      </w:hyperlink>
    </w:p>
    <w:bookmarkEnd w:id="183"/>
    <w:bookmarkStart w:id="185"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84">
        <w:r>
          <w:rPr>
            <w:rStyle w:val="Hyperlink"/>
          </w:rPr>
          <w:t xml:space="preserve">https://doi.org/10.18637/jss.v020.i09</w:t>
        </w:r>
      </w:hyperlink>
    </w:p>
    <w:bookmarkEnd w:id="185"/>
    <w:bookmarkStart w:id="187"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86">
        <w:r>
          <w:rPr>
            <w:rStyle w:val="Hyperlink"/>
          </w:rPr>
          <w:t xml:space="preserve">https://doi.org/10.1080/10705511.2024.2308005</w:t>
        </w:r>
      </w:hyperlink>
    </w:p>
    <w:bookmarkEnd w:id="187"/>
    <w:bookmarkStart w:id="189"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88">
        <w:r>
          <w:rPr>
            <w:rStyle w:val="Hyperlink"/>
          </w:rPr>
          <w:t xml:space="preserve">https://cran.r-project.org/web/packages/iarm/index.html</w:t>
        </w:r>
      </w:hyperlink>
    </w:p>
    <w:bookmarkEnd w:id="189"/>
    <w:bookmarkStart w:id="191"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90">
        <w:r>
          <w:rPr>
            <w:rStyle w:val="Hyperlink"/>
          </w:rPr>
          <w:t xml:space="preserve">https://doi.org/10.1186/s40488-020-00108-7</w:t>
        </w:r>
      </w:hyperlink>
    </w:p>
    <w:bookmarkEnd w:id="191"/>
    <w:bookmarkStart w:id="193"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92">
        <w:r>
          <w:rPr>
            <w:rStyle w:val="Hyperlink"/>
          </w:rPr>
          <w:t xml:space="preserve">https://doi.org/10.4135/9781412985413</w:t>
        </w:r>
      </w:hyperlink>
    </w:p>
    <w:bookmarkEnd w:id="193"/>
    <w:bookmarkStart w:id="195" w:name="ref-smith_detecting_2002"/>
    <w:p>
      <w:pPr>
        <w:pStyle w:val="Bibliography"/>
      </w:pPr>
      <w:r>
        <w:t xml:space="preserve">Smith, E. V. (2002).</w:t>
      </w:r>
      <w:r>
        <w:t xml:space="preserve"> </w:t>
      </w:r>
      <w:hyperlink r:id="rId194">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195"/>
    <w:bookmarkStart w:id="197" w:name="ref-smith_using_1998"/>
    <w:p>
      <w:pPr>
        <w:pStyle w:val="Bibliography"/>
      </w:pPr>
      <w:r>
        <w:t xml:space="preserve">Smith, R. M., Schumacker, R. E., &amp; Bush, M. J. (1998).</w:t>
      </w:r>
      <w:r>
        <w:t xml:space="preserve"> </w:t>
      </w:r>
      <w:hyperlink r:id="rId196">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97"/>
    <w:bookmarkStart w:id="199"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98">
        <w:r>
          <w:rPr>
            <w:rStyle w:val="Hyperlink"/>
          </w:rPr>
          <w:t xml:space="preserve">https://doi.org/10.1007/BF02294627</w:t>
        </w:r>
      </w:hyperlink>
    </w:p>
    <w:bookmarkEnd w:id="199"/>
    <w:bookmarkEnd w:id="200"/>
    <w:bookmarkEnd w:id="201"/>
    <w:bookmarkStart w:id="205" w:name="sec-addmat"/>
    <w:p>
      <w:pPr>
        <w:pStyle w:val="Heading1"/>
      </w:pPr>
      <w:r>
        <w:t xml:space="preserve">10. Additional materials</w:t>
      </w:r>
    </w:p>
    <w:p>
      <w:pPr>
        <w:pStyle w:val="Compact"/>
        <w:numPr>
          <w:ilvl w:val="0"/>
          <w:numId w:val="1003"/>
        </w:numPr>
      </w:pPr>
      <w:r>
        <w:t xml:space="preserve">GitHub link for</w:t>
      </w:r>
      <w:r>
        <w:t xml:space="preserve"> </w:t>
      </w:r>
      <w:r>
        <w:rPr>
          <w:rStyle w:val="VerbatimChar"/>
        </w:rPr>
        <w:t xml:space="preserve">easyRasch</w:t>
      </w:r>
      <w:r>
        <w:t xml:space="preserve"> </w:t>
      </w:r>
      <w:r>
        <w:t xml:space="preserve">source code:</w:t>
      </w:r>
      <w:r>
        <w:t xml:space="preserve"> </w:t>
      </w:r>
      <w:hyperlink r:id="rId202">
        <w:r>
          <w:rPr>
            <w:rStyle w:val="Hyperlink"/>
          </w:rPr>
          <w:t xml:space="preserve">https://github.com/pgmj/easyRasch/</w:t>
        </w:r>
      </w:hyperlink>
    </w:p>
    <w:p>
      <w:pPr>
        <w:pStyle w:val="Compact"/>
        <w:numPr>
          <w:ilvl w:val="1"/>
          <w:numId w:val="1004"/>
        </w:numPr>
      </w:pPr>
      <w:r>
        <w:t xml:space="preserve">Most functions are defined in this file:</w:t>
      </w:r>
      <w:r>
        <w:t xml:space="preserve"> </w:t>
      </w:r>
      <w:hyperlink r:id="rId203">
        <w:r>
          <w:rPr>
            <w:rStyle w:val="Hyperlink"/>
          </w:rPr>
          <w:t xml:space="preserve">https://github.com/pgmj/easyRasch/blob/main/R/easyRasch.R</w:t>
        </w:r>
      </w:hyperlink>
    </w:p>
    <w:bookmarkStart w:id="204" w:name="session-info"/>
    <w:p>
      <w:pPr>
        <w:pStyle w:val="Heading2"/>
      </w:pPr>
      <w:r>
        <w:t xml:space="preserve">10.1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04"/>
    <w:bookmarkEnd w:id="205"/>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4" Target="media/rId9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142" Target="media/rId142.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61" Target="media/rId161.png" /><Relationship Type="http://schemas.openxmlformats.org/officeDocument/2006/relationships/hyperlink" Id="rId188" Target="https://cran.r-project.org/web/packages/iarm/index.html" TargetMode="External" /><Relationship Type="http://schemas.openxmlformats.org/officeDocument/2006/relationships/hyperlink" Id="rId198" Target="https://doi.org/10.1007/BF02294627" TargetMode="External" /><Relationship Type="http://schemas.openxmlformats.org/officeDocument/2006/relationships/hyperlink" Id="rId186" Target="https://doi.org/10.1080/10705511.2024.2308005" TargetMode="External" /><Relationship Type="http://schemas.openxmlformats.org/officeDocument/2006/relationships/hyperlink" Id="rId170" Target="https://doi.org/10.1111/j.2517-6161.1995.tb02031.x" TargetMode="External" /><Relationship Type="http://schemas.openxmlformats.org/officeDocument/2006/relationships/hyperlink" Id="rId174" Target="https://doi.org/10.1177/0013164410379322" TargetMode="External" /><Relationship Type="http://schemas.openxmlformats.org/officeDocument/2006/relationships/hyperlink" Id="rId182" Target="https://doi.org/10.1177/0146621611410227" TargetMode="External" /><Relationship Type="http://schemas.openxmlformats.org/officeDocument/2006/relationships/hyperlink" Id="rId176" Target="https://doi.org/10.1177/0146621616677520" TargetMode="External" /><Relationship Type="http://schemas.openxmlformats.org/officeDocument/2006/relationships/hyperlink" Id="rId190" Target="https://doi.org/10.1186/s40488-020-00108-7" TargetMode="External" /><Relationship Type="http://schemas.openxmlformats.org/officeDocument/2006/relationships/hyperlink" Id="rId184" Target="https://doi.org/10.18637/jss.v020.i09" TargetMode="External" /><Relationship Type="http://schemas.openxmlformats.org/officeDocument/2006/relationships/hyperlink" Id="rId178" Target="https://doi.org/10.2307/2281536" TargetMode="External" /><Relationship Type="http://schemas.openxmlformats.org/officeDocument/2006/relationships/hyperlink" Id="rId192" Target="https://doi.org/10.4135/9781412985413" TargetMode="External" /><Relationship Type="http://schemas.openxmlformats.org/officeDocument/2006/relationships/hyperlink" Id="rId180" Target="https://github.com/pgmj/easyRasch" TargetMode="External" /><Relationship Type="http://schemas.openxmlformats.org/officeDocument/2006/relationships/hyperlink" Id="rId202" Target="https://github.com/pgmj/easyRasch/" TargetMode="External" /><Relationship Type="http://schemas.openxmlformats.org/officeDocument/2006/relationships/hyperlink" Id="rId203"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20" Target="https://rasch.org/rmt/rmt162f.htm" TargetMode="External" /><Relationship Type="http://schemas.openxmlformats.org/officeDocument/2006/relationships/hyperlink" Id="rId194" Target="https://www.ncbi.nlm.nih.gov/pubmed/12011501" TargetMode="External" /><Relationship Type="http://schemas.openxmlformats.org/officeDocument/2006/relationships/hyperlink" Id="rId196"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88" Target="https://cran.r-project.org/web/packages/iarm/index.html" TargetMode="External" /><Relationship Type="http://schemas.openxmlformats.org/officeDocument/2006/relationships/hyperlink" Id="rId198" Target="https://doi.org/10.1007/BF02294627" TargetMode="External" /><Relationship Type="http://schemas.openxmlformats.org/officeDocument/2006/relationships/hyperlink" Id="rId186" Target="https://doi.org/10.1080/10705511.2024.2308005" TargetMode="External" /><Relationship Type="http://schemas.openxmlformats.org/officeDocument/2006/relationships/hyperlink" Id="rId170" Target="https://doi.org/10.1111/j.2517-6161.1995.tb02031.x" TargetMode="External" /><Relationship Type="http://schemas.openxmlformats.org/officeDocument/2006/relationships/hyperlink" Id="rId174" Target="https://doi.org/10.1177/0013164410379322" TargetMode="External" /><Relationship Type="http://schemas.openxmlformats.org/officeDocument/2006/relationships/hyperlink" Id="rId182" Target="https://doi.org/10.1177/0146621611410227" TargetMode="External" /><Relationship Type="http://schemas.openxmlformats.org/officeDocument/2006/relationships/hyperlink" Id="rId176" Target="https://doi.org/10.1177/0146621616677520" TargetMode="External" /><Relationship Type="http://schemas.openxmlformats.org/officeDocument/2006/relationships/hyperlink" Id="rId190" Target="https://doi.org/10.1186/s40488-020-00108-7" TargetMode="External" /><Relationship Type="http://schemas.openxmlformats.org/officeDocument/2006/relationships/hyperlink" Id="rId184" Target="https://doi.org/10.18637/jss.v020.i09" TargetMode="External" /><Relationship Type="http://schemas.openxmlformats.org/officeDocument/2006/relationships/hyperlink" Id="rId178" Target="https://doi.org/10.2307/2281536" TargetMode="External" /><Relationship Type="http://schemas.openxmlformats.org/officeDocument/2006/relationships/hyperlink" Id="rId192" Target="https://doi.org/10.4135/9781412985413" TargetMode="External" /><Relationship Type="http://schemas.openxmlformats.org/officeDocument/2006/relationships/hyperlink" Id="rId180" Target="https://github.com/pgmj/easyRasch" TargetMode="External" /><Relationship Type="http://schemas.openxmlformats.org/officeDocument/2006/relationships/hyperlink" Id="rId202" Target="https://github.com/pgmj/easyRasch/" TargetMode="External" /><Relationship Type="http://schemas.openxmlformats.org/officeDocument/2006/relationships/hyperlink" Id="rId203"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20" Target="https://rasch.org/rmt/rmt162f.htm" TargetMode="External" /><Relationship Type="http://schemas.openxmlformats.org/officeDocument/2006/relationships/hyperlink" Id="rId194" Target="https://www.ncbi.nlm.nih.gov/pubmed/12011501" TargetMode="External" /><Relationship Type="http://schemas.openxmlformats.org/officeDocument/2006/relationships/hyperlink" Id="rId196"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2025-01-10T21:36:01Z</dcterms:created>
  <dcterms:modified xsi:type="dcterms:W3CDTF">2025-01-10T21:36:01Z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