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300"/>
        <w:jc w:val="center"/>
      </w:pPr>
      <w:r>
        <w:rPr>
          <w:rFonts w:ascii="Times New Roman" w:cs="Times New Roman" w:eastAsia="Times New Roman" w:hAnsi="Times New Roman"/>
          <w:b/>
          <w:bCs/>
          <w:color w:val="1A365D"/>
          <w:sz w:val="56"/>
          <w:szCs w:val="56"/>
        </w:rPr>
        <w:t xml:space="preserve">PgMP Exam Preparation</w:t>
      </w:r>
    </w:p>
    <w:p>
      <w:pPr>
        <w:spacing w:after="200"/>
        <w:jc w:val="center"/>
      </w:pPr>
      <w:r>
        <w:rPr>
          <w:rFonts w:ascii="Times New Roman" w:cs="Times New Roman" w:eastAsia="Times New Roman" w:hAnsi="Times New Roman"/>
          <w:b/>
          <w:bCs/>
          <w:color w:val="2D3748"/>
          <w:sz w:val="40"/>
          <w:szCs w:val="40"/>
        </w:rPr>
        <w:t xml:space="preserve">Study Calendar &amp; Schedule</w:t>
      </w:r>
    </w:p>
    <w:p>
      <w:pPr>
        <w:spacing w:before="400"/>
      </w:pPr>
    </w:p>
    <w:p>
      <w:pPr>
        <w:spacing w:after="100"/>
        <w:jc w:val="center"/>
      </w:pPr>
      <w:r>
        <w:rPr>
          <w:rFonts w:ascii="Times New Roman" w:cs="Times New Roman" w:eastAsia="Times New Roman" w:hAnsi="Times New Roman"/>
          <w:color w:val="4A5568"/>
          <w:sz w:val="28"/>
          <w:szCs w:val="28"/>
        </w:rPr>
        <w:t xml:space="preserve">Exam Date: April 23, 2025</w:t>
      </w:r>
    </w:p>
    <w:p>
      <w:pPr>
        <w:spacing w:after="100"/>
        <w:jc w:val="center"/>
      </w:pPr>
      <w:r>
        <w:rPr>
          <w:rFonts w:ascii="Times New Roman" w:cs="Times New Roman" w:eastAsia="Times New Roman" w:hAnsi="Times New Roman"/>
          <w:color w:val="4A5568"/>
          <w:sz w:val="28"/>
          <w:szCs w:val="28"/>
        </w:rPr>
        <w:t xml:space="preserve">Time: 9:30 AM (Dubai, UAE)</w:t>
      </w:r>
    </w:p>
    <w:p>
      <w:pPr>
        <w:spacing w:after="300"/>
        <w:jc w:val="center"/>
      </w:pPr>
      <w:r>
        <w:rPr>
          <w:rFonts w:ascii="Times New Roman" w:cs="Times New Roman" w:eastAsia="Times New Roman" w:hAnsi="Times New Roman"/>
          <w:i/>
          <w:iCs/>
          <w:color w:val="4A5568"/>
          <w:sz w:val="24"/>
          <w:szCs w:val="24"/>
        </w:rPr>
        <w:t xml:space="preserve">Online Proctored Exam</w:t>
      </w:r>
    </w:p>
    <w:p>
      <w:pPr>
        <w:spacing w:before="800"/>
      </w:pPr>
    </w:p>
    <w:p>
      <w:pPr>
        <w:jc w:val="center"/>
      </w:pPr>
      <w:r>
        <w:rPr>
          <w:rFonts w:ascii="Times New Roman" w:cs="Times New Roman" w:eastAsia="Times New Roman" w:hAnsi="Times New Roman"/>
          <w:b/>
          <w:bCs/>
          <w:color w:val="1A365D"/>
          <w:sz w:val="24"/>
          <w:szCs w:val="24"/>
        </w:rPr>
        <w:t xml:space="preserve">69 Days to Prepare | 10 Weeks | 20 Weekend Days</w:t>
      </w:r>
    </w:p>
    <w:p>
      <w:r>
        <w:br w:type="page"/>
      </w:r>
    </w:p>
    <w:p>
      <w:pPr>
        <w:sectPr>
          <w:pgSz w:w="11906" w:h="16838" w:orient="portrait"/>
          <w:pgMar w:top="0" w:right="0" w:bottom="0" w:left="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Study Plan Overview</w:t>
          </w:r>
          <w:r>
            <w:tab/>
          </w:r>
          <w:r>
            <w:t>3</w:t>
          </w:r>
        </w:p>
        <w:p>
          <w:pPr>
            <w:pStyle w:val="11"/>
            <w:ind w:left="360"/>
            <w:tabs>
              <w:tab w:val="right" w:leader="dot" w:pos="9026"/>
            </w:tabs>
          </w:pPr>
          <w:r>
            <w:t>1.1 Time Available</w:t>
          </w:r>
          <w:r>
            <w:tab/>
          </w:r>
          <w:r>
            <w:t>3</w:t>
          </w:r>
        </w:p>
        <w:p>
          <w:pPr>
            <w:pStyle w:val="11"/>
            <w:ind w:left="360"/>
            <w:tabs>
              <w:tab w:val="right" w:leader="dot" w:pos="9026"/>
            </w:tabs>
          </w:pPr>
          <w:r>
            <w:t>1.2 Study Strategy</w:t>
          </w:r>
          <w:r>
            <w:tab/>
          </w:r>
          <w:r>
            <w:t>4</w:t>
          </w:r>
        </w:p>
        <w:p>
          <w:pPr>
            <w:pStyle w:val="9"/>
            <w:tabs>
              <w:tab w:val="right" w:leader="dot" w:pos="9026"/>
            </w:tabs>
          </w:pPr>
          <w:r>
            <w:t>2. Week-by-Week Study Schedule</w:t>
          </w:r>
          <w:r>
            <w:tab/>
          </w:r>
          <w:r>
            <w:t>5</w:t>
          </w:r>
        </w:p>
        <w:p>
          <w:pPr>
            <w:pStyle w:val="11"/>
            <w:ind w:left="360"/>
            <w:tabs>
              <w:tab w:val="right" w:leader="dot" w:pos="9026"/>
            </w:tabs>
          </w:pPr>
          <w:r>
            <w:t>Week 1: February 13-19, 2025</w:t>
          </w:r>
          <w:r>
            <w:tab/>
          </w:r>
          <w:r>
            <w:t>5</w:t>
          </w:r>
        </w:p>
        <w:p>
          <w:pPr>
            <w:pStyle w:val="11"/>
            <w:ind w:left="360"/>
            <w:tabs>
              <w:tab w:val="right" w:leader="dot" w:pos="9026"/>
            </w:tabs>
          </w:pPr>
          <w:r>
            <w:t>Week 2: February 20-26, 2025</w:t>
          </w:r>
          <w:r>
            <w:tab/>
          </w:r>
          <w:r>
            <w:t>6</w:t>
          </w:r>
        </w:p>
        <w:p>
          <w:pPr>
            <w:pStyle w:val="11"/>
            <w:ind w:left="360"/>
            <w:tabs>
              <w:tab w:val="right" w:leader="dot" w:pos="9026"/>
            </w:tabs>
          </w:pPr>
          <w:r>
            <w:t>Week 3: February 27 - March 5, 2025</w:t>
          </w:r>
          <w:r>
            <w:tab/>
          </w:r>
          <w:r>
            <w:t>7</w:t>
          </w:r>
        </w:p>
        <w:p>
          <w:pPr>
            <w:pStyle w:val="11"/>
            <w:ind w:left="360"/>
            <w:tabs>
              <w:tab w:val="right" w:leader="dot" w:pos="9026"/>
            </w:tabs>
          </w:pPr>
          <w:r>
            <w:t>Week 4: March 6-12, 2025</w:t>
          </w:r>
          <w:r>
            <w:tab/>
          </w:r>
          <w:r>
            <w:t>8</w:t>
          </w:r>
        </w:p>
        <w:p>
          <w:pPr>
            <w:pStyle w:val="11"/>
            <w:ind w:left="360"/>
            <w:tabs>
              <w:tab w:val="right" w:leader="dot" w:pos="9026"/>
            </w:tabs>
          </w:pPr>
          <w:r>
            <w:t>Week 5: March 13-19, 2025</w:t>
          </w:r>
          <w:r>
            <w:tab/>
          </w:r>
          <w:r>
            <w:t>9</w:t>
          </w:r>
        </w:p>
        <w:p>
          <w:pPr>
            <w:pStyle w:val="11"/>
            <w:ind w:left="360"/>
            <w:tabs>
              <w:tab w:val="right" w:leader="dot" w:pos="9026"/>
            </w:tabs>
          </w:pPr>
          <w:r>
            <w:t>Week 6: March 20-26, 2025</w:t>
          </w:r>
          <w:r>
            <w:tab/>
          </w:r>
          <w:r>
            <w:t>10</w:t>
          </w:r>
        </w:p>
        <w:p>
          <w:pPr>
            <w:pStyle w:val="11"/>
            <w:ind w:left="360"/>
            <w:tabs>
              <w:tab w:val="right" w:leader="dot" w:pos="9026"/>
            </w:tabs>
          </w:pPr>
          <w:r>
            <w:t>Week 7: March 27 - April 2, 2025</w:t>
          </w:r>
          <w:r>
            <w:tab/>
          </w:r>
          <w:r>
            <w:t>11</w:t>
          </w:r>
        </w:p>
        <w:p>
          <w:pPr>
            <w:pStyle w:val="11"/>
            <w:ind w:left="360"/>
            <w:tabs>
              <w:tab w:val="right" w:leader="dot" w:pos="9026"/>
            </w:tabs>
          </w:pPr>
          <w:r>
            <w:t>Week 8: April 3-9, 2025</w:t>
          </w:r>
          <w:r>
            <w:tab/>
          </w:r>
          <w:r>
            <w:t>12</w:t>
          </w:r>
        </w:p>
        <w:p>
          <w:pPr>
            <w:pStyle w:val="11"/>
            <w:ind w:left="360"/>
            <w:tabs>
              <w:tab w:val="right" w:leader="dot" w:pos="9026"/>
            </w:tabs>
          </w:pPr>
          <w:r>
            <w:t>Week 9: April 10-16, 2025</w:t>
          </w:r>
          <w:r>
            <w:tab/>
          </w:r>
          <w:r>
            <w:t>13</w:t>
          </w:r>
        </w:p>
        <w:p>
          <w:pPr>
            <w:pStyle w:val="11"/>
            <w:ind w:left="360"/>
            <w:tabs>
              <w:tab w:val="right" w:leader="dot" w:pos="9026"/>
            </w:tabs>
          </w:pPr>
          <w:r>
            <w:t>Week 10: April 17-22, 2025</w:t>
          </w:r>
          <w:r>
            <w:tab/>
          </w:r>
          <w:r>
            <w:t>14</w:t>
          </w:r>
        </w:p>
        <w:p>
          <w:pPr>
            <w:pStyle w:val="11"/>
            <w:ind w:left="360"/>
            <w:tabs>
              <w:tab w:val="right" w:leader="dot" w:pos="9026"/>
            </w:tabs>
          </w:pPr>
          <w:r>
            <w:t>EXAM DAY: April 23, 2025</w:t>
          </w:r>
          <w:r>
            <w:tab/>
          </w:r>
          <w:r>
            <w:t>15</w:t>
          </w:r>
        </w:p>
        <w:p>
          <w:pPr>
            <w:pStyle w:val="9"/>
            <w:tabs>
              <w:tab w:val="right" w:leader="dot" w:pos="9026"/>
            </w:tabs>
          </w:pPr>
          <w:r>
            <w:t>3. Study Tips &amp; Strategies</w:t>
          </w:r>
          <w:r>
            <w:tab/>
          </w:r>
          <w:r>
            <w:t>16</w:t>
          </w:r>
        </w:p>
        <w:p>
          <w:pPr>
            <w:pStyle w:val="9"/>
            <w:tabs>
              <w:tab w:val="right" w:leader="dot" w:pos="9026"/>
            </w:tabs>
          </w:pPr>
          <w:r>
            <w:t>4. Online Proctored Exam Logistics</w:t>
          </w:r>
          <w:r>
            <w:tab/>
          </w:r>
          <w:r>
            <w:t>17</w:t>
          </w:r>
        </w:p>
        <w:p>
          <w:r>
            <w:fldChar w:fldCharType="end"/>
          </w:r>
        </w:p>
      </w:sdtContent>
    </w:sdt>
    <w:p>
      <w:pPr>
        <w:spacing w:before="200" w:after="400"/>
        <w:jc w:val="center"/>
      </w:pPr>
      <w:r>
        <w:rPr>
          <w:rFonts w:ascii="Times New Roman" w:cs="Times New Roman" w:eastAsia="Times New Roman" w:hAnsi="Times New Roman"/>
          <w:i/>
          <w:iCs/>
          <w:color w:val="999999"/>
          <w:sz w:val="18"/>
          <w:szCs w:val="18"/>
        </w:rPr>
        <w:t xml:space="preserve">Right-click the Table of Contents and select 'Update Field' to refresh page numbers.</w:t>
      </w:r>
    </w:p>
    <w:p>
      <w:r>
        <w:br w:type="page"/>
      </w:r>
    </w:p>
    <w:p>
      <w:pPr>
        <w:pStyle w:val="Heading1"/>
      </w:pPr>
      <w:r>
        <w:t xml:space="preserve">1. Study Plan Overview</w:t>
      </w:r>
    </w:p>
    <w:p>
      <w:pPr>
        <w:pStyle w:val="Heading2"/>
      </w:pPr>
      <w:r>
        <w:t xml:space="preserve">1.1 Time Available</w:t>
      </w:r>
    </w:p>
    <w:p>
      <w:pPr>
        <w:spacing w:after="200"/>
      </w:pPr>
      <w:r>
        <w:rPr>
          <w:sz w:val="22"/>
          <w:szCs w:val="22"/>
        </w:rPr>
        <w:t xml:space="preserve">Your PgMP exam is scheduled for April 23, 2025, at 9:30 AM Dubai time. This gives you 69 days (approximately 10 weeks) to prepare thoroughly. The schedule below optimizes your study time with heavier focus on weekends while maintaining manageable weekday sessions that accommodate your work commitments.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E8EDF2" w:val="clear"/>
            <w:vAlign w:val="center"/>
          </w:tcPr>
          <w:p>
            <w:pPr>
              <w:jc w:val="center"/>
            </w:pPr>
            <w:r>
              <w:rPr>
                <w:b/>
                <w:bCs/>
                <w:sz w:val="22"/>
                <w:szCs w:val="22"/>
              </w:rPr>
              <w:t xml:space="preserve">Parameter</w:t>
            </w:r>
          </w:p>
        </w:tc>
        <w:tc>
          <w:tcPr>
            <w:tcW w:type="dxa" w:w="4680"/>
            <w:tcBorders>
              <w:top w:val="single" w:color="CBD5E0" w:sz="1"/>
              <w:left w:val="single" w:color="CBD5E0" w:sz="1"/>
              <w:bottom w:val="single" w:color="CBD5E0" w:sz="1"/>
              <w:right w:val="single" w:color="CBD5E0" w:sz="1"/>
            </w:tcBorders>
            <w:shd w:fill="E8EDF2" w:val="clear"/>
            <w:vAlign w:val="center"/>
          </w:tcPr>
          <w:p>
            <w:pPr>
              <w:jc w:val="center"/>
            </w:pPr>
            <w:r>
              <w:rPr>
                <w:b/>
                <w:bCs/>
                <w:sz w:val="22"/>
                <w:szCs w:val="22"/>
              </w:rPr>
              <w:t xml:space="preserve">Value</w:t>
            </w:r>
          </w:p>
        </w:tc>
      </w:tr>
      <w:tr>
        <w:tc>
          <w:tcPr>
            <w:tcBorders>
              <w:top w:val="single" w:color="CBD5E0" w:sz="1"/>
              <w:left w:val="single" w:color="CBD5E0" w:sz="1"/>
              <w:bottom w:val="single" w:color="CBD5E0" w:sz="1"/>
              <w:right w:val="single" w:color="CBD5E0" w:sz="1"/>
            </w:tcBorders>
            <w:vAlign w:val="center"/>
          </w:tcPr>
          <w:p>
            <w:r>
              <w:rPr>
                <w:sz w:val="22"/>
                <w:szCs w:val="22"/>
              </w:rPr>
              <w:t xml:space="preserve">Total Days</w:t>
            </w:r>
          </w:p>
        </w:tc>
        <w:tc>
          <w:tcPr>
            <w:tcBorders>
              <w:top w:val="single" w:color="CBD5E0" w:sz="1"/>
              <w:left w:val="single" w:color="CBD5E0" w:sz="1"/>
              <w:bottom w:val="single" w:color="CBD5E0" w:sz="1"/>
              <w:right w:val="single" w:color="CBD5E0" w:sz="1"/>
            </w:tcBorders>
            <w:vAlign w:val="center"/>
          </w:tcPr>
          <w:p>
            <w:pPr>
              <w:jc w:val="center"/>
            </w:pPr>
            <w:r>
              <w:rPr>
                <w:b/>
                <w:bCs/>
                <w:sz w:val="22"/>
                <w:szCs w:val="22"/>
              </w:rPr>
              <w:t xml:space="preserve">69 days</w:t>
            </w:r>
          </w:p>
        </w:tc>
      </w:tr>
      <w:tr>
        <w:tc>
          <w:tcPr>
            <w:tcBorders>
              <w:top w:val="single" w:color="CBD5E0" w:sz="1"/>
              <w:left w:val="single" w:color="CBD5E0" w:sz="1"/>
              <w:bottom w:val="single" w:color="CBD5E0" w:sz="1"/>
              <w:right w:val="single" w:color="CBD5E0" w:sz="1"/>
            </w:tcBorders>
            <w:shd w:fill="F7FAFC" w:val="clear"/>
            <w:vAlign w:val="center"/>
          </w:tcPr>
          <w:p>
            <w:r>
              <w:rPr>
                <w:sz w:val="22"/>
                <w:szCs w:val="22"/>
              </w:rPr>
              <w:t xml:space="preserve">Weekday Study Days</w:t>
            </w:r>
          </w:p>
        </w:tc>
        <w:tc>
          <w:tcPr>
            <w:tcBorders>
              <w:top w:val="single" w:color="CBD5E0" w:sz="1"/>
              <w:left w:val="single" w:color="CBD5E0" w:sz="1"/>
              <w:bottom w:val="single" w:color="CBD5E0" w:sz="1"/>
              <w:right w:val="single" w:color="CBD5E0" w:sz="1"/>
            </w:tcBorders>
            <w:shd w:fill="F7FAFC" w:val="clear"/>
            <w:vAlign w:val="center"/>
          </w:tcPr>
          <w:p>
            <w:pPr>
              <w:jc w:val="center"/>
            </w:pPr>
            <w:r>
              <w:rPr>
                <w:sz w:val="22"/>
                <w:szCs w:val="22"/>
              </w:rPr>
              <w:t xml:space="preserve">49 days (1-2 hours/day)</w:t>
            </w:r>
          </w:p>
        </w:tc>
      </w:tr>
      <w:tr>
        <w:tc>
          <w:tcPr>
            <w:tcBorders>
              <w:top w:val="single" w:color="CBD5E0" w:sz="1"/>
              <w:left w:val="single" w:color="CBD5E0" w:sz="1"/>
              <w:bottom w:val="single" w:color="CBD5E0" w:sz="1"/>
              <w:right w:val="single" w:color="CBD5E0" w:sz="1"/>
            </w:tcBorders>
            <w:vAlign w:val="center"/>
          </w:tcPr>
          <w:p>
            <w:r>
              <w:rPr>
                <w:sz w:val="22"/>
                <w:szCs w:val="22"/>
              </w:rPr>
              <w:t xml:space="preserve">Weekend Study Days</w:t>
            </w:r>
          </w:p>
        </w:tc>
        <w:tc>
          <w:tcPr>
            <w:tcBorders>
              <w:top w:val="single" w:color="CBD5E0" w:sz="1"/>
              <w:left w:val="single" w:color="CBD5E0" w:sz="1"/>
              <w:bottom w:val="single" w:color="CBD5E0" w:sz="1"/>
              <w:right w:val="single" w:color="CBD5E0" w:sz="1"/>
            </w:tcBorders>
            <w:vAlign w:val="center"/>
          </w:tcPr>
          <w:p>
            <w:pPr>
              <w:jc w:val="center"/>
            </w:pPr>
            <w:r>
              <w:rPr>
                <w:sz w:val="22"/>
                <w:szCs w:val="22"/>
              </w:rPr>
              <w:t xml:space="preserve">20 days (4-6 hours/day)</w:t>
            </w:r>
          </w:p>
        </w:tc>
      </w:tr>
      <w:tr>
        <w:tc>
          <w:tcPr>
            <w:tcBorders>
              <w:top w:val="single" w:color="CBD5E0" w:sz="1"/>
              <w:left w:val="single" w:color="CBD5E0" w:sz="1"/>
              <w:bottom w:val="single" w:color="CBD5E0" w:sz="1"/>
              <w:right w:val="single" w:color="CBD5E0" w:sz="1"/>
            </w:tcBorders>
            <w:shd w:fill="F7FAFC" w:val="clear"/>
            <w:vAlign w:val="center"/>
          </w:tcPr>
          <w:p>
            <w:r>
              <w:rPr>
                <w:sz w:val="22"/>
                <w:szCs w:val="22"/>
              </w:rPr>
              <w:t xml:space="preserve">Estimated Total Study Hours</w:t>
            </w:r>
          </w:p>
        </w:tc>
        <w:tc>
          <w:tcPr>
            <w:tcBorders>
              <w:top w:val="single" w:color="CBD5E0" w:sz="1"/>
              <w:left w:val="single" w:color="CBD5E0" w:sz="1"/>
              <w:bottom w:val="single" w:color="CBD5E0" w:sz="1"/>
              <w:right w:val="single" w:color="CBD5E0" w:sz="1"/>
            </w:tcBorders>
            <w:shd w:fill="F7FAFC" w:val="clear"/>
            <w:vAlign w:val="center"/>
          </w:tcPr>
          <w:p>
            <w:pPr>
              <w:jc w:val="center"/>
            </w:pPr>
            <w:r>
              <w:rPr>
                <w:b/>
                <w:bCs/>
                <w:sz w:val="22"/>
                <w:szCs w:val="22"/>
              </w:rPr>
              <w:t xml:space="preserve">140-180 hours</w:t>
            </w:r>
          </w:p>
        </w:tc>
      </w:tr>
    </w:tbl>
    <w:p>
      <w:pPr>
        <w:spacing w:after="300"/>
      </w:pPr>
    </w:p>
    <w:p>
      <w:pPr>
        <w:pStyle w:val="Heading2"/>
      </w:pPr>
      <w:r>
        <w:t xml:space="preserve">1.2 Study Strategy</w:t>
      </w:r>
    </w:p>
    <w:p>
      <w:pPr>
        <w:pStyle w:val="ListParagraph"/>
        <w:numPr>
          <w:ilvl w:val="0"/>
          <w:numId w:val="2"/>
        </w:numPr>
      </w:pPr>
      <w:r>
        <w:rPr>
          <w:sz w:val="22"/>
          <w:szCs w:val="22"/>
        </w:rPr>
        <w:t xml:space="preserve">Weekdays: 1-2 hours of focused study (early morning or evening)</w:t>
      </w:r>
    </w:p>
    <w:p>
      <w:pPr>
        <w:pStyle w:val="ListParagraph"/>
        <w:numPr>
          <w:ilvl w:val="0"/>
          <w:numId w:val="2"/>
        </w:numPr>
      </w:pPr>
      <w:r>
        <w:rPr>
          <w:sz w:val="22"/>
          <w:szCs w:val="22"/>
        </w:rPr>
        <w:t xml:space="preserve">Weekends: 4-6 hours of intensive study with breaks</w:t>
      </w:r>
    </w:p>
    <w:p>
      <w:pPr>
        <w:pStyle w:val="ListParagraph"/>
        <w:numPr>
          <w:ilvl w:val="0"/>
          <w:numId w:val="2"/>
        </w:numPr>
      </w:pPr>
      <w:r>
        <w:rPr>
          <w:sz w:val="22"/>
          <w:szCs w:val="22"/>
        </w:rPr>
        <w:t xml:space="preserve">Focus on understanding concepts first, then memorization</w:t>
      </w:r>
    </w:p>
    <w:p>
      <w:pPr>
        <w:pStyle w:val="ListParagraph"/>
        <w:numPr>
          <w:ilvl w:val="0"/>
          <w:numId w:val="2"/>
        </w:numPr>
      </w:pPr>
      <w:r>
        <w:rPr>
          <w:sz w:val="22"/>
          <w:szCs w:val="22"/>
        </w:rPr>
        <w:t xml:space="preserve">Regular practice exams starting Week 6</w:t>
      </w:r>
    </w:p>
    <w:p>
      <w:pPr>
        <w:pStyle w:val="ListParagraph"/>
        <w:numPr>
          <w:ilvl w:val="0"/>
          <w:numId w:val="2"/>
        </w:numPr>
        <w:spacing w:after="300"/>
      </w:pPr>
      <w:r>
        <w:rPr>
          <w:sz w:val="22"/>
          <w:szCs w:val="22"/>
        </w:rPr>
        <w:t xml:space="preserve">Final week dedicated to review and rest</w:t>
      </w:r>
    </w:p>
    <w:p>
      <w:pPr>
        <w:pStyle w:val="Heading1"/>
      </w:pPr>
      <w:r>
        <w:t xml:space="preserve">2. Week-by-Week Study Schedule</w:t>
      </w:r>
    </w:p>
    <w:p>
      <w:pPr>
        <w:pStyle w:val="Heading2"/>
      </w:pPr>
      <w:r>
        <w:t xml:space="preserve">Week 1: February 13-19, 2025 - Foundation &amp; Introduction</w:t>
      </w:r>
    </w:p>
    <w:p>
      <w:pPr>
        <w:spacing w:after="100"/>
      </w:pPr>
      <w:r>
        <w:rPr>
          <w:i/>
          <w:iCs/>
          <w:sz w:val="22"/>
          <w:szCs w:val="22"/>
        </w:rPr>
        <w:t xml:space="preserve">Focus: Understanding Program Management fundamentals and key definitions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800"/>
        <w:gridCol w:w="2000"/>
        <w:gridCol w:w="5560"/>
      </w:tblGrid>
      <w:tr>
        <w:trPr>
          <w:tblHeader/>
        </w:trPr>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Day</w:t>
            </w:r>
          </w:p>
        </w:tc>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Time</w:t>
            </w:r>
          </w:p>
        </w:tc>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Study Tasks</w:t>
            </w:r>
          </w:p>
        </w:tc>
      </w:tr>
      <w:tr>
        <w:tc>
          <w:tcPr>
            <w:tcBorders>
              <w:top w:val="single" w:color="CBD5E0" w:sz="1"/>
              <w:left w:val="single" w:color="CBD5E0" w:sz="1"/>
              <w:bottom w:val="single" w:color="CBD5E0" w:sz="1"/>
              <w:right w:val="single" w:color="CBD5E0" w:sz="1"/>
            </w:tcBorders>
          </w:tcPr>
          <w:p>
            <w:r>
              <w:rPr>
                <w:sz w:val="20"/>
                <w:szCs w:val="20"/>
              </w:rPr>
              <w:t xml:space="preserve">Thu 13</w:t>
            </w:r>
          </w:p>
        </w:tc>
        <w:tc>
          <w:tcPr>
            <w:tcBorders>
              <w:top w:val="single" w:color="CBD5E0" w:sz="1"/>
              <w:left w:val="single" w:color="CBD5E0" w:sz="1"/>
              <w:bottom w:val="single" w:color="CBD5E0" w:sz="1"/>
              <w:right w:val="single" w:color="CBD5E0" w:sz="1"/>
            </w:tcBorders>
          </w:tcPr>
          <w:p>
            <w:pPr>
              <w:jc w:val="center"/>
            </w:pPr>
            <w:r>
              <w:rPr>
                <w:sz w:val="20"/>
                <w:szCs w:val="20"/>
              </w:rPr>
              <w:t xml:space="preserve">1.5 hrs</w:t>
            </w:r>
          </w:p>
        </w:tc>
        <w:tc>
          <w:tcPr>
            <w:tcBorders>
              <w:top w:val="single" w:color="CBD5E0" w:sz="1"/>
              <w:left w:val="single" w:color="CBD5E0" w:sz="1"/>
              <w:bottom w:val="single" w:color="CBD5E0" w:sz="1"/>
              <w:right w:val="single" w:color="CBD5E0" w:sz="1"/>
            </w:tcBorders>
          </w:tcPr>
          <w:p>
            <w:r>
              <w:rPr>
                <w:sz w:val="20"/>
                <w:szCs w:val="20"/>
              </w:rPr>
              <w:t xml:space="preserve">Read Standard Introduction (Ch.1); Define program vs project vs portfolio</w:t>
            </w:r>
          </w:p>
        </w:tc>
      </w:tr>
      <w:tr>
        <w:tc>
          <w:tcPr>
            <w:tcBorders>
              <w:top w:val="single" w:color="CBD5E0" w:sz="1"/>
              <w:left w:val="single" w:color="CBD5E0" w:sz="1"/>
              <w:bottom w:val="single" w:color="CBD5E0" w:sz="1"/>
              <w:right w:val="single" w:color="CBD5E0" w:sz="1"/>
            </w:tcBorders>
            <w:shd w:fill="E6F7E6" w:val="clear"/>
          </w:tcPr>
          <w:p>
            <w:r>
              <w:rPr>
                <w:b/>
                <w:bCs/>
                <w:sz w:val="20"/>
                <w:szCs w:val="20"/>
              </w:rPr>
              <w:t xml:space="preserve">Sat 15</w:t>
            </w:r>
          </w:p>
        </w:tc>
        <w:tc>
          <w:tcPr>
            <w:tcBorders>
              <w:top w:val="single" w:color="CBD5E0" w:sz="1"/>
              <w:left w:val="single" w:color="CBD5E0" w:sz="1"/>
              <w:bottom w:val="single" w:color="CBD5E0" w:sz="1"/>
              <w:right w:val="single" w:color="CBD5E0" w:sz="1"/>
            </w:tcBorders>
            <w:shd w:fill="E6F7E6" w:val="clear"/>
          </w:tcPr>
          <w:p>
            <w:pPr>
              <w:jc w:val="center"/>
            </w:pPr>
            <w:r>
              <w:rPr>
                <w:b/>
                <w:bCs/>
                <w:sz w:val="20"/>
                <w:szCs w:val="20"/>
              </w:rPr>
              <w:t xml:space="preserve">4 hrs</w:t>
            </w:r>
          </w:p>
        </w:tc>
        <w:tc>
          <w:tcPr>
            <w:tcBorders>
              <w:top w:val="single" w:color="CBD5E0" w:sz="1"/>
              <w:left w:val="single" w:color="CBD5E0" w:sz="1"/>
              <w:bottom w:val="single" w:color="CBD5E0" w:sz="1"/>
              <w:right w:val="single" w:color="CBD5E0" w:sz="1"/>
            </w:tcBorders>
            <w:shd w:fill="E6F7E6" w:val="clear"/>
          </w:tcPr>
          <w:p>
            <w:r>
              <w:rPr>
                <w:sz w:val="20"/>
                <w:szCs w:val="20"/>
              </w:rPr>
              <w:t xml:space="preserve">Deep dive: Program definition, components, organizational business value; Create flashcards for key terms</w:t>
            </w:r>
          </w:p>
        </w:tc>
      </w:tr>
      <w:tr>
        <w:tc>
          <w:tcPr>
            <w:tcBorders>
              <w:top w:val="single" w:color="CBD5E0" w:sz="1"/>
              <w:left w:val="single" w:color="CBD5E0" w:sz="1"/>
              <w:bottom w:val="single" w:color="CBD5E0" w:sz="1"/>
              <w:right w:val="single" w:color="CBD5E0" w:sz="1"/>
            </w:tcBorders>
            <w:shd w:fill="E6F7E6" w:val="clear"/>
          </w:tcPr>
          <w:p>
            <w:r>
              <w:rPr>
                <w:b/>
                <w:bCs/>
                <w:sz w:val="20"/>
                <w:szCs w:val="20"/>
              </w:rPr>
              <w:t xml:space="preserve">Sun 16</w:t>
            </w:r>
          </w:p>
        </w:tc>
        <w:tc>
          <w:tcPr>
            <w:tcBorders>
              <w:top w:val="single" w:color="CBD5E0" w:sz="1"/>
              <w:left w:val="single" w:color="CBD5E0" w:sz="1"/>
              <w:bottom w:val="single" w:color="CBD5E0" w:sz="1"/>
              <w:right w:val="single" w:color="CBD5E0" w:sz="1"/>
            </w:tcBorders>
            <w:shd w:fill="E6F7E6" w:val="clear"/>
          </w:tcPr>
          <w:p>
            <w:pPr>
              <w:jc w:val="center"/>
            </w:pPr>
            <w:r>
              <w:rPr>
                <w:b/>
                <w:bCs/>
                <w:sz w:val="20"/>
                <w:szCs w:val="20"/>
              </w:rPr>
              <w:t xml:space="preserve">4 hrs</w:t>
            </w:r>
          </w:p>
        </w:tc>
        <w:tc>
          <w:tcPr>
            <w:tcBorders>
              <w:top w:val="single" w:color="CBD5E0" w:sz="1"/>
              <w:left w:val="single" w:color="CBD5E0" w:sz="1"/>
              <w:bottom w:val="single" w:color="CBD5E0" w:sz="1"/>
              <w:right w:val="single" w:color="CBD5E0" w:sz="1"/>
            </w:tcBorders>
            <w:shd w:fill="E6F7E6" w:val="clear"/>
          </w:tcPr>
          <w:p>
            <w:r>
              <w:rPr>
                <w:sz w:val="20"/>
                <w:szCs w:val="20"/>
              </w:rPr>
              <w:t xml:space="preserve">Role of Program Manager; Program Manager competencies; Review PMI Code of Ethics</w:t>
            </w:r>
          </w:p>
        </w:tc>
      </w:tr>
    </w:tbl>
    <w:p>
      <w:pPr>
        <w:spacing w:after="300"/>
      </w:pPr>
    </w:p>
    <w:p>
      <w:pPr>
        <w:pStyle w:val="Heading2"/>
      </w:pPr>
      <w:r>
        <w:t xml:space="preserve">Week 2: February 20-26, 2025 - Program Management Principles (Part 1)</w:t>
      </w:r>
    </w:p>
    <w:p>
      <w:pPr>
        <w:spacing w:after="100"/>
      </w:pPr>
      <w:r>
        <w:rPr>
          <w:i/>
          <w:iCs/>
          <w:sz w:val="22"/>
          <w:szCs w:val="22"/>
        </w:rPr>
        <w:t xml:space="preserve">Focus: First four principles - Stakeholders, Benefits Realization, Synergy, Team of Teams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800"/>
        <w:gridCol w:w="2000"/>
        <w:gridCol w:w="5560"/>
      </w:tblGrid>
      <w:tr>
        <w:trPr>
          <w:tblHeader/>
        </w:trPr>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Day</w:t>
            </w:r>
          </w:p>
        </w:tc>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Time</w:t>
            </w:r>
          </w:p>
        </w:tc>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Study Tasks</w:t>
            </w:r>
          </w:p>
        </w:tc>
      </w:tr>
      <w:tr>
        <w:tc>
          <w:tcPr>
            <w:tcBorders>
              <w:top w:val="single" w:color="CBD5E0" w:sz="1"/>
              <w:left w:val="single" w:color="CBD5E0" w:sz="1"/>
              <w:bottom w:val="single" w:color="CBD5E0" w:sz="1"/>
              <w:right w:val="single" w:color="CBD5E0" w:sz="1"/>
            </w:tcBorders>
          </w:tcPr>
          <w:p>
            <w:r>
              <w:rPr>
                <w:sz w:val="20"/>
                <w:szCs w:val="20"/>
              </w:rPr>
              <w:t xml:space="preserve">Thu 20</w:t>
            </w:r>
          </w:p>
        </w:tc>
        <w:tc>
          <w:tcPr>
            <w:tcBorders>
              <w:top w:val="single" w:color="CBD5E0" w:sz="1"/>
              <w:left w:val="single" w:color="CBD5E0" w:sz="1"/>
              <w:bottom w:val="single" w:color="CBD5E0" w:sz="1"/>
              <w:right w:val="single" w:color="CBD5E0" w:sz="1"/>
            </w:tcBorders>
          </w:tcPr>
          <w:p>
            <w:pPr>
              <w:jc w:val="center"/>
            </w:pPr>
            <w:r>
              <w:rPr>
                <w:sz w:val="20"/>
                <w:szCs w:val="20"/>
              </w:rPr>
              <w:t xml:space="preserve">1.5 hrs</w:t>
            </w:r>
          </w:p>
        </w:tc>
        <w:tc>
          <w:tcPr>
            <w:tcBorders>
              <w:top w:val="single" w:color="CBD5E0" w:sz="1"/>
              <w:left w:val="single" w:color="CBD5E0" w:sz="1"/>
              <w:bottom w:val="single" w:color="CBD5E0" w:sz="1"/>
              <w:right w:val="single" w:color="CBD5E0" w:sz="1"/>
            </w:tcBorders>
          </w:tcPr>
          <w:p>
            <w:r>
              <w:rPr>
                <w:sz w:val="20"/>
                <w:szCs w:val="20"/>
              </w:rPr>
              <w:t xml:space="preserve">Principle 1: Stakeholders - Statement and key characteristics</w:t>
            </w:r>
          </w:p>
        </w:tc>
      </w:tr>
      <w:tr>
        <w:tc>
          <w:tcPr>
            <w:tcBorders>
              <w:top w:val="single" w:color="CBD5E0" w:sz="1"/>
              <w:left w:val="single" w:color="CBD5E0" w:sz="1"/>
              <w:bottom w:val="single" w:color="CBD5E0" w:sz="1"/>
              <w:right w:val="single" w:color="CBD5E0" w:sz="1"/>
            </w:tcBorders>
            <w:shd w:fill="F7FAFC" w:val="clear"/>
          </w:tcPr>
          <w:p>
            <w:r>
              <w:rPr>
                <w:sz w:val="20"/>
                <w:szCs w:val="20"/>
              </w:rPr>
              <w:t xml:space="preserve">Fri 21</w:t>
            </w:r>
          </w:p>
        </w:tc>
        <w:tc>
          <w:tcPr>
            <w:tcBorders>
              <w:top w:val="single" w:color="CBD5E0" w:sz="1"/>
              <w:left w:val="single" w:color="CBD5E0" w:sz="1"/>
              <w:bottom w:val="single" w:color="CBD5E0" w:sz="1"/>
              <w:right w:val="single" w:color="CBD5E0" w:sz="1"/>
            </w:tcBorders>
            <w:shd w:fill="F7FAFC" w:val="clear"/>
          </w:tcPr>
          <w:p>
            <w:pPr>
              <w:jc w:val="center"/>
            </w:pPr>
            <w:r>
              <w:rPr>
                <w:sz w:val="20"/>
                <w:szCs w:val="20"/>
              </w:rPr>
              <w:t xml:space="preserve">1.5 hrs</w:t>
            </w:r>
          </w:p>
        </w:tc>
        <w:tc>
          <w:tcPr>
            <w:tcBorders>
              <w:top w:val="single" w:color="CBD5E0" w:sz="1"/>
              <w:left w:val="single" w:color="CBD5E0" w:sz="1"/>
              <w:bottom w:val="single" w:color="CBD5E0" w:sz="1"/>
              <w:right w:val="single" w:color="CBD5E0" w:sz="1"/>
            </w:tcBorders>
            <w:shd w:fill="F7FAFC" w:val="clear"/>
          </w:tcPr>
          <w:p>
            <w:r>
              <w:rPr>
                <w:sz w:val="20"/>
                <w:szCs w:val="20"/>
              </w:rPr>
              <w:t xml:space="preserve">Principle 2: Benefits Realization - Focus on outcomes and value</w:t>
            </w:r>
          </w:p>
        </w:tc>
      </w:tr>
      <w:tr>
        <w:tc>
          <w:tcPr>
            <w:tcBorders>
              <w:top w:val="single" w:color="CBD5E0" w:sz="1"/>
              <w:left w:val="single" w:color="CBD5E0" w:sz="1"/>
              <w:bottom w:val="single" w:color="CBD5E0" w:sz="1"/>
              <w:right w:val="single" w:color="CBD5E0" w:sz="1"/>
            </w:tcBorders>
            <w:shd w:fill="E6F7E6" w:val="clear"/>
          </w:tcPr>
          <w:p>
            <w:r>
              <w:rPr>
                <w:b/>
                <w:bCs/>
                <w:sz w:val="20"/>
                <w:szCs w:val="20"/>
              </w:rPr>
              <w:t xml:space="preserve">Sat 22</w:t>
            </w:r>
          </w:p>
        </w:tc>
        <w:tc>
          <w:tcPr>
            <w:tcBorders>
              <w:top w:val="single" w:color="CBD5E0" w:sz="1"/>
              <w:left w:val="single" w:color="CBD5E0" w:sz="1"/>
              <w:bottom w:val="single" w:color="CBD5E0" w:sz="1"/>
              <w:right w:val="single" w:color="CBD5E0" w:sz="1"/>
            </w:tcBorders>
            <w:shd w:fill="E6F7E6" w:val="clear"/>
          </w:tcPr>
          <w:p>
            <w:pPr>
              <w:jc w:val="center"/>
            </w:pPr>
            <w:r>
              <w:rPr>
                <w:b/>
                <w:bCs/>
                <w:sz w:val="20"/>
                <w:szCs w:val="20"/>
              </w:rPr>
              <w:t xml:space="preserve">5 hrs</w:t>
            </w:r>
          </w:p>
        </w:tc>
        <w:tc>
          <w:tcPr>
            <w:tcBorders>
              <w:top w:val="single" w:color="CBD5E0" w:sz="1"/>
              <w:left w:val="single" w:color="CBD5E0" w:sz="1"/>
              <w:bottom w:val="single" w:color="CBD5E0" w:sz="1"/>
              <w:right w:val="single" w:color="CBD5E0" w:sz="1"/>
            </w:tcBorders>
            <w:shd w:fill="E6F7E6" w:val="clear"/>
          </w:tcPr>
          <w:p>
            <w:r>
              <w:rPr>
                <w:sz w:val="20"/>
                <w:szCs w:val="20"/>
              </w:rPr>
              <w:t xml:space="preserve">Deep study: Principles 1-2; Practice scenarios; Create summary notes; Review stakeholder engagement techniques</w:t>
            </w:r>
          </w:p>
        </w:tc>
      </w:tr>
      <w:tr>
        <w:tc>
          <w:tcPr>
            <w:tcBorders>
              <w:top w:val="single" w:color="CBD5E0" w:sz="1"/>
              <w:left w:val="single" w:color="CBD5E0" w:sz="1"/>
              <w:bottom w:val="single" w:color="CBD5E0" w:sz="1"/>
              <w:right w:val="single" w:color="CBD5E0" w:sz="1"/>
            </w:tcBorders>
            <w:shd w:fill="E6F7E6" w:val="clear"/>
          </w:tcPr>
          <w:p>
            <w:r>
              <w:rPr>
                <w:b/>
                <w:bCs/>
                <w:sz w:val="20"/>
                <w:szCs w:val="20"/>
              </w:rPr>
              <w:t xml:space="preserve">Sun 23</w:t>
            </w:r>
          </w:p>
        </w:tc>
        <w:tc>
          <w:tcPr>
            <w:tcBorders>
              <w:top w:val="single" w:color="CBD5E0" w:sz="1"/>
              <w:left w:val="single" w:color="CBD5E0" w:sz="1"/>
              <w:bottom w:val="single" w:color="CBD5E0" w:sz="1"/>
              <w:right w:val="single" w:color="CBD5E0" w:sz="1"/>
            </w:tcBorders>
            <w:shd w:fill="E6F7E6" w:val="clear"/>
          </w:tcPr>
          <w:p>
            <w:pPr>
              <w:jc w:val="center"/>
            </w:pPr>
            <w:r>
              <w:rPr>
                <w:b/>
                <w:bCs/>
                <w:sz w:val="20"/>
                <w:szCs w:val="20"/>
              </w:rPr>
              <w:t xml:space="preserve">5 hrs</w:t>
            </w:r>
          </w:p>
        </w:tc>
        <w:tc>
          <w:tcPr>
            <w:tcBorders>
              <w:top w:val="single" w:color="CBD5E0" w:sz="1"/>
              <w:left w:val="single" w:color="CBD5E0" w:sz="1"/>
              <w:bottom w:val="single" w:color="CBD5E0" w:sz="1"/>
              <w:right w:val="single" w:color="CBD5E0" w:sz="1"/>
            </w:tcBorders>
            <w:shd w:fill="E6F7E6" w:val="clear"/>
          </w:tcPr>
          <w:p>
            <w:r>
              <w:rPr>
                <w:sz w:val="20"/>
                <w:szCs w:val="20"/>
              </w:rPr>
              <w:t xml:space="preserve">Principle 3: Synergy; Principle 4: Team of Teams; Compare and contrast all four principles; Quiz yourself</w:t>
            </w:r>
          </w:p>
        </w:tc>
      </w:tr>
      <w:tr>
        <w:tc>
          <w:tcPr>
            <w:tcBorders>
              <w:top w:val="single" w:color="CBD5E0" w:sz="1"/>
              <w:left w:val="single" w:color="CBD5E0" w:sz="1"/>
              <w:bottom w:val="single" w:color="CBD5E0" w:sz="1"/>
              <w:right w:val="single" w:color="CBD5E0" w:sz="1"/>
            </w:tcBorders>
          </w:tcPr>
          <w:p>
            <w:r>
              <w:rPr>
                <w:sz w:val="20"/>
                <w:szCs w:val="20"/>
              </w:rPr>
              <w:t xml:space="preserve">Mon-Wed</w:t>
            </w:r>
          </w:p>
        </w:tc>
        <w:tc>
          <w:tcPr>
            <w:tcBorders>
              <w:top w:val="single" w:color="CBD5E0" w:sz="1"/>
              <w:left w:val="single" w:color="CBD5E0" w:sz="1"/>
              <w:bottom w:val="single" w:color="CBD5E0" w:sz="1"/>
              <w:right w:val="single" w:color="CBD5E0" w:sz="1"/>
            </w:tcBorders>
          </w:tcPr>
          <w:p>
            <w:pPr>
              <w:jc w:val="center"/>
            </w:pPr>
            <w:r>
              <w:rPr>
                <w:sz w:val="20"/>
                <w:szCs w:val="20"/>
              </w:rPr>
              <w:t xml:space="preserve">1 hr each</w:t>
            </w:r>
          </w:p>
        </w:tc>
        <w:tc>
          <w:tcPr>
            <w:tcBorders>
              <w:top w:val="single" w:color="CBD5E0" w:sz="1"/>
              <w:left w:val="single" w:color="CBD5E0" w:sz="1"/>
              <w:bottom w:val="single" w:color="CBD5E0" w:sz="1"/>
              <w:right w:val="single" w:color="CBD5E0" w:sz="1"/>
            </w:tcBorders>
          </w:tcPr>
          <w:p>
            <w:r>
              <w:rPr>
                <w:sz w:val="20"/>
                <w:szCs w:val="20"/>
              </w:rPr>
              <w:t xml:space="preserve">Review flashcards; Re-read principle summaries; Practice questions on principles 1-4</w:t>
            </w:r>
          </w:p>
        </w:tc>
      </w:tr>
    </w:tbl>
    <w:p>
      <w:pPr>
        <w:spacing w:after="300"/>
      </w:pPr>
    </w:p>
    <w:p>
      <w:pPr>
        <w:pStyle w:val="Heading2"/>
      </w:pPr>
      <w:r>
        <w:t xml:space="preserve">Week 3: February 27 - March 5, 2025 - Program Management Principles (Part 2)</w:t>
      </w:r>
    </w:p>
    <w:p>
      <w:pPr>
        <w:spacing w:after="100"/>
      </w:pPr>
      <w:r>
        <w:rPr>
          <w:i/>
          <w:iCs/>
          <w:sz w:val="22"/>
          <w:szCs w:val="22"/>
        </w:rPr>
        <w:t xml:space="preserve">Focus: Remaining four principles - Change, Leadership, Risk, Governance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800"/>
        <w:gridCol w:w="2000"/>
        <w:gridCol w:w="5560"/>
      </w:tblGrid>
      <w:tr>
        <w:trPr>
          <w:tblHeader/>
        </w:trPr>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Day</w:t>
            </w:r>
          </w:p>
        </w:tc>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Time</w:t>
            </w:r>
          </w:p>
        </w:tc>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Study Tasks</w:t>
            </w:r>
          </w:p>
        </w:tc>
      </w:tr>
      <w:tr>
        <w:tc>
          <w:tcPr>
            <w:tcBorders>
              <w:top w:val="single" w:color="CBD5E0" w:sz="1"/>
              <w:left w:val="single" w:color="CBD5E0" w:sz="1"/>
              <w:bottom w:val="single" w:color="CBD5E0" w:sz="1"/>
              <w:right w:val="single" w:color="CBD5E0" w:sz="1"/>
            </w:tcBorders>
          </w:tcPr>
          <w:p>
            <w:r>
              <w:rPr>
                <w:sz w:val="20"/>
                <w:szCs w:val="20"/>
              </w:rPr>
              <w:t xml:space="preserve">Thu 27</w:t>
            </w:r>
          </w:p>
        </w:tc>
        <w:tc>
          <w:tcPr>
            <w:tcBorders>
              <w:top w:val="single" w:color="CBD5E0" w:sz="1"/>
              <w:left w:val="single" w:color="CBD5E0" w:sz="1"/>
              <w:bottom w:val="single" w:color="CBD5E0" w:sz="1"/>
              <w:right w:val="single" w:color="CBD5E0" w:sz="1"/>
            </w:tcBorders>
          </w:tcPr>
          <w:p>
            <w:pPr>
              <w:jc w:val="center"/>
            </w:pPr>
            <w:r>
              <w:rPr>
                <w:sz w:val="20"/>
                <w:szCs w:val="20"/>
              </w:rPr>
              <w:t xml:space="preserve">1.5 hrs</w:t>
            </w:r>
          </w:p>
        </w:tc>
        <w:tc>
          <w:tcPr>
            <w:tcBorders>
              <w:top w:val="single" w:color="CBD5E0" w:sz="1"/>
              <w:left w:val="single" w:color="CBD5E0" w:sz="1"/>
              <w:bottom w:val="single" w:color="CBD5E0" w:sz="1"/>
              <w:right w:val="single" w:color="CBD5E0" w:sz="1"/>
            </w:tcBorders>
          </w:tcPr>
          <w:p>
            <w:r>
              <w:rPr>
                <w:sz w:val="20"/>
                <w:szCs w:val="20"/>
              </w:rPr>
              <w:t xml:space="preserve">Principle 5: Change - Managing change at program level vs project level</w:t>
            </w:r>
          </w:p>
        </w:tc>
      </w:tr>
      <w:tr>
        <w:tc>
          <w:tcPr>
            <w:tcBorders>
              <w:top w:val="single" w:color="CBD5E0" w:sz="1"/>
              <w:left w:val="single" w:color="CBD5E0" w:sz="1"/>
              <w:bottom w:val="single" w:color="CBD5E0" w:sz="1"/>
              <w:right w:val="single" w:color="CBD5E0" w:sz="1"/>
            </w:tcBorders>
            <w:shd w:fill="F7FAFC" w:val="clear"/>
          </w:tcPr>
          <w:p>
            <w:r>
              <w:rPr>
                <w:sz w:val="20"/>
                <w:szCs w:val="20"/>
              </w:rPr>
              <w:t xml:space="preserve">Fri 28</w:t>
            </w:r>
          </w:p>
        </w:tc>
        <w:tc>
          <w:tcPr>
            <w:tcBorders>
              <w:top w:val="single" w:color="CBD5E0" w:sz="1"/>
              <w:left w:val="single" w:color="CBD5E0" w:sz="1"/>
              <w:bottom w:val="single" w:color="CBD5E0" w:sz="1"/>
              <w:right w:val="single" w:color="CBD5E0" w:sz="1"/>
            </w:tcBorders>
            <w:shd w:fill="F7FAFC" w:val="clear"/>
          </w:tcPr>
          <w:p>
            <w:pPr>
              <w:jc w:val="center"/>
            </w:pPr>
            <w:r>
              <w:rPr>
                <w:sz w:val="20"/>
                <w:szCs w:val="20"/>
              </w:rPr>
              <w:t xml:space="preserve">1.5 hrs</w:t>
            </w:r>
          </w:p>
        </w:tc>
        <w:tc>
          <w:tcPr>
            <w:tcBorders>
              <w:top w:val="single" w:color="CBD5E0" w:sz="1"/>
              <w:left w:val="single" w:color="CBD5E0" w:sz="1"/>
              <w:bottom w:val="single" w:color="CBD5E0" w:sz="1"/>
              <w:right w:val="single" w:color="CBD5E0" w:sz="1"/>
            </w:tcBorders>
            <w:shd w:fill="F7FAFC" w:val="clear"/>
          </w:tcPr>
          <w:p>
            <w:r>
              <w:rPr>
                <w:sz w:val="20"/>
                <w:szCs w:val="20"/>
              </w:rPr>
              <w:t xml:space="preserve">Principle 6: Leadership - Program leadership vs project leadership</w:t>
            </w:r>
          </w:p>
        </w:tc>
      </w:tr>
      <w:tr>
        <w:tc>
          <w:tcPr>
            <w:tcBorders>
              <w:top w:val="single" w:color="CBD5E0" w:sz="1"/>
              <w:left w:val="single" w:color="CBD5E0" w:sz="1"/>
              <w:bottom w:val="single" w:color="CBD5E0" w:sz="1"/>
              <w:right w:val="single" w:color="CBD5E0" w:sz="1"/>
            </w:tcBorders>
            <w:shd w:fill="E6F7E6" w:val="clear"/>
          </w:tcPr>
          <w:p>
            <w:r>
              <w:rPr>
                <w:b/>
                <w:bCs/>
                <w:sz w:val="20"/>
                <w:szCs w:val="20"/>
              </w:rPr>
              <w:t xml:space="preserve">Sat Mar 1</w:t>
            </w:r>
          </w:p>
        </w:tc>
        <w:tc>
          <w:tcPr>
            <w:tcBorders>
              <w:top w:val="single" w:color="CBD5E0" w:sz="1"/>
              <w:left w:val="single" w:color="CBD5E0" w:sz="1"/>
              <w:bottom w:val="single" w:color="CBD5E0" w:sz="1"/>
              <w:right w:val="single" w:color="CBD5E0" w:sz="1"/>
            </w:tcBorders>
            <w:shd w:fill="E6F7E6" w:val="clear"/>
          </w:tcPr>
          <w:p>
            <w:pPr>
              <w:jc w:val="center"/>
            </w:pPr>
            <w:r>
              <w:rPr>
                <w:b/>
                <w:bCs/>
                <w:sz w:val="20"/>
                <w:szCs w:val="20"/>
              </w:rPr>
              <w:t xml:space="preserve">5 hrs</w:t>
            </w:r>
          </w:p>
        </w:tc>
        <w:tc>
          <w:tcPr>
            <w:tcBorders>
              <w:top w:val="single" w:color="CBD5E0" w:sz="1"/>
              <w:left w:val="single" w:color="CBD5E0" w:sz="1"/>
              <w:bottom w:val="single" w:color="CBD5E0" w:sz="1"/>
              <w:right w:val="single" w:color="CBD5E0" w:sz="1"/>
            </w:tcBorders>
            <w:shd w:fill="E6F7E6" w:val="clear"/>
          </w:tcPr>
          <w:p>
            <w:r>
              <w:rPr>
                <w:sz w:val="20"/>
                <w:szCs w:val="20"/>
              </w:rPr>
              <w:t xml:space="preserve">Principle 7: Risk - Program risk management and strategic alignment; Risk thresholds and appetite</w:t>
            </w:r>
          </w:p>
        </w:tc>
      </w:tr>
      <w:tr>
        <w:tc>
          <w:tcPr>
            <w:tcBorders>
              <w:top w:val="single" w:color="CBD5E0" w:sz="1"/>
              <w:left w:val="single" w:color="CBD5E0" w:sz="1"/>
              <w:bottom w:val="single" w:color="CBD5E0" w:sz="1"/>
              <w:right w:val="single" w:color="CBD5E0" w:sz="1"/>
            </w:tcBorders>
            <w:shd w:fill="E6F7E6" w:val="clear"/>
          </w:tcPr>
          <w:p>
            <w:r>
              <w:rPr>
                <w:b/>
                <w:bCs/>
                <w:sz w:val="20"/>
                <w:szCs w:val="20"/>
              </w:rPr>
              <w:t xml:space="preserve">Sun Mar 2</w:t>
            </w:r>
          </w:p>
        </w:tc>
        <w:tc>
          <w:tcPr>
            <w:tcBorders>
              <w:top w:val="single" w:color="CBD5E0" w:sz="1"/>
              <w:left w:val="single" w:color="CBD5E0" w:sz="1"/>
              <w:bottom w:val="single" w:color="CBD5E0" w:sz="1"/>
              <w:right w:val="single" w:color="CBD5E0" w:sz="1"/>
            </w:tcBorders>
            <w:shd w:fill="E6F7E6" w:val="clear"/>
          </w:tcPr>
          <w:p>
            <w:pPr>
              <w:jc w:val="center"/>
            </w:pPr>
            <w:r>
              <w:rPr>
                <w:b/>
                <w:bCs/>
                <w:sz w:val="20"/>
                <w:szCs w:val="20"/>
              </w:rPr>
              <w:t xml:space="preserve">5 hrs</w:t>
            </w:r>
          </w:p>
        </w:tc>
        <w:tc>
          <w:tcPr>
            <w:tcBorders>
              <w:top w:val="single" w:color="CBD5E0" w:sz="1"/>
              <w:left w:val="single" w:color="CBD5E0" w:sz="1"/>
              <w:bottom w:val="single" w:color="CBD5E0" w:sz="1"/>
              <w:right w:val="single" w:color="CBD5E0" w:sz="1"/>
            </w:tcBorders>
            <w:shd w:fill="E6F7E6" w:val="clear"/>
          </w:tcPr>
          <w:p>
            <w:r>
              <w:rPr>
                <w:sz w:val="20"/>
                <w:szCs w:val="20"/>
              </w:rPr>
              <w:t xml:space="preserve">Principle 8: Governance - Framework, transparency, oversight; Review ALL 8 principles; Create comprehensive summary</w:t>
            </w:r>
          </w:p>
        </w:tc>
      </w:tr>
      <w:tr>
        <w:tc>
          <w:tcPr>
            <w:tcBorders>
              <w:top w:val="single" w:color="CBD5E0" w:sz="1"/>
              <w:left w:val="single" w:color="CBD5E0" w:sz="1"/>
              <w:bottom w:val="single" w:color="CBD5E0" w:sz="1"/>
              <w:right w:val="single" w:color="CBD5E0" w:sz="1"/>
            </w:tcBorders>
          </w:tcPr>
          <w:p>
            <w:r>
              <w:rPr>
                <w:sz w:val="20"/>
                <w:szCs w:val="20"/>
              </w:rPr>
              <w:t xml:space="preserve">Mon-Wed</w:t>
            </w:r>
          </w:p>
        </w:tc>
        <w:tc>
          <w:tcPr>
            <w:tcBorders>
              <w:top w:val="single" w:color="CBD5E0" w:sz="1"/>
              <w:left w:val="single" w:color="CBD5E0" w:sz="1"/>
              <w:bottom w:val="single" w:color="CBD5E0" w:sz="1"/>
              <w:right w:val="single" w:color="CBD5E0" w:sz="1"/>
            </w:tcBorders>
          </w:tcPr>
          <w:p>
            <w:pPr>
              <w:jc w:val="center"/>
            </w:pPr>
            <w:r>
              <w:rPr>
                <w:sz w:val="20"/>
                <w:szCs w:val="20"/>
              </w:rPr>
              <w:t xml:space="preserve">1 hr each</w:t>
            </w:r>
          </w:p>
        </w:tc>
        <w:tc>
          <w:tcPr>
            <w:tcBorders>
              <w:top w:val="single" w:color="CBD5E0" w:sz="1"/>
              <w:left w:val="single" w:color="CBD5E0" w:sz="1"/>
              <w:bottom w:val="single" w:color="CBD5E0" w:sz="1"/>
              <w:right w:val="single" w:color="CBD5E0" w:sz="1"/>
            </w:tcBorders>
          </w:tcPr>
          <w:p>
            <w:r>
              <w:rPr>
                <w:sz w:val="20"/>
                <w:szCs w:val="20"/>
              </w:rPr>
              <w:t xml:space="preserve">Practice questions on all 8 principles; Identify weak areas; Review flashcards</w:t>
            </w:r>
          </w:p>
        </w:tc>
      </w:tr>
    </w:tbl>
    <w:p>
      <w:pPr>
        <w:spacing w:after="300"/>
      </w:pPr>
    </w:p>
    <w:p>
      <w:pPr>
        <w:pStyle w:val="Heading2"/>
      </w:pPr>
      <w:r>
        <w:t xml:space="preserve">Week 4: March 6-12, 2025 - Performance Domains (Part 1)</w:t>
      </w:r>
    </w:p>
    <w:p>
      <w:pPr>
        <w:spacing w:after="100"/>
      </w:pPr>
      <w:r>
        <w:rPr>
          <w:i/>
          <w:iCs/>
          <w:sz w:val="22"/>
          <w:szCs w:val="22"/>
        </w:rPr>
        <w:t xml:space="preserve">Focus: Strategic Alignment, Benefits Management, Stakeholder Engagement Domains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800"/>
        <w:gridCol w:w="2000"/>
        <w:gridCol w:w="5560"/>
      </w:tblGrid>
      <w:tr>
        <w:trPr>
          <w:tblHeader/>
        </w:trPr>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Day</w:t>
            </w:r>
          </w:p>
        </w:tc>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Time</w:t>
            </w:r>
          </w:p>
        </w:tc>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Study Tasks</w:t>
            </w:r>
          </w:p>
        </w:tc>
      </w:tr>
      <w:tr>
        <w:tc>
          <w:tcPr>
            <w:tcBorders>
              <w:top w:val="single" w:color="CBD5E0" w:sz="1"/>
              <w:left w:val="single" w:color="CBD5E0" w:sz="1"/>
              <w:bottom w:val="single" w:color="CBD5E0" w:sz="1"/>
              <w:right w:val="single" w:color="CBD5E0" w:sz="1"/>
            </w:tcBorders>
          </w:tcPr>
          <w:p>
            <w:r>
              <w:rPr>
                <w:sz w:val="20"/>
                <w:szCs w:val="20"/>
              </w:rPr>
              <w:t xml:space="preserve">Thu 6</w:t>
            </w:r>
          </w:p>
        </w:tc>
        <w:tc>
          <w:tcPr>
            <w:tcBorders>
              <w:top w:val="single" w:color="CBD5E0" w:sz="1"/>
              <w:left w:val="single" w:color="CBD5E0" w:sz="1"/>
              <w:bottom w:val="single" w:color="CBD5E0" w:sz="1"/>
              <w:right w:val="single" w:color="CBD5E0" w:sz="1"/>
            </w:tcBorders>
          </w:tcPr>
          <w:p>
            <w:pPr>
              <w:jc w:val="center"/>
            </w:pPr>
            <w:r>
              <w:rPr>
                <w:sz w:val="20"/>
                <w:szCs w:val="20"/>
              </w:rPr>
              <w:t xml:space="preserve">1.5 hrs</w:t>
            </w:r>
          </w:p>
        </w:tc>
        <w:tc>
          <w:tcPr>
            <w:tcBorders>
              <w:top w:val="single" w:color="CBD5E0" w:sz="1"/>
              <w:left w:val="single" w:color="CBD5E0" w:sz="1"/>
              <w:bottom w:val="single" w:color="CBD5E0" w:sz="1"/>
              <w:right w:val="single" w:color="CBD5E0" w:sz="1"/>
            </w:tcBorders>
          </w:tcPr>
          <w:p>
            <w:r>
              <w:rPr>
                <w:sz w:val="20"/>
                <w:szCs w:val="20"/>
              </w:rPr>
              <w:t xml:space="preserve">Domain 1: Strategic Alignment - Business case, program charter, program management plan</w:t>
            </w:r>
          </w:p>
        </w:tc>
      </w:tr>
      <w:tr>
        <w:tc>
          <w:tcPr>
            <w:tcBorders>
              <w:top w:val="single" w:color="CBD5E0" w:sz="1"/>
              <w:left w:val="single" w:color="CBD5E0" w:sz="1"/>
              <w:bottom w:val="single" w:color="CBD5E0" w:sz="1"/>
              <w:right w:val="single" w:color="CBD5E0" w:sz="1"/>
            </w:tcBorders>
            <w:shd w:fill="F7FAFC" w:val="clear"/>
          </w:tcPr>
          <w:p>
            <w:r>
              <w:rPr>
                <w:sz w:val="20"/>
                <w:szCs w:val="20"/>
              </w:rPr>
              <w:t xml:space="preserve">Fri 7</w:t>
            </w:r>
          </w:p>
        </w:tc>
        <w:tc>
          <w:tcPr>
            <w:tcBorders>
              <w:top w:val="single" w:color="CBD5E0" w:sz="1"/>
              <w:left w:val="single" w:color="CBD5E0" w:sz="1"/>
              <w:bottom w:val="single" w:color="CBD5E0" w:sz="1"/>
              <w:right w:val="single" w:color="CBD5E0" w:sz="1"/>
            </w:tcBorders>
            <w:shd w:fill="F7FAFC" w:val="clear"/>
          </w:tcPr>
          <w:p>
            <w:pPr>
              <w:jc w:val="center"/>
            </w:pPr>
            <w:r>
              <w:rPr>
                <w:sz w:val="20"/>
                <w:szCs w:val="20"/>
              </w:rPr>
              <w:t xml:space="preserve">1.5 hrs</w:t>
            </w:r>
          </w:p>
        </w:tc>
        <w:tc>
          <w:tcPr>
            <w:tcBorders>
              <w:top w:val="single" w:color="CBD5E0" w:sz="1"/>
              <w:left w:val="single" w:color="CBD5E0" w:sz="1"/>
              <w:bottom w:val="single" w:color="CBD5E0" w:sz="1"/>
              <w:right w:val="single" w:color="CBD5E0" w:sz="1"/>
            </w:tcBorders>
            <w:shd w:fill="F7FAFC" w:val="clear"/>
          </w:tcPr>
          <w:p>
            <w:r>
              <w:rPr>
                <w:sz w:val="20"/>
                <w:szCs w:val="20"/>
              </w:rPr>
              <w:t xml:space="preserve">Domain 2: Benefits Management - Identification, analysis, planning, delivery, transition, sustainment</w:t>
            </w:r>
          </w:p>
        </w:tc>
      </w:tr>
      <w:tr>
        <w:tc>
          <w:tcPr>
            <w:tcBorders>
              <w:top w:val="single" w:color="CBD5E0" w:sz="1"/>
              <w:left w:val="single" w:color="CBD5E0" w:sz="1"/>
              <w:bottom w:val="single" w:color="CBD5E0" w:sz="1"/>
              <w:right w:val="single" w:color="CBD5E0" w:sz="1"/>
            </w:tcBorders>
            <w:shd w:fill="E6F7E6" w:val="clear"/>
          </w:tcPr>
          <w:p>
            <w:r>
              <w:rPr>
                <w:b/>
                <w:bCs/>
                <w:sz w:val="20"/>
                <w:szCs w:val="20"/>
              </w:rPr>
              <w:t xml:space="preserve">Sat 8</w:t>
            </w:r>
          </w:p>
        </w:tc>
        <w:tc>
          <w:tcPr>
            <w:tcBorders>
              <w:top w:val="single" w:color="CBD5E0" w:sz="1"/>
              <w:left w:val="single" w:color="CBD5E0" w:sz="1"/>
              <w:bottom w:val="single" w:color="CBD5E0" w:sz="1"/>
              <w:right w:val="single" w:color="CBD5E0" w:sz="1"/>
            </w:tcBorders>
            <w:shd w:fill="E6F7E6" w:val="clear"/>
          </w:tcPr>
          <w:p>
            <w:pPr>
              <w:jc w:val="center"/>
            </w:pPr>
            <w:r>
              <w:rPr>
                <w:b/>
                <w:bCs/>
                <w:sz w:val="20"/>
                <w:szCs w:val="20"/>
              </w:rPr>
              <w:t xml:space="preserve">5 hrs</w:t>
            </w:r>
          </w:p>
        </w:tc>
        <w:tc>
          <w:tcPr>
            <w:tcBorders>
              <w:top w:val="single" w:color="CBD5E0" w:sz="1"/>
              <w:left w:val="single" w:color="CBD5E0" w:sz="1"/>
              <w:bottom w:val="single" w:color="CBD5E0" w:sz="1"/>
              <w:right w:val="single" w:color="CBD5E0" w:sz="1"/>
            </w:tcBorders>
            <w:shd w:fill="E6F7E6" w:val="clear"/>
          </w:tcPr>
          <w:p>
            <w:r>
              <w:rPr>
                <w:sz w:val="20"/>
                <w:szCs w:val="20"/>
              </w:rPr>
              <w:t xml:space="preserve">Deep dive: Benefits Management life cycle; Benefits realization plan; Benefits metrics and KPIs</w:t>
            </w:r>
          </w:p>
        </w:tc>
      </w:tr>
      <w:tr>
        <w:tc>
          <w:tcPr>
            <w:tcBorders>
              <w:top w:val="single" w:color="CBD5E0" w:sz="1"/>
              <w:left w:val="single" w:color="CBD5E0" w:sz="1"/>
              <w:bottom w:val="single" w:color="CBD5E0" w:sz="1"/>
              <w:right w:val="single" w:color="CBD5E0" w:sz="1"/>
            </w:tcBorders>
            <w:shd w:fill="E6F7E6" w:val="clear"/>
          </w:tcPr>
          <w:p>
            <w:r>
              <w:rPr>
                <w:b/>
                <w:bCs/>
                <w:sz w:val="20"/>
                <w:szCs w:val="20"/>
              </w:rPr>
              <w:t xml:space="preserve">Sun 9</w:t>
            </w:r>
          </w:p>
        </w:tc>
        <w:tc>
          <w:tcPr>
            <w:tcBorders>
              <w:top w:val="single" w:color="CBD5E0" w:sz="1"/>
              <w:left w:val="single" w:color="CBD5E0" w:sz="1"/>
              <w:bottom w:val="single" w:color="CBD5E0" w:sz="1"/>
              <w:right w:val="single" w:color="CBD5E0" w:sz="1"/>
            </w:tcBorders>
            <w:shd w:fill="E6F7E6" w:val="clear"/>
          </w:tcPr>
          <w:p>
            <w:pPr>
              <w:jc w:val="center"/>
            </w:pPr>
            <w:r>
              <w:rPr>
                <w:b/>
                <w:bCs/>
                <w:sz w:val="20"/>
                <w:szCs w:val="20"/>
              </w:rPr>
              <w:t xml:space="preserve">5 hrs</w:t>
            </w:r>
          </w:p>
        </w:tc>
        <w:tc>
          <w:tcPr>
            <w:tcBorders>
              <w:top w:val="single" w:color="CBD5E0" w:sz="1"/>
              <w:left w:val="single" w:color="CBD5E0" w:sz="1"/>
              <w:bottom w:val="single" w:color="CBD5E0" w:sz="1"/>
              <w:right w:val="single" w:color="CBD5E0" w:sz="1"/>
            </w:tcBorders>
            <w:shd w:fill="E6F7E6" w:val="clear"/>
          </w:tcPr>
          <w:p>
            <w:r>
              <w:rPr>
                <w:sz w:val="20"/>
                <w:szCs w:val="20"/>
              </w:rPr>
              <w:t xml:space="preserve">Domain 3: Stakeholder Engagement - Identification, analysis, planning, engagement, communications</w:t>
            </w:r>
          </w:p>
        </w:tc>
      </w:tr>
      <w:tr>
        <w:tc>
          <w:tcPr>
            <w:tcBorders>
              <w:top w:val="single" w:color="CBD5E0" w:sz="1"/>
              <w:left w:val="single" w:color="CBD5E0" w:sz="1"/>
              <w:bottom w:val="single" w:color="CBD5E0" w:sz="1"/>
              <w:right w:val="single" w:color="CBD5E0" w:sz="1"/>
            </w:tcBorders>
          </w:tcPr>
          <w:p>
            <w:r>
              <w:rPr>
                <w:sz w:val="20"/>
                <w:szCs w:val="20"/>
              </w:rPr>
              <w:t xml:space="preserve">Mon-Wed</w:t>
            </w:r>
          </w:p>
        </w:tc>
        <w:tc>
          <w:tcPr>
            <w:tcBorders>
              <w:top w:val="single" w:color="CBD5E0" w:sz="1"/>
              <w:left w:val="single" w:color="CBD5E0" w:sz="1"/>
              <w:bottom w:val="single" w:color="CBD5E0" w:sz="1"/>
              <w:right w:val="single" w:color="CBD5E0" w:sz="1"/>
            </w:tcBorders>
          </w:tcPr>
          <w:p>
            <w:pPr>
              <w:jc w:val="center"/>
            </w:pPr>
            <w:r>
              <w:rPr>
                <w:sz w:val="20"/>
                <w:szCs w:val="20"/>
              </w:rPr>
              <w:t xml:space="preserve">1 hr each</w:t>
            </w:r>
          </w:p>
        </w:tc>
        <w:tc>
          <w:tcPr>
            <w:tcBorders>
              <w:top w:val="single" w:color="CBD5E0" w:sz="1"/>
              <w:left w:val="single" w:color="CBD5E0" w:sz="1"/>
              <w:bottom w:val="single" w:color="CBD5E0" w:sz="1"/>
              <w:right w:val="single" w:color="CBD5E0" w:sz="1"/>
            </w:tcBorders>
          </w:tcPr>
          <w:p>
            <w:r>
              <w:rPr>
                <w:sz w:val="20"/>
                <w:szCs w:val="20"/>
              </w:rPr>
              <w:t xml:space="preserve">Review domains 1-3; Practice questions; Map domains to principles</w:t>
            </w:r>
          </w:p>
        </w:tc>
      </w:tr>
    </w:tbl>
    <w:p>
      <w:pPr>
        <w:spacing w:after="300"/>
      </w:pPr>
    </w:p>
    <w:p>
      <w:pPr>
        <w:pStyle w:val="Heading2"/>
      </w:pPr>
      <w:r>
        <w:t xml:space="preserve">Week 5: March 13-19, 2025 - Performance Domains (Part 2)</w:t>
      </w:r>
    </w:p>
    <w:p>
      <w:pPr>
        <w:spacing w:after="100"/>
      </w:pPr>
      <w:r>
        <w:rPr>
          <w:i/>
          <w:iCs/>
          <w:sz w:val="22"/>
          <w:szCs w:val="22"/>
        </w:rPr>
        <w:t xml:space="preserve">Focus: Governance Framework, Collaboration, Life Cycle Management Domains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800"/>
        <w:gridCol w:w="2000"/>
        <w:gridCol w:w="5560"/>
      </w:tblGrid>
      <w:tr>
        <w:trPr>
          <w:tblHeader/>
        </w:trPr>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Day</w:t>
            </w:r>
          </w:p>
        </w:tc>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Time</w:t>
            </w:r>
          </w:p>
        </w:tc>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Study Tasks</w:t>
            </w:r>
          </w:p>
        </w:tc>
      </w:tr>
      <w:tr>
        <w:tc>
          <w:tcPr>
            <w:tcBorders>
              <w:top w:val="single" w:color="CBD5E0" w:sz="1"/>
              <w:left w:val="single" w:color="CBD5E0" w:sz="1"/>
              <w:bottom w:val="single" w:color="CBD5E0" w:sz="1"/>
              <w:right w:val="single" w:color="CBD5E0" w:sz="1"/>
            </w:tcBorders>
          </w:tcPr>
          <w:p>
            <w:r>
              <w:rPr>
                <w:sz w:val="20"/>
                <w:szCs w:val="20"/>
              </w:rPr>
              <w:t xml:space="preserve">Thu 13</w:t>
            </w:r>
          </w:p>
        </w:tc>
        <w:tc>
          <w:tcPr>
            <w:tcBorders>
              <w:top w:val="single" w:color="CBD5E0" w:sz="1"/>
              <w:left w:val="single" w:color="CBD5E0" w:sz="1"/>
              <w:bottom w:val="single" w:color="CBD5E0" w:sz="1"/>
              <w:right w:val="single" w:color="CBD5E0" w:sz="1"/>
            </w:tcBorders>
          </w:tcPr>
          <w:p>
            <w:pPr>
              <w:jc w:val="center"/>
            </w:pPr>
            <w:r>
              <w:rPr>
                <w:sz w:val="20"/>
                <w:szCs w:val="20"/>
              </w:rPr>
              <w:t xml:space="preserve">1.5 hrs</w:t>
            </w:r>
          </w:p>
        </w:tc>
        <w:tc>
          <w:tcPr>
            <w:tcBorders>
              <w:top w:val="single" w:color="CBD5E0" w:sz="1"/>
              <w:left w:val="single" w:color="CBD5E0" w:sz="1"/>
              <w:bottom w:val="single" w:color="CBD5E0" w:sz="1"/>
              <w:right w:val="single" w:color="CBD5E0" w:sz="1"/>
            </w:tcBorders>
          </w:tcPr>
          <w:p>
            <w:r>
              <w:rPr>
                <w:sz w:val="20"/>
                <w:szCs w:val="20"/>
              </w:rPr>
              <w:t xml:space="preserve">Domain 4: Governance Framework - Practices, roles, stage-gate reviews</w:t>
            </w:r>
          </w:p>
        </w:tc>
      </w:tr>
      <w:tr>
        <w:tc>
          <w:tcPr>
            <w:tcBorders>
              <w:top w:val="single" w:color="CBD5E0" w:sz="1"/>
              <w:left w:val="single" w:color="CBD5E0" w:sz="1"/>
              <w:bottom w:val="single" w:color="CBD5E0" w:sz="1"/>
              <w:right w:val="single" w:color="CBD5E0" w:sz="1"/>
            </w:tcBorders>
            <w:shd w:fill="F7FAFC" w:val="clear"/>
          </w:tcPr>
          <w:p>
            <w:r>
              <w:rPr>
                <w:sz w:val="20"/>
                <w:szCs w:val="20"/>
              </w:rPr>
              <w:t xml:space="preserve">Fri 14</w:t>
            </w:r>
          </w:p>
        </w:tc>
        <w:tc>
          <w:tcPr>
            <w:tcBorders>
              <w:top w:val="single" w:color="CBD5E0" w:sz="1"/>
              <w:left w:val="single" w:color="CBD5E0" w:sz="1"/>
              <w:bottom w:val="single" w:color="CBD5E0" w:sz="1"/>
              <w:right w:val="single" w:color="CBD5E0" w:sz="1"/>
            </w:tcBorders>
            <w:shd w:fill="F7FAFC" w:val="clear"/>
          </w:tcPr>
          <w:p>
            <w:pPr>
              <w:jc w:val="center"/>
            </w:pPr>
            <w:r>
              <w:rPr>
                <w:sz w:val="20"/>
                <w:szCs w:val="20"/>
              </w:rPr>
              <w:t xml:space="preserve">1.5 hrs</w:t>
            </w:r>
          </w:p>
        </w:tc>
        <w:tc>
          <w:tcPr>
            <w:tcBorders>
              <w:top w:val="single" w:color="CBD5E0" w:sz="1"/>
              <w:left w:val="single" w:color="CBD5E0" w:sz="1"/>
              <w:bottom w:val="single" w:color="CBD5E0" w:sz="1"/>
              <w:right w:val="single" w:color="CBD5E0" w:sz="1"/>
            </w:tcBorders>
            <w:shd w:fill="F7FAFC" w:val="clear"/>
          </w:tcPr>
          <w:p>
            <w:r>
              <w:rPr>
                <w:sz w:val="20"/>
                <w:szCs w:val="20"/>
              </w:rPr>
              <w:t xml:space="preserve">Domain 5: Collaboration - Creating synergy across stakeholders</w:t>
            </w:r>
          </w:p>
        </w:tc>
      </w:tr>
      <w:tr>
        <w:tc>
          <w:tcPr>
            <w:tcBorders>
              <w:top w:val="single" w:color="CBD5E0" w:sz="1"/>
              <w:left w:val="single" w:color="CBD5E0" w:sz="1"/>
              <w:bottom w:val="single" w:color="CBD5E0" w:sz="1"/>
              <w:right w:val="single" w:color="CBD5E0" w:sz="1"/>
            </w:tcBorders>
            <w:shd w:fill="E6F7E6" w:val="clear"/>
          </w:tcPr>
          <w:p>
            <w:r>
              <w:rPr>
                <w:b/>
                <w:bCs/>
                <w:sz w:val="20"/>
                <w:szCs w:val="20"/>
              </w:rPr>
              <w:t xml:space="preserve">Sat 15</w:t>
            </w:r>
          </w:p>
        </w:tc>
        <w:tc>
          <w:tcPr>
            <w:tcBorders>
              <w:top w:val="single" w:color="CBD5E0" w:sz="1"/>
              <w:left w:val="single" w:color="CBD5E0" w:sz="1"/>
              <w:bottom w:val="single" w:color="CBD5E0" w:sz="1"/>
              <w:right w:val="single" w:color="CBD5E0" w:sz="1"/>
            </w:tcBorders>
            <w:shd w:fill="E6F7E6" w:val="clear"/>
          </w:tcPr>
          <w:p>
            <w:pPr>
              <w:jc w:val="center"/>
            </w:pPr>
            <w:r>
              <w:rPr>
                <w:b/>
                <w:bCs/>
                <w:sz w:val="20"/>
                <w:szCs w:val="20"/>
              </w:rPr>
              <w:t xml:space="preserve">5 hrs</w:t>
            </w:r>
          </w:p>
        </w:tc>
        <w:tc>
          <w:tcPr>
            <w:tcBorders>
              <w:top w:val="single" w:color="CBD5E0" w:sz="1"/>
              <w:left w:val="single" w:color="CBD5E0" w:sz="1"/>
              <w:bottom w:val="single" w:color="CBD5E0" w:sz="1"/>
              <w:right w:val="single" w:color="CBD5E0" w:sz="1"/>
            </w:tcBorders>
            <w:shd w:fill="E6F7E6" w:val="clear"/>
          </w:tcPr>
          <w:p>
            <w:r>
              <w:rPr>
                <w:sz w:val="20"/>
                <w:szCs w:val="20"/>
              </w:rPr>
              <w:t xml:space="preserve">Domain 6: Life Cycle Management - Definition, Delivery, Closure phases; Program roadmap</w:t>
            </w:r>
          </w:p>
        </w:tc>
      </w:tr>
      <w:tr>
        <w:tc>
          <w:tcPr>
            <w:tcBorders>
              <w:top w:val="single" w:color="CBD5E0" w:sz="1"/>
              <w:left w:val="single" w:color="CBD5E0" w:sz="1"/>
              <w:bottom w:val="single" w:color="CBD5E0" w:sz="1"/>
              <w:right w:val="single" w:color="CBD5E0" w:sz="1"/>
            </w:tcBorders>
            <w:shd w:fill="E6F7E6" w:val="clear"/>
          </w:tcPr>
          <w:p>
            <w:r>
              <w:rPr>
                <w:b/>
                <w:bCs/>
                <w:sz w:val="20"/>
                <w:szCs w:val="20"/>
              </w:rPr>
              <w:t xml:space="preserve">Sun 16</w:t>
            </w:r>
          </w:p>
        </w:tc>
        <w:tc>
          <w:tcPr>
            <w:tcBorders>
              <w:top w:val="single" w:color="CBD5E0" w:sz="1"/>
              <w:left w:val="single" w:color="CBD5E0" w:sz="1"/>
              <w:bottom w:val="single" w:color="CBD5E0" w:sz="1"/>
              <w:right w:val="single" w:color="CBD5E0" w:sz="1"/>
            </w:tcBorders>
            <w:shd w:fill="E6F7E6" w:val="clear"/>
          </w:tcPr>
          <w:p>
            <w:pPr>
              <w:jc w:val="center"/>
            </w:pPr>
            <w:r>
              <w:rPr>
                <w:b/>
                <w:bCs/>
                <w:sz w:val="20"/>
                <w:szCs w:val="20"/>
              </w:rPr>
              <w:t xml:space="preserve">5 hrs</w:t>
            </w:r>
          </w:p>
        </w:tc>
        <w:tc>
          <w:tcPr>
            <w:tcBorders>
              <w:top w:val="single" w:color="CBD5E0" w:sz="1"/>
              <w:left w:val="single" w:color="CBD5E0" w:sz="1"/>
              <w:bottom w:val="single" w:color="CBD5E0" w:sz="1"/>
              <w:right w:val="single" w:color="CBD5E0" w:sz="1"/>
            </w:tcBorders>
            <w:shd w:fill="E6F7E6" w:val="clear"/>
          </w:tcPr>
          <w:p>
            <w:r>
              <w:rPr>
                <w:sz w:val="20"/>
                <w:szCs w:val="20"/>
              </w:rPr>
              <w:t xml:space="preserve">Review ALL 6 domains; Create domain summary matrix; Domain interaction mapping</w:t>
            </w:r>
          </w:p>
        </w:tc>
      </w:tr>
      <w:tr>
        <w:tc>
          <w:tcPr>
            <w:tcBorders>
              <w:top w:val="single" w:color="CBD5E0" w:sz="1"/>
              <w:left w:val="single" w:color="CBD5E0" w:sz="1"/>
              <w:bottom w:val="single" w:color="CBD5E0" w:sz="1"/>
              <w:right w:val="single" w:color="CBD5E0" w:sz="1"/>
            </w:tcBorders>
          </w:tcPr>
          <w:p>
            <w:r>
              <w:rPr>
                <w:sz w:val="20"/>
                <w:szCs w:val="20"/>
              </w:rPr>
              <w:t xml:space="preserve">Mon-Wed</w:t>
            </w:r>
          </w:p>
        </w:tc>
        <w:tc>
          <w:tcPr>
            <w:tcBorders>
              <w:top w:val="single" w:color="CBD5E0" w:sz="1"/>
              <w:left w:val="single" w:color="CBD5E0" w:sz="1"/>
              <w:bottom w:val="single" w:color="CBD5E0" w:sz="1"/>
              <w:right w:val="single" w:color="CBD5E0" w:sz="1"/>
            </w:tcBorders>
          </w:tcPr>
          <w:p>
            <w:pPr>
              <w:jc w:val="center"/>
            </w:pPr>
            <w:r>
              <w:rPr>
                <w:sz w:val="20"/>
                <w:szCs w:val="20"/>
              </w:rPr>
              <w:t xml:space="preserve">1 hr each</w:t>
            </w:r>
          </w:p>
        </w:tc>
        <w:tc>
          <w:tcPr>
            <w:tcBorders>
              <w:top w:val="single" w:color="CBD5E0" w:sz="1"/>
              <w:left w:val="single" w:color="CBD5E0" w:sz="1"/>
              <w:bottom w:val="single" w:color="CBD5E0" w:sz="1"/>
              <w:right w:val="single" w:color="CBD5E0" w:sz="1"/>
            </w:tcBorders>
          </w:tcPr>
          <w:p>
            <w:r>
              <w:rPr>
                <w:sz w:val="20"/>
                <w:szCs w:val="20"/>
              </w:rPr>
              <w:t xml:space="preserve">Practice questions on all domains; Review weak areas; Update flashcards</w:t>
            </w:r>
          </w:p>
        </w:tc>
      </w:tr>
    </w:tbl>
    <w:p>
      <w:pPr>
        <w:spacing w:after="300"/>
      </w:pPr>
    </w:p>
    <w:p>
      <w:pPr>
        <w:pStyle w:val="Heading2"/>
      </w:pPr>
      <w:r>
        <w:t xml:space="preserve">Week 6: March 20-26, 2025 - Program Activities &amp; Documents</w:t>
      </w:r>
    </w:p>
    <w:p>
      <w:pPr>
        <w:spacing w:after="100"/>
      </w:pPr>
      <w:r>
        <w:rPr>
          <w:i/>
          <w:iCs/>
          <w:sz w:val="22"/>
          <w:szCs w:val="22"/>
        </w:rPr>
        <w:t xml:space="preserve">Focus: Program Activities, Key Documents, Integration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800"/>
        <w:gridCol w:w="2000"/>
        <w:gridCol w:w="5560"/>
      </w:tblGrid>
      <w:tr>
        <w:trPr>
          <w:tblHeader/>
        </w:trPr>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Day</w:t>
            </w:r>
          </w:p>
        </w:tc>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Time</w:t>
            </w:r>
          </w:p>
        </w:tc>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Study Tasks</w:t>
            </w:r>
          </w:p>
        </w:tc>
      </w:tr>
      <w:tr>
        <w:tc>
          <w:tcPr>
            <w:tcBorders>
              <w:top w:val="single" w:color="CBD5E0" w:sz="1"/>
              <w:left w:val="single" w:color="CBD5E0" w:sz="1"/>
              <w:bottom w:val="single" w:color="CBD5E0" w:sz="1"/>
              <w:right w:val="single" w:color="CBD5E0" w:sz="1"/>
            </w:tcBorders>
          </w:tcPr>
          <w:p>
            <w:r>
              <w:rPr>
                <w:sz w:val="20"/>
                <w:szCs w:val="20"/>
              </w:rPr>
              <w:t xml:space="preserve">Thu 20</w:t>
            </w:r>
          </w:p>
        </w:tc>
        <w:tc>
          <w:tcPr>
            <w:tcBorders>
              <w:top w:val="single" w:color="CBD5E0" w:sz="1"/>
              <w:left w:val="single" w:color="CBD5E0" w:sz="1"/>
              <w:bottom w:val="single" w:color="CBD5E0" w:sz="1"/>
              <w:right w:val="single" w:color="CBD5E0" w:sz="1"/>
            </w:tcBorders>
          </w:tcPr>
          <w:p>
            <w:pPr>
              <w:jc w:val="center"/>
            </w:pPr>
            <w:r>
              <w:rPr>
                <w:sz w:val="20"/>
                <w:szCs w:val="20"/>
              </w:rPr>
              <w:t xml:space="preserve">1.5 hrs</w:t>
            </w:r>
          </w:p>
        </w:tc>
        <w:tc>
          <w:tcPr>
            <w:tcBorders>
              <w:top w:val="single" w:color="CBD5E0" w:sz="1"/>
              <w:left w:val="single" w:color="CBD5E0" w:sz="1"/>
              <w:bottom w:val="single" w:color="CBD5E0" w:sz="1"/>
              <w:right w:val="single" w:color="CBD5E0" w:sz="1"/>
            </w:tcBorders>
          </w:tcPr>
          <w:p>
            <w:r>
              <w:rPr>
                <w:sz w:val="20"/>
                <w:szCs w:val="20"/>
              </w:rPr>
              <w:t xml:space="preserve">Program Activities: Integration, Change, Communications, Financial Management</w:t>
            </w:r>
          </w:p>
        </w:tc>
      </w:tr>
      <w:tr>
        <w:tc>
          <w:tcPr>
            <w:tcBorders>
              <w:top w:val="single" w:color="CBD5E0" w:sz="1"/>
              <w:left w:val="single" w:color="CBD5E0" w:sz="1"/>
              <w:bottom w:val="single" w:color="CBD5E0" w:sz="1"/>
              <w:right w:val="single" w:color="CBD5E0" w:sz="1"/>
            </w:tcBorders>
            <w:shd w:fill="F7FAFC" w:val="clear"/>
          </w:tcPr>
          <w:p>
            <w:r>
              <w:rPr>
                <w:sz w:val="20"/>
                <w:szCs w:val="20"/>
              </w:rPr>
              <w:t xml:space="preserve">Fri 21</w:t>
            </w:r>
          </w:p>
        </w:tc>
        <w:tc>
          <w:tcPr>
            <w:tcBorders>
              <w:top w:val="single" w:color="CBD5E0" w:sz="1"/>
              <w:left w:val="single" w:color="CBD5E0" w:sz="1"/>
              <w:bottom w:val="single" w:color="CBD5E0" w:sz="1"/>
              <w:right w:val="single" w:color="CBD5E0" w:sz="1"/>
            </w:tcBorders>
            <w:shd w:fill="F7FAFC" w:val="clear"/>
          </w:tcPr>
          <w:p>
            <w:pPr>
              <w:jc w:val="center"/>
            </w:pPr>
            <w:r>
              <w:rPr>
                <w:sz w:val="20"/>
                <w:szCs w:val="20"/>
              </w:rPr>
              <w:t xml:space="preserve">1.5 hrs</w:t>
            </w:r>
          </w:p>
        </w:tc>
        <w:tc>
          <w:tcPr>
            <w:tcBorders>
              <w:top w:val="single" w:color="CBD5E0" w:sz="1"/>
              <w:left w:val="single" w:color="CBD5E0" w:sz="1"/>
              <w:bottom w:val="single" w:color="CBD5E0" w:sz="1"/>
              <w:right w:val="single" w:color="CBD5E0" w:sz="1"/>
            </w:tcBorders>
            <w:shd w:fill="F7FAFC" w:val="clear"/>
          </w:tcPr>
          <w:p>
            <w:r>
              <w:rPr>
                <w:sz w:val="20"/>
                <w:szCs w:val="20"/>
              </w:rPr>
              <w:t xml:space="preserve">Program Activities: Information, Procurement, Quality, Resource Management</w:t>
            </w:r>
          </w:p>
        </w:tc>
      </w:tr>
      <w:tr>
        <w:tc>
          <w:tcPr>
            <w:tcBorders>
              <w:top w:val="single" w:color="CBD5E0" w:sz="1"/>
              <w:left w:val="single" w:color="CBD5E0" w:sz="1"/>
              <w:bottom w:val="single" w:color="CBD5E0" w:sz="1"/>
              <w:right w:val="single" w:color="CBD5E0" w:sz="1"/>
            </w:tcBorders>
            <w:shd w:fill="E6F7E6" w:val="clear"/>
          </w:tcPr>
          <w:p>
            <w:r>
              <w:rPr>
                <w:b/>
                <w:bCs/>
                <w:sz w:val="20"/>
                <w:szCs w:val="20"/>
              </w:rPr>
              <w:t xml:space="preserve">Sat 22</w:t>
            </w:r>
          </w:p>
        </w:tc>
        <w:tc>
          <w:tcPr>
            <w:tcBorders>
              <w:top w:val="single" w:color="CBD5E0" w:sz="1"/>
              <w:left w:val="single" w:color="CBD5E0" w:sz="1"/>
              <w:bottom w:val="single" w:color="CBD5E0" w:sz="1"/>
              <w:right w:val="single" w:color="CBD5E0" w:sz="1"/>
            </w:tcBorders>
            <w:shd w:fill="E6F7E6" w:val="clear"/>
          </w:tcPr>
          <w:p>
            <w:pPr>
              <w:jc w:val="center"/>
            </w:pPr>
            <w:r>
              <w:rPr>
                <w:b/>
                <w:bCs/>
                <w:sz w:val="20"/>
                <w:szCs w:val="20"/>
              </w:rPr>
              <w:t xml:space="preserve">5 hrs</w:t>
            </w:r>
          </w:p>
        </w:tc>
        <w:tc>
          <w:tcPr>
            <w:tcBorders>
              <w:top w:val="single" w:color="CBD5E0" w:sz="1"/>
              <w:left w:val="single" w:color="CBD5E0" w:sz="1"/>
              <w:bottom w:val="single" w:color="CBD5E0" w:sz="1"/>
              <w:right w:val="single" w:color="CBD5E0" w:sz="1"/>
            </w:tcBorders>
            <w:shd w:fill="E6F7E6" w:val="clear"/>
          </w:tcPr>
          <w:p>
            <w:r>
              <w:rPr>
                <w:sz w:val="20"/>
                <w:szCs w:val="20"/>
              </w:rPr>
              <w:t xml:space="preserve">Key Documents: Business Case, Program Charter; Understand structure and content requirements</w:t>
            </w:r>
          </w:p>
        </w:tc>
      </w:tr>
      <w:tr>
        <w:tc>
          <w:tcPr>
            <w:tcBorders>
              <w:top w:val="single" w:color="CBD5E0" w:sz="1"/>
              <w:left w:val="single" w:color="CBD5E0" w:sz="1"/>
              <w:bottom w:val="single" w:color="CBD5E0" w:sz="1"/>
              <w:right w:val="single" w:color="CBD5E0" w:sz="1"/>
            </w:tcBorders>
            <w:shd w:fill="E6F7E6" w:val="clear"/>
          </w:tcPr>
          <w:p>
            <w:r>
              <w:rPr>
                <w:b/>
                <w:bCs/>
                <w:sz w:val="20"/>
                <w:szCs w:val="20"/>
              </w:rPr>
              <w:t xml:space="preserve">Sun 23</w:t>
            </w:r>
          </w:p>
        </w:tc>
        <w:tc>
          <w:tcPr>
            <w:tcBorders>
              <w:top w:val="single" w:color="CBD5E0" w:sz="1"/>
              <w:left w:val="single" w:color="CBD5E0" w:sz="1"/>
              <w:bottom w:val="single" w:color="CBD5E0" w:sz="1"/>
              <w:right w:val="single" w:color="CBD5E0" w:sz="1"/>
            </w:tcBorders>
            <w:shd w:fill="E6F7E6" w:val="clear"/>
          </w:tcPr>
          <w:p>
            <w:pPr>
              <w:jc w:val="center"/>
            </w:pPr>
            <w:r>
              <w:rPr>
                <w:b/>
                <w:bCs/>
                <w:sz w:val="20"/>
                <w:szCs w:val="20"/>
              </w:rPr>
              <w:t xml:space="preserve">6 hrs</w:t>
            </w:r>
          </w:p>
        </w:tc>
        <w:tc>
          <w:tcPr>
            <w:tcBorders>
              <w:top w:val="single" w:color="CBD5E0" w:sz="1"/>
              <w:left w:val="single" w:color="CBD5E0" w:sz="1"/>
              <w:bottom w:val="single" w:color="CBD5E0" w:sz="1"/>
              <w:right w:val="single" w:color="CBD5E0" w:sz="1"/>
            </w:tcBorders>
            <w:shd w:fill="E6F7E6" w:val="clear"/>
          </w:tcPr>
          <w:p>
            <w:r>
              <w:rPr>
                <w:sz w:val="20"/>
                <w:szCs w:val="20"/>
              </w:rPr>
              <w:t xml:space="preserve">Program Management Plan, Program Roadmap; FIRST PRACTICE EXAM (50 questions)</w:t>
            </w:r>
          </w:p>
        </w:tc>
      </w:tr>
      <w:tr>
        <w:tc>
          <w:tcPr>
            <w:tcBorders>
              <w:top w:val="single" w:color="CBD5E0" w:sz="1"/>
              <w:left w:val="single" w:color="CBD5E0" w:sz="1"/>
              <w:bottom w:val="single" w:color="CBD5E0" w:sz="1"/>
              <w:right w:val="single" w:color="CBD5E0" w:sz="1"/>
            </w:tcBorders>
          </w:tcPr>
          <w:p>
            <w:r>
              <w:rPr>
                <w:sz w:val="20"/>
                <w:szCs w:val="20"/>
              </w:rPr>
              <w:t xml:space="preserve">Mon-Wed</w:t>
            </w:r>
          </w:p>
        </w:tc>
        <w:tc>
          <w:tcPr>
            <w:tcBorders>
              <w:top w:val="single" w:color="CBD5E0" w:sz="1"/>
              <w:left w:val="single" w:color="CBD5E0" w:sz="1"/>
              <w:bottom w:val="single" w:color="CBD5E0" w:sz="1"/>
              <w:right w:val="single" w:color="CBD5E0" w:sz="1"/>
            </w:tcBorders>
          </w:tcPr>
          <w:p>
            <w:pPr>
              <w:jc w:val="center"/>
            </w:pPr>
            <w:r>
              <w:rPr>
                <w:sz w:val="20"/>
                <w:szCs w:val="20"/>
              </w:rPr>
              <w:t xml:space="preserve">1 hr each</w:t>
            </w:r>
          </w:p>
        </w:tc>
        <w:tc>
          <w:tcPr>
            <w:tcBorders>
              <w:top w:val="single" w:color="CBD5E0" w:sz="1"/>
              <w:left w:val="single" w:color="CBD5E0" w:sz="1"/>
              <w:bottom w:val="single" w:color="CBD5E0" w:sz="1"/>
              <w:right w:val="single" w:color="CBD5E0" w:sz="1"/>
            </w:tcBorders>
          </w:tcPr>
          <w:p>
            <w:r>
              <w:rPr>
                <w:sz w:val="20"/>
                <w:szCs w:val="20"/>
              </w:rPr>
              <w:t xml:space="preserve">Review practice exam results; Identify weak areas; Focus study on gaps</w:t>
            </w:r>
          </w:p>
        </w:tc>
      </w:tr>
    </w:tbl>
    <w:p>
      <w:pPr>
        <w:spacing w:after="300"/>
      </w:pPr>
    </w:p>
    <w:p>
      <w:pPr>
        <w:pStyle w:val="Heading2"/>
      </w:pPr>
      <w:r>
        <w:t xml:space="preserve">Week 7: March 27 - April 2, 2025 - Integration &amp; Practice</w:t>
      </w:r>
    </w:p>
    <w:p>
      <w:pPr>
        <w:spacing w:after="100"/>
      </w:pPr>
      <w:r>
        <w:rPr>
          <w:i/>
          <w:iCs/>
          <w:sz w:val="22"/>
          <w:szCs w:val="22"/>
        </w:rPr>
        <w:t xml:space="preserve">Focus: Integrating all concepts, Practice Exams, Gap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800"/>
        <w:gridCol w:w="2000"/>
        <w:gridCol w:w="5560"/>
      </w:tblGrid>
      <w:tr>
        <w:trPr>
          <w:tblHeader/>
        </w:trPr>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Day</w:t>
            </w:r>
          </w:p>
        </w:tc>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Time</w:t>
            </w:r>
          </w:p>
        </w:tc>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Study Tasks</w:t>
            </w:r>
          </w:p>
        </w:tc>
      </w:tr>
      <w:tr>
        <w:tc>
          <w:tcPr>
            <w:tcBorders>
              <w:top w:val="single" w:color="CBD5E0" w:sz="1"/>
              <w:left w:val="single" w:color="CBD5E0" w:sz="1"/>
              <w:bottom w:val="single" w:color="CBD5E0" w:sz="1"/>
              <w:right w:val="single" w:color="CBD5E0" w:sz="1"/>
            </w:tcBorders>
          </w:tcPr>
          <w:p>
            <w:r>
              <w:rPr>
                <w:sz w:val="20"/>
                <w:szCs w:val="20"/>
              </w:rPr>
              <w:t xml:space="preserve">Thu 27</w:t>
            </w:r>
          </w:p>
        </w:tc>
        <w:tc>
          <w:tcPr>
            <w:tcBorders>
              <w:top w:val="single" w:color="CBD5E0" w:sz="1"/>
              <w:left w:val="single" w:color="CBD5E0" w:sz="1"/>
              <w:bottom w:val="single" w:color="CBD5E0" w:sz="1"/>
              <w:right w:val="single" w:color="CBD5E0" w:sz="1"/>
            </w:tcBorders>
          </w:tcPr>
          <w:p>
            <w:pPr>
              <w:jc w:val="center"/>
            </w:pPr>
            <w:r>
              <w:rPr>
                <w:sz w:val="20"/>
                <w:szCs w:val="20"/>
              </w:rPr>
              <w:t xml:space="preserve">1.5 hrs</w:t>
            </w:r>
          </w:p>
        </w:tc>
        <w:tc>
          <w:tcPr>
            <w:tcBorders>
              <w:top w:val="single" w:color="CBD5E0" w:sz="1"/>
              <w:left w:val="single" w:color="CBD5E0" w:sz="1"/>
              <w:bottom w:val="single" w:color="CBD5E0" w:sz="1"/>
              <w:right w:val="single" w:color="CBD5E0" w:sz="1"/>
            </w:tcBorders>
          </w:tcPr>
          <w:p>
            <w:r>
              <w:rPr>
                <w:sz w:val="20"/>
                <w:szCs w:val="20"/>
              </w:rPr>
              <w:t xml:space="preserve">Project vs Program vs Portfolio distinctions; Scenario-based practice</w:t>
            </w:r>
          </w:p>
        </w:tc>
      </w:tr>
      <w:tr>
        <w:tc>
          <w:tcPr>
            <w:tcBorders>
              <w:top w:val="single" w:color="CBD5E0" w:sz="1"/>
              <w:left w:val="single" w:color="CBD5E0" w:sz="1"/>
              <w:bottom w:val="single" w:color="CBD5E0" w:sz="1"/>
              <w:right w:val="single" w:color="CBD5E0" w:sz="1"/>
            </w:tcBorders>
            <w:shd w:fill="F7FAFC" w:val="clear"/>
          </w:tcPr>
          <w:p>
            <w:r>
              <w:rPr>
                <w:sz w:val="20"/>
                <w:szCs w:val="20"/>
              </w:rPr>
              <w:t xml:space="preserve">Fri 28</w:t>
            </w:r>
          </w:p>
        </w:tc>
        <w:tc>
          <w:tcPr>
            <w:tcBorders>
              <w:top w:val="single" w:color="CBD5E0" w:sz="1"/>
              <w:left w:val="single" w:color="CBD5E0" w:sz="1"/>
              <w:bottom w:val="single" w:color="CBD5E0" w:sz="1"/>
              <w:right w:val="single" w:color="CBD5E0" w:sz="1"/>
            </w:tcBorders>
            <w:shd w:fill="F7FAFC" w:val="clear"/>
          </w:tcPr>
          <w:p>
            <w:pPr>
              <w:jc w:val="center"/>
            </w:pPr>
            <w:r>
              <w:rPr>
                <w:sz w:val="20"/>
                <w:szCs w:val="20"/>
              </w:rPr>
              <w:t xml:space="preserve">1.5 hrs</w:t>
            </w:r>
          </w:p>
        </w:tc>
        <w:tc>
          <w:tcPr>
            <w:tcBorders>
              <w:top w:val="single" w:color="CBD5E0" w:sz="1"/>
              <w:left w:val="single" w:color="CBD5E0" w:sz="1"/>
              <w:bottom w:val="single" w:color="CBD5E0" w:sz="1"/>
              <w:right w:val="single" w:color="CBD5E0" w:sz="1"/>
            </w:tcBorders>
            <w:shd w:fill="F7FAFC" w:val="clear"/>
          </w:tcPr>
          <w:p>
            <w:r>
              <w:rPr>
                <w:sz w:val="20"/>
                <w:szCs w:val="20"/>
              </w:rPr>
              <w:t xml:space="preserve">Program Life Cycle in-depth review; Phase gates and decision points</w:t>
            </w:r>
          </w:p>
        </w:tc>
      </w:tr>
      <w:tr>
        <w:tc>
          <w:tcPr>
            <w:tcBorders>
              <w:top w:val="single" w:color="CBD5E0" w:sz="1"/>
              <w:left w:val="single" w:color="CBD5E0" w:sz="1"/>
              <w:bottom w:val="single" w:color="CBD5E0" w:sz="1"/>
              <w:right w:val="single" w:color="CBD5E0" w:sz="1"/>
            </w:tcBorders>
            <w:shd w:fill="E6F7E6" w:val="clear"/>
          </w:tcPr>
          <w:p>
            <w:r>
              <w:rPr>
                <w:b/>
                <w:bCs/>
                <w:sz w:val="20"/>
                <w:szCs w:val="20"/>
              </w:rPr>
              <w:t xml:space="preserve">Sat 29</w:t>
            </w:r>
          </w:p>
        </w:tc>
        <w:tc>
          <w:tcPr>
            <w:tcBorders>
              <w:top w:val="single" w:color="CBD5E0" w:sz="1"/>
              <w:left w:val="single" w:color="CBD5E0" w:sz="1"/>
              <w:bottom w:val="single" w:color="CBD5E0" w:sz="1"/>
              <w:right w:val="single" w:color="CBD5E0" w:sz="1"/>
            </w:tcBorders>
            <w:shd w:fill="E6F7E6" w:val="clear"/>
          </w:tcPr>
          <w:p>
            <w:pPr>
              <w:jc w:val="center"/>
            </w:pPr>
            <w:r>
              <w:rPr>
                <w:b/>
                <w:bCs/>
                <w:sz w:val="20"/>
                <w:szCs w:val="20"/>
              </w:rPr>
              <w:t xml:space="preserve">6 hrs</w:t>
            </w:r>
          </w:p>
        </w:tc>
        <w:tc>
          <w:tcPr>
            <w:tcBorders>
              <w:top w:val="single" w:color="CBD5E0" w:sz="1"/>
              <w:left w:val="single" w:color="CBD5E0" w:sz="1"/>
              <w:bottom w:val="single" w:color="CBD5E0" w:sz="1"/>
              <w:right w:val="single" w:color="CBD5E0" w:sz="1"/>
            </w:tcBorders>
            <w:shd w:fill="E6F7E6" w:val="clear"/>
          </w:tcPr>
          <w:p>
            <w:r>
              <w:rPr>
                <w:sz w:val="20"/>
                <w:szCs w:val="20"/>
              </w:rPr>
              <w:t xml:space="preserve">FULL PRACTICE EXAM #2 (170 questions, 4-hour timed); Review incorrect answers</w:t>
            </w:r>
          </w:p>
        </w:tc>
      </w:tr>
      <w:tr>
        <w:tc>
          <w:tcPr>
            <w:tcBorders>
              <w:top w:val="single" w:color="CBD5E0" w:sz="1"/>
              <w:left w:val="single" w:color="CBD5E0" w:sz="1"/>
              <w:bottom w:val="single" w:color="CBD5E0" w:sz="1"/>
              <w:right w:val="single" w:color="CBD5E0" w:sz="1"/>
            </w:tcBorders>
            <w:shd w:fill="E6F7E6" w:val="clear"/>
          </w:tcPr>
          <w:p>
            <w:r>
              <w:rPr>
                <w:b/>
                <w:bCs/>
                <w:sz w:val="20"/>
                <w:szCs w:val="20"/>
              </w:rPr>
              <w:t xml:space="preserve">Sun 30</w:t>
            </w:r>
          </w:p>
        </w:tc>
        <w:tc>
          <w:tcPr>
            <w:tcBorders>
              <w:top w:val="single" w:color="CBD5E0" w:sz="1"/>
              <w:left w:val="single" w:color="CBD5E0" w:sz="1"/>
              <w:bottom w:val="single" w:color="CBD5E0" w:sz="1"/>
              <w:right w:val="single" w:color="CBD5E0" w:sz="1"/>
            </w:tcBorders>
            <w:shd w:fill="E6F7E6" w:val="clear"/>
          </w:tcPr>
          <w:p>
            <w:pPr>
              <w:jc w:val="center"/>
            </w:pPr>
            <w:r>
              <w:rPr>
                <w:b/>
                <w:bCs/>
                <w:sz w:val="20"/>
                <w:szCs w:val="20"/>
              </w:rPr>
              <w:t xml:space="preserve">5 hrs</w:t>
            </w:r>
          </w:p>
        </w:tc>
        <w:tc>
          <w:tcPr>
            <w:tcBorders>
              <w:top w:val="single" w:color="CBD5E0" w:sz="1"/>
              <w:left w:val="single" w:color="CBD5E0" w:sz="1"/>
              <w:bottom w:val="single" w:color="CBD5E0" w:sz="1"/>
              <w:right w:val="single" w:color="CBD5E0" w:sz="1"/>
            </w:tcBorders>
            <w:shd w:fill="E6F7E6" w:val="clear"/>
          </w:tcPr>
          <w:p>
            <w:r>
              <w:rPr>
                <w:sz w:val="20"/>
                <w:szCs w:val="20"/>
              </w:rPr>
              <w:t xml:space="preserve">Analyze practice exam gaps; Targeted study on weak areas; Create cheat sheet</w:t>
            </w:r>
          </w:p>
        </w:tc>
      </w:tr>
      <w:tr>
        <w:tc>
          <w:tcPr>
            <w:tcBorders>
              <w:top w:val="single" w:color="CBD5E0" w:sz="1"/>
              <w:left w:val="single" w:color="CBD5E0" w:sz="1"/>
              <w:bottom w:val="single" w:color="CBD5E0" w:sz="1"/>
              <w:right w:val="single" w:color="CBD5E0" w:sz="1"/>
            </w:tcBorders>
          </w:tcPr>
          <w:p>
            <w:r>
              <w:rPr>
                <w:sz w:val="20"/>
                <w:szCs w:val="20"/>
              </w:rPr>
              <w:t xml:space="preserve">Mon-Wed</w:t>
            </w:r>
          </w:p>
        </w:tc>
        <w:tc>
          <w:tcPr>
            <w:tcBorders>
              <w:top w:val="single" w:color="CBD5E0" w:sz="1"/>
              <w:left w:val="single" w:color="CBD5E0" w:sz="1"/>
              <w:bottom w:val="single" w:color="CBD5E0" w:sz="1"/>
              <w:right w:val="single" w:color="CBD5E0" w:sz="1"/>
            </w:tcBorders>
          </w:tcPr>
          <w:p>
            <w:pPr>
              <w:jc w:val="center"/>
            </w:pPr>
            <w:r>
              <w:rPr>
                <w:sz w:val="20"/>
                <w:szCs w:val="20"/>
              </w:rPr>
              <w:t xml:space="preserve">1.5 hrs each</w:t>
            </w:r>
          </w:p>
        </w:tc>
        <w:tc>
          <w:tcPr>
            <w:tcBorders>
              <w:top w:val="single" w:color="CBD5E0" w:sz="1"/>
              <w:left w:val="single" w:color="CBD5E0" w:sz="1"/>
              <w:bottom w:val="single" w:color="CBD5E0" w:sz="1"/>
              <w:right w:val="single" w:color="CBD5E0" w:sz="1"/>
            </w:tcBorders>
          </w:tcPr>
          <w:p>
            <w:r>
              <w:rPr>
                <w:sz w:val="20"/>
                <w:szCs w:val="20"/>
              </w:rPr>
              <w:t xml:space="preserve">Targeted practice on weak topics; Review all flashcards; Update notes</w:t>
            </w:r>
          </w:p>
        </w:tc>
      </w:tr>
    </w:tbl>
    <w:p>
      <w:pPr>
        <w:spacing w:after="300"/>
      </w:pPr>
    </w:p>
    <w:p>
      <w:pPr>
        <w:pStyle w:val="Heading2"/>
      </w:pPr>
      <w:r>
        <w:t xml:space="preserve">Week 8: April 3-9, 2025 - Advanced Practice &amp; Refinement</w:t>
      </w:r>
    </w:p>
    <w:p>
      <w:pPr>
        <w:spacing w:after="100"/>
      </w:pPr>
      <w:r>
        <w:rPr>
          <w:i/>
          <w:iCs/>
          <w:sz w:val="22"/>
          <w:szCs w:val="22"/>
        </w:rPr>
        <w:t xml:space="preserve">Focus: Advanced scenarios, Time management, Exam strategies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800"/>
        <w:gridCol w:w="2000"/>
        <w:gridCol w:w="5560"/>
      </w:tblGrid>
      <w:tr>
        <w:trPr>
          <w:tblHeader/>
        </w:trPr>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Day</w:t>
            </w:r>
          </w:p>
        </w:tc>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Time</w:t>
            </w:r>
          </w:p>
        </w:tc>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Study Tasks</w:t>
            </w:r>
          </w:p>
        </w:tc>
      </w:tr>
      <w:tr>
        <w:tc>
          <w:tcPr>
            <w:tcBorders>
              <w:top w:val="single" w:color="CBD5E0" w:sz="1"/>
              <w:left w:val="single" w:color="CBD5E0" w:sz="1"/>
              <w:bottom w:val="single" w:color="CBD5E0" w:sz="1"/>
              <w:right w:val="single" w:color="CBD5E0" w:sz="1"/>
            </w:tcBorders>
          </w:tcPr>
          <w:p>
            <w:r>
              <w:rPr>
                <w:sz w:val="20"/>
                <w:szCs w:val="20"/>
              </w:rPr>
              <w:t xml:space="preserve">Thu 3</w:t>
            </w:r>
          </w:p>
        </w:tc>
        <w:tc>
          <w:tcPr>
            <w:tcBorders>
              <w:top w:val="single" w:color="CBD5E0" w:sz="1"/>
              <w:left w:val="single" w:color="CBD5E0" w:sz="1"/>
              <w:bottom w:val="single" w:color="CBD5E0" w:sz="1"/>
              <w:right w:val="single" w:color="CBD5E0" w:sz="1"/>
            </w:tcBorders>
          </w:tcPr>
          <w:p>
            <w:pPr>
              <w:jc w:val="center"/>
            </w:pPr>
            <w:r>
              <w:rPr>
                <w:sz w:val="20"/>
                <w:szCs w:val="20"/>
              </w:rPr>
              <w:t xml:space="preserve">1.5 hrs</w:t>
            </w:r>
          </w:p>
        </w:tc>
        <w:tc>
          <w:tcPr>
            <w:tcBorders>
              <w:top w:val="single" w:color="CBD5E0" w:sz="1"/>
              <w:left w:val="single" w:color="CBD5E0" w:sz="1"/>
              <w:bottom w:val="single" w:color="CBD5E0" w:sz="1"/>
              <w:right w:val="single" w:color="CBD5E0" w:sz="1"/>
            </w:tcBorders>
          </w:tcPr>
          <w:p>
            <w:r>
              <w:rPr>
                <w:sz w:val="20"/>
                <w:szCs w:val="20"/>
              </w:rPr>
              <w:t xml:space="preserve">Advanced scenario practice; Complex stakeholder situations</w:t>
            </w:r>
          </w:p>
        </w:tc>
      </w:tr>
      <w:tr>
        <w:tc>
          <w:tcPr>
            <w:tcBorders>
              <w:top w:val="single" w:color="CBD5E0" w:sz="1"/>
              <w:left w:val="single" w:color="CBD5E0" w:sz="1"/>
              <w:bottom w:val="single" w:color="CBD5E0" w:sz="1"/>
              <w:right w:val="single" w:color="CBD5E0" w:sz="1"/>
            </w:tcBorders>
            <w:shd w:fill="F7FAFC" w:val="clear"/>
          </w:tcPr>
          <w:p>
            <w:r>
              <w:rPr>
                <w:sz w:val="20"/>
                <w:szCs w:val="20"/>
              </w:rPr>
              <w:t xml:space="preserve">Fri 4</w:t>
            </w:r>
          </w:p>
        </w:tc>
        <w:tc>
          <w:tcPr>
            <w:tcBorders>
              <w:top w:val="single" w:color="CBD5E0" w:sz="1"/>
              <w:left w:val="single" w:color="CBD5E0" w:sz="1"/>
              <w:bottom w:val="single" w:color="CBD5E0" w:sz="1"/>
              <w:right w:val="single" w:color="CBD5E0" w:sz="1"/>
            </w:tcBorders>
            <w:shd w:fill="F7FAFC" w:val="clear"/>
          </w:tcPr>
          <w:p>
            <w:pPr>
              <w:jc w:val="center"/>
            </w:pPr>
            <w:r>
              <w:rPr>
                <w:sz w:val="20"/>
                <w:szCs w:val="20"/>
              </w:rPr>
              <w:t xml:space="preserve">1.5 hrs</w:t>
            </w:r>
          </w:p>
        </w:tc>
        <w:tc>
          <w:tcPr>
            <w:tcBorders>
              <w:top w:val="single" w:color="CBD5E0" w:sz="1"/>
              <w:left w:val="single" w:color="CBD5E0" w:sz="1"/>
              <w:bottom w:val="single" w:color="CBD5E0" w:sz="1"/>
              <w:right w:val="single" w:color="CBD5E0" w:sz="1"/>
            </w:tcBorders>
            <w:shd w:fill="F7FAFC" w:val="clear"/>
          </w:tcPr>
          <w:p>
            <w:r>
              <w:rPr>
                <w:sz w:val="20"/>
                <w:szCs w:val="20"/>
              </w:rPr>
              <w:t xml:space="preserve">Benefits management scenarios; Governance decision points</w:t>
            </w:r>
          </w:p>
        </w:tc>
      </w:tr>
      <w:tr>
        <w:tc>
          <w:tcPr>
            <w:tcBorders>
              <w:top w:val="single" w:color="CBD5E0" w:sz="1"/>
              <w:left w:val="single" w:color="CBD5E0" w:sz="1"/>
              <w:bottom w:val="single" w:color="CBD5E0" w:sz="1"/>
              <w:right w:val="single" w:color="CBD5E0" w:sz="1"/>
            </w:tcBorders>
            <w:shd w:fill="E6F7E6" w:val="clear"/>
          </w:tcPr>
          <w:p>
            <w:r>
              <w:rPr>
                <w:b/>
                <w:bCs/>
                <w:sz w:val="20"/>
                <w:szCs w:val="20"/>
              </w:rPr>
              <w:t xml:space="preserve">Sat 5</w:t>
            </w:r>
          </w:p>
        </w:tc>
        <w:tc>
          <w:tcPr>
            <w:tcBorders>
              <w:top w:val="single" w:color="CBD5E0" w:sz="1"/>
              <w:left w:val="single" w:color="CBD5E0" w:sz="1"/>
              <w:bottom w:val="single" w:color="CBD5E0" w:sz="1"/>
              <w:right w:val="single" w:color="CBD5E0" w:sz="1"/>
            </w:tcBorders>
            <w:shd w:fill="E6F7E6" w:val="clear"/>
          </w:tcPr>
          <w:p>
            <w:pPr>
              <w:jc w:val="center"/>
            </w:pPr>
            <w:r>
              <w:rPr>
                <w:b/>
                <w:bCs/>
                <w:sz w:val="20"/>
                <w:szCs w:val="20"/>
              </w:rPr>
              <w:t xml:space="preserve">6 hrs</w:t>
            </w:r>
          </w:p>
        </w:tc>
        <w:tc>
          <w:tcPr>
            <w:tcBorders>
              <w:top w:val="single" w:color="CBD5E0" w:sz="1"/>
              <w:left w:val="single" w:color="CBD5E0" w:sz="1"/>
              <w:bottom w:val="single" w:color="CBD5E0" w:sz="1"/>
              <w:right w:val="single" w:color="CBD5E0" w:sz="1"/>
            </w:tcBorders>
            <w:shd w:fill="E6F7E6" w:val="clear"/>
          </w:tcPr>
          <w:p>
            <w:r>
              <w:rPr>
                <w:sz w:val="20"/>
                <w:szCs w:val="20"/>
              </w:rPr>
              <w:t xml:space="preserve">FULL PRACTICE EXAM #3 (170 questions, 4-hour timed); Focus on time management</w:t>
            </w:r>
          </w:p>
        </w:tc>
      </w:tr>
      <w:tr>
        <w:tc>
          <w:tcPr>
            <w:tcBorders>
              <w:top w:val="single" w:color="CBD5E0" w:sz="1"/>
              <w:left w:val="single" w:color="CBD5E0" w:sz="1"/>
              <w:bottom w:val="single" w:color="CBD5E0" w:sz="1"/>
              <w:right w:val="single" w:color="CBD5E0" w:sz="1"/>
            </w:tcBorders>
            <w:shd w:fill="E6F7E6" w:val="clear"/>
          </w:tcPr>
          <w:p>
            <w:r>
              <w:rPr>
                <w:b/>
                <w:bCs/>
                <w:sz w:val="20"/>
                <w:szCs w:val="20"/>
              </w:rPr>
              <w:t xml:space="preserve">Sun 6</w:t>
            </w:r>
          </w:p>
        </w:tc>
        <w:tc>
          <w:tcPr>
            <w:tcBorders>
              <w:top w:val="single" w:color="CBD5E0" w:sz="1"/>
              <w:left w:val="single" w:color="CBD5E0" w:sz="1"/>
              <w:bottom w:val="single" w:color="CBD5E0" w:sz="1"/>
              <w:right w:val="single" w:color="CBD5E0" w:sz="1"/>
            </w:tcBorders>
            <w:shd w:fill="E6F7E6" w:val="clear"/>
          </w:tcPr>
          <w:p>
            <w:pPr>
              <w:jc w:val="center"/>
            </w:pPr>
            <w:r>
              <w:rPr>
                <w:b/>
                <w:bCs/>
                <w:sz w:val="20"/>
                <w:szCs w:val="20"/>
              </w:rPr>
              <w:t xml:space="preserve">5 hrs</w:t>
            </w:r>
          </w:p>
        </w:tc>
        <w:tc>
          <w:tcPr>
            <w:tcBorders>
              <w:top w:val="single" w:color="CBD5E0" w:sz="1"/>
              <w:left w:val="single" w:color="CBD5E0" w:sz="1"/>
              <w:bottom w:val="single" w:color="CBD5E0" w:sz="1"/>
              <w:right w:val="single" w:color="CBD5E0" w:sz="1"/>
            </w:tcBorders>
            <w:shd w:fill="E6F7E6" w:val="clear"/>
          </w:tcPr>
          <w:p>
            <w:r>
              <w:rPr>
                <w:sz w:val="20"/>
                <w:szCs w:val="20"/>
              </w:rPr>
              <w:t xml:space="preserve">Detailed exam analysis; Review all incorrect answers; Finalize cheat sheet</w:t>
            </w:r>
          </w:p>
        </w:tc>
      </w:tr>
      <w:tr>
        <w:tc>
          <w:tcPr>
            <w:tcBorders>
              <w:top w:val="single" w:color="CBD5E0" w:sz="1"/>
              <w:left w:val="single" w:color="CBD5E0" w:sz="1"/>
              <w:bottom w:val="single" w:color="CBD5E0" w:sz="1"/>
              <w:right w:val="single" w:color="CBD5E0" w:sz="1"/>
            </w:tcBorders>
          </w:tcPr>
          <w:p>
            <w:r>
              <w:rPr>
                <w:sz w:val="20"/>
                <w:szCs w:val="20"/>
              </w:rPr>
              <w:t xml:space="preserve">Mon-Wed</w:t>
            </w:r>
          </w:p>
        </w:tc>
        <w:tc>
          <w:tcPr>
            <w:tcBorders>
              <w:top w:val="single" w:color="CBD5E0" w:sz="1"/>
              <w:left w:val="single" w:color="CBD5E0" w:sz="1"/>
              <w:bottom w:val="single" w:color="CBD5E0" w:sz="1"/>
              <w:right w:val="single" w:color="CBD5E0" w:sz="1"/>
            </w:tcBorders>
          </w:tcPr>
          <w:p>
            <w:pPr>
              <w:jc w:val="center"/>
            </w:pPr>
            <w:r>
              <w:rPr>
                <w:sz w:val="20"/>
                <w:szCs w:val="20"/>
              </w:rPr>
              <w:t xml:space="preserve">1.5 hrs each</w:t>
            </w:r>
          </w:p>
        </w:tc>
        <w:tc>
          <w:tcPr>
            <w:tcBorders>
              <w:top w:val="single" w:color="CBD5E0" w:sz="1"/>
              <w:left w:val="single" w:color="CBD5E0" w:sz="1"/>
              <w:bottom w:val="single" w:color="CBD5E0" w:sz="1"/>
              <w:right w:val="single" w:color="CBD5E0" w:sz="1"/>
            </w:tcBorders>
          </w:tcPr>
          <w:p>
            <w:r>
              <w:rPr>
                <w:sz w:val="20"/>
                <w:szCs w:val="20"/>
              </w:rPr>
              <w:t xml:space="preserve">Quick review of all topics; Exam-taking strategies; Question analysis techniques</w:t>
            </w:r>
          </w:p>
        </w:tc>
      </w:tr>
    </w:tbl>
    <w:p>
      <w:pPr>
        <w:spacing w:after="300"/>
      </w:pPr>
    </w:p>
    <w:p>
      <w:pPr>
        <w:pStyle w:val="Heading2"/>
      </w:pPr>
      <w:r>
        <w:t xml:space="preserve">Week 9: April 10-16, 2025 - Final Intensive Review</w:t>
      </w:r>
    </w:p>
    <w:p>
      <w:pPr>
        <w:spacing w:after="100"/>
      </w:pPr>
      <w:r>
        <w:rPr>
          <w:i/>
          <w:iCs/>
          <w:sz w:val="22"/>
          <w:szCs w:val="22"/>
        </w:rPr>
        <w:t xml:space="preserve">Focus: Comprehensive review, Final practice exam, Confidence building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800"/>
        <w:gridCol w:w="2000"/>
        <w:gridCol w:w="5560"/>
      </w:tblGrid>
      <w:tr>
        <w:trPr>
          <w:tblHeader/>
        </w:trPr>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Day</w:t>
            </w:r>
          </w:p>
        </w:tc>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Time</w:t>
            </w:r>
          </w:p>
        </w:tc>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Study Tasks</w:t>
            </w:r>
          </w:p>
        </w:tc>
      </w:tr>
      <w:tr>
        <w:tc>
          <w:tcPr>
            <w:tcBorders>
              <w:top w:val="single" w:color="CBD5E0" w:sz="1"/>
              <w:left w:val="single" w:color="CBD5E0" w:sz="1"/>
              <w:bottom w:val="single" w:color="CBD5E0" w:sz="1"/>
              <w:right w:val="single" w:color="CBD5E0" w:sz="1"/>
            </w:tcBorders>
          </w:tcPr>
          <w:p>
            <w:r>
              <w:rPr>
                <w:sz w:val="20"/>
                <w:szCs w:val="20"/>
              </w:rPr>
              <w:t xml:space="preserve">Thu 10</w:t>
            </w:r>
          </w:p>
        </w:tc>
        <w:tc>
          <w:tcPr>
            <w:tcBorders>
              <w:top w:val="single" w:color="CBD5E0" w:sz="1"/>
              <w:left w:val="single" w:color="CBD5E0" w:sz="1"/>
              <w:bottom w:val="single" w:color="CBD5E0" w:sz="1"/>
              <w:right w:val="single" w:color="CBD5E0" w:sz="1"/>
            </w:tcBorders>
          </w:tcPr>
          <w:p>
            <w:pPr>
              <w:jc w:val="center"/>
            </w:pPr>
            <w:r>
              <w:rPr>
                <w:sz w:val="20"/>
                <w:szCs w:val="20"/>
              </w:rPr>
              <w:t xml:space="preserve">1.5 hrs</w:t>
            </w:r>
          </w:p>
        </w:tc>
        <w:tc>
          <w:tcPr>
            <w:tcBorders>
              <w:top w:val="single" w:color="CBD5E0" w:sz="1"/>
              <w:left w:val="single" w:color="CBD5E0" w:sz="1"/>
              <w:bottom w:val="single" w:color="CBD5E0" w:sz="1"/>
              <w:right w:val="single" w:color="CBD5E0" w:sz="1"/>
            </w:tcBorders>
          </w:tcPr>
          <w:p>
            <w:r>
              <w:rPr>
                <w:sz w:val="20"/>
                <w:szCs w:val="20"/>
              </w:rPr>
              <w:t xml:space="preserve">Review all 8 principles; Key definitions and statements</w:t>
            </w:r>
          </w:p>
        </w:tc>
      </w:tr>
      <w:tr>
        <w:tc>
          <w:tcPr>
            <w:tcBorders>
              <w:top w:val="single" w:color="CBD5E0" w:sz="1"/>
              <w:left w:val="single" w:color="CBD5E0" w:sz="1"/>
              <w:bottom w:val="single" w:color="CBD5E0" w:sz="1"/>
              <w:right w:val="single" w:color="CBD5E0" w:sz="1"/>
            </w:tcBorders>
            <w:shd w:fill="F7FAFC" w:val="clear"/>
          </w:tcPr>
          <w:p>
            <w:r>
              <w:rPr>
                <w:sz w:val="20"/>
                <w:szCs w:val="20"/>
              </w:rPr>
              <w:t xml:space="preserve">Fri 11</w:t>
            </w:r>
          </w:p>
        </w:tc>
        <w:tc>
          <w:tcPr>
            <w:tcBorders>
              <w:top w:val="single" w:color="CBD5E0" w:sz="1"/>
              <w:left w:val="single" w:color="CBD5E0" w:sz="1"/>
              <w:bottom w:val="single" w:color="CBD5E0" w:sz="1"/>
              <w:right w:val="single" w:color="CBD5E0" w:sz="1"/>
            </w:tcBorders>
            <w:shd w:fill="F7FAFC" w:val="clear"/>
          </w:tcPr>
          <w:p>
            <w:pPr>
              <w:jc w:val="center"/>
            </w:pPr>
            <w:r>
              <w:rPr>
                <w:sz w:val="20"/>
                <w:szCs w:val="20"/>
              </w:rPr>
              <w:t xml:space="preserve">1.5 hrs</w:t>
            </w:r>
          </w:p>
        </w:tc>
        <w:tc>
          <w:tcPr>
            <w:tcBorders>
              <w:top w:val="single" w:color="CBD5E0" w:sz="1"/>
              <w:left w:val="single" w:color="CBD5E0" w:sz="1"/>
              <w:bottom w:val="single" w:color="CBD5E0" w:sz="1"/>
              <w:right w:val="single" w:color="CBD5E0" w:sz="1"/>
            </w:tcBorders>
            <w:shd w:fill="F7FAFC" w:val="clear"/>
          </w:tcPr>
          <w:p>
            <w:r>
              <w:rPr>
                <w:sz w:val="20"/>
                <w:szCs w:val="20"/>
              </w:rPr>
              <w:t xml:space="preserve">Review all 6 domains; Domain interactions and key outputs</w:t>
            </w:r>
          </w:p>
        </w:tc>
      </w:tr>
      <w:tr>
        <w:tc>
          <w:tcPr>
            <w:tcBorders>
              <w:top w:val="single" w:color="CBD5E0" w:sz="1"/>
              <w:left w:val="single" w:color="CBD5E0" w:sz="1"/>
              <w:bottom w:val="single" w:color="CBD5E0" w:sz="1"/>
              <w:right w:val="single" w:color="CBD5E0" w:sz="1"/>
            </w:tcBorders>
            <w:shd w:fill="E6F7E6" w:val="clear"/>
          </w:tcPr>
          <w:p>
            <w:r>
              <w:rPr>
                <w:b/>
                <w:bCs/>
                <w:sz w:val="20"/>
                <w:szCs w:val="20"/>
              </w:rPr>
              <w:t xml:space="preserve">Sat 12</w:t>
            </w:r>
          </w:p>
        </w:tc>
        <w:tc>
          <w:tcPr>
            <w:tcBorders>
              <w:top w:val="single" w:color="CBD5E0" w:sz="1"/>
              <w:left w:val="single" w:color="CBD5E0" w:sz="1"/>
              <w:bottom w:val="single" w:color="CBD5E0" w:sz="1"/>
              <w:right w:val="single" w:color="CBD5E0" w:sz="1"/>
            </w:tcBorders>
            <w:shd w:fill="E6F7E6" w:val="clear"/>
          </w:tcPr>
          <w:p>
            <w:pPr>
              <w:jc w:val="center"/>
            </w:pPr>
            <w:r>
              <w:rPr>
                <w:b/>
                <w:bCs/>
                <w:sz w:val="20"/>
                <w:szCs w:val="20"/>
              </w:rPr>
              <w:t xml:space="preserve">6 hrs</w:t>
            </w:r>
          </w:p>
        </w:tc>
        <w:tc>
          <w:tcPr>
            <w:tcBorders>
              <w:top w:val="single" w:color="CBD5E0" w:sz="1"/>
              <w:left w:val="single" w:color="CBD5E0" w:sz="1"/>
              <w:bottom w:val="single" w:color="CBD5E0" w:sz="1"/>
              <w:right w:val="single" w:color="CBD5E0" w:sz="1"/>
            </w:tcBorders>
            <w:shd w:fill="E6F7E6" w:val="clear"/>
          </w:tcPr>
          <w:p>
            <w:r>
              <w:rPr>
                <w:sz w:val="20"/>
                <w:szCs w:val="20"/>
              </w:rPr>
              <w:t xml:space="preserve">FINAL FULL PRACTICE EXAM #4 (170 questions, 4-hour timed); Simulate exam conditions</w:t>
            </w:r>
          </w:p>
        </w:tc>
      </w:tr>
      <w:tr>
        <w:tc>
          <w:tcPr>
            <w:tcBorders>
              <w:top w:val="single" w:color="CBD5E0" w:sz="1"/>
              <w:left w:val="single" w:color="CBD5E0" w:sz="1"/>
              <w:bottom w:val="single" w:color="CBD5E0" w:sz="1"/>
              <w:right w:val="single" w:color="CBD5E0" w:sz="1"/>
            </w:tcBorders>
            <w:shd w:fill="E6F7E6" w:val="clear"/>
          </w:tcPr>
          <w:p>
            <w:r>
              <w:rPr>
                <w:b/>
                <w:bCs/>
                <w:sz w:val="20"/>
                <w:szCs w:val="20"/>
              </w:rPr>
              <w:t xml:space="preserve">Sun 13</w:t>
            </w:r>
          </w:p>
        </w:tc>
        <w:tc>
          <w:tcPr>
            <w:tcBorders>
              <w:top w:val="single" w:color="CBD5E0" w:sz="1"/>
              <w:left w:val="single" w:color="CBD5E0" w:sz="1"/>
              <w:bottom w:val="single" w:color="CBD5E0" w:sz="1"/>
              <w:right w:val="single" w:color="CBD5E0" w:sz="1"/>
            </w:tcBorders>
            <w:shd w:fill="E6F7E6" w:val="clear"/>
          </w:tcPr>
          <w:p>
            <w:pPr>
              <w:jc w:val="center"/>
            </w:pPr>
            <w:r>
              <w:rPr>
                <w:b/>
                <w:bCs/>
                <w:sz w:val="20"/>
                <w:szCs w:val="20"/>
              </w:rPr>
              <w:t xml:space="preserve">5 hrs</w:t>
            </w:r>
          </w:p>
        </w:tc>
        <w:tc>
          <w:tcPr>
            <w:tcBorders>
              <w:top w:val="single" w:color="CBD5E0" w:sz="1"/>
              <w:left w:val="single" w:color="CBD5E0" w:sz="1"/>
              <w:bottom w:val="single" w:color="CBD5E0" w:sz="1"/>
              <w:right w:val="single" w:color="CBD5E0" w:sz="1"/>
            </w:tcBorders>
            <w:shd w:fill="E6F7E6" w:val="clear"/>
          </w:tcPr>
          <w:p>
            <w:r>
              <w:rPr>
                <w:sz w:val="20"/>
                <w:szCs w:val="20"/>
              </w:rPr>
              <w:t xml:space="preserve">Final gap analysis; Review any remaining weak areas; Finalize all notes</w:t>
            </w:r>
          </w:p>
        </w:tc>
      </w:tr>
      <w:tr>
        <w:tc>
          <w:tcPr>
            <w:tcBorders>
              <w:top w:val="single" w:color="CBD5E0" w:sz="1"/>
              <w:left w:val="single" w:color="CBD5E0" w:sz="1"/>
              <w:bottom w:val="single" w:color="CBD5E0" w:sz="1"/>
              <w:right w:val="single" w:color="CBD5E0" w:sz="1"/>
            </w:tcBorders>
          </w:tcPr>
          <w:p>
            <w:r>
              <w:rPr>
                <w:sz w:val="20"/>
                <w:szCs w:val="20"/>
              </w:rPr>
              <w:t xml:space="preserve">Mon-Wed</w:t>
            </w:r>
          </w:p>
        </w:tc>
        <w:tc>
          <w:tcPr>
            <w:tcBorders>
              <w:top w:val="single" w:color="CBD5E0" w:sz="1"/>
              <w:left w:val="single" w:color="CBD5E0" w:sz="1"/>
              <w:bottom w:val="single" w:color="CBD5E0" w:sz="1"/>
              <w:right w:val="single" w:color="CBD5E0" w:sz="1"/>
            </w:tcBorders>
          </w:tcPr>
          <w:p>
            <w:pPr>
              <w:jc w:val="center"/>
            </w:pPr>
            <w:r>
              <w:rPr>
                <w:sz w:val="20"/>
                <w:szCs w:val="20"/>
              </w:rPr>
              <w:t xml:space="preserve">1 hr each</w:t>
            </w:r>
          </w:p>
        </w:tc>
        <w:tc>
          <w:tcPr>
            <w:tcBorders>
              <w:top w:val="single" w:color="CBD5E0" w:sz="1"/>
              <w:left w:val="single" w:color="CBD5E0" w:sz="1"/>
              <w:bottom w:val="single" w:color="CBD5E0" w:sz="1"/>
              <w:right w:val="single" w:color="CBD5E0" w:sz="1"/>
            </w:tcBorders>
          </w:tcPr>
          <w:p>
            <w:r>
              <w:rPr>
                <w:sz w:val="20"/>
                <w:szCs w:val="20"/>
              </w:rPr>
              <w:t xml:space="preserve">Light review only; Focus on confidence-building; Review cheat sheet</w:t>
            </w:r>
          </w:p>
        </w:tc>
      </w:tr>
    </w:tbl>
    <w:p>
      <w:pPr>
        <w:spacing w:after="300"/>
      </w:pPr>
    </w:p>
    <w:p>
      <w:pPr>
        <w:pStyle w:val="Heading2"/>
      </w:pPr>
      <w:r>
        <w:t xml:space="preserve">Week 10: April 17-22, 2025 - Final Preparation &amp; Rest</w:t>
      </w:r>
    </w:p>
    <w:p>
      <w:pPr>
        <w:spacing w:after="100"/>
      </w:pPr>
      <w:r>
        <w:rPr>
          <w:i/>
          <w:iCs/>
          <w:sz w:val="22"/>
          <w:szCs w:val="22"/>
        </w:rPr>
        <w:t xml:space="preserve">Focus: Light review, Mental preparation, Logistics, Rest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800"/>
        <w:gridCol w:w="2000"/>
        <w:gridCol w:w="5560"/>
      </w:tblGrid>
      <w:tr>
        <w:trPr>
          <w:tblHeader/>
        </w:trPr>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Day</w:t>
            </w:r>
          </w:p>
        </w:tc>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Time</w:t>
            </w:r>
          </w:p>
        </w:tc>
        <w:tc>
          <w:tcPr>
            <w:tcBorders>
              <w:top w:val="single" w:color="CBD5E0" w:sz="1"/>
              <w:left w:val="single" w:color="CBD5E0" w:sz="1"/>
              <w:bottom w:val="single" w:color="CBD5E0" w:sz="1"/>
              <w:right w:val="single" w:color="CBD5E0" w:sz="1"/>
            </w:tcBorders>
            <w:shd w:fill="E8EDF2" w:val="clear"/>
          </w:tcPr>
          <w:p>
            <w:pPr>
              <w:jc w:val="center"/>
            </w:pPr>
            <w:r>
              <w:rPr>
                <w:b/>
                <w:bCs/>
                <w:sz w:val="20"/>
                <w:szCs w:val="20"/>
              </w:rPr>
              <w:t xml:space="preserve">Study Tasks</w:t>
            </w:r>
          </w:p>
        </w:tc>
      </w:tr>
      <w:tr>
        <w:tc>
          <w:tcPr>
            <w:tcBorders>
              <w:top w:val="single" w:color="CBD5E0" w:sz="1"/>
              <w:left w:val="single" w:color="CBD5E0" w:sz="1"/>
              <w:bottom w:val="single" w:color="CBD5E0" w:sz="1"/>
              <w:right w:val="single" w:color="CBD5E0" w:sz="1"/>
            </w:tcBorders>
          </w:tcPr>
          <w:p>
            <w:r>
              <w:rPr>
                <w:sz w:val="20"/>
                <w:szCs w:val="20"/>
              </w:rPr>
              <w:t xml:space="preserve">Thu 17</w:t>
            </w:r>
          </w:p>
        </w:tc>
        <w:tc>
          <w:tcPr>
            <w:tcBorders>
              <w:top w:val="single" w:color="CBD5E0" w:sz="1"/>
              <w:left w:val="single" w:color="CBD5E0" w:sz="1"/>
              <w:bottom w:val="single" w:color="CBD5E0" w:sz="1"/>
              <w:right w:val="single" w:color="CBD5E0" w:sz="1"/>
            </w:tcBorders>
          </w:tcPr>
          <w:p>
            <w:pPr>
              <w:jc w:val="center"/>
            </w:pPr>
            <w:r>
              <w:rPr>
                <w:sz w:val="20"/>
                <w:szCs w:val="20"/>
              </w:rPr>
              <w:t xml:space="preserve">1 hr</w:t>
            </w:r>
          </w:p>
        </w:tc>
        <w:tc>
          <w:tcPr>
            <w:tcBorders>
              <w:top w:val="single" w:color="CBD5E0" w:sz="1"/>
              <w:left w:val="single" w:color="CBD5E0" w:sz="1"/>
              <w:bottom w:val="single" w:color="CBD5E0" w:sz="1"/>
              <w:right w:val="single" w:color="CBD5E0" w:sz="1"/>
            </w:tcBorders>
          </w:tcPr>
          <w:p>
            <w:r>
              <w:rPr>
                <w:sz w:val="20"/>
                <w:szCs w:val="20"/>
              </w:rPr>
              <w:t xml:space="preserve">Quick review of cheat sheet; Light practice (20 questions)</w:t>
            </w:r>
          </w:p>
        </w:tc>
      </w:tr>
      <w:tr>
        <w:tc>
          <w:tcPr>
            <w:tcBorders>
              <w:top w:val="single" w:color="CBD5E0" w:sz="1"/>
              <w:left w:val="single" w:color="CBD5E0" w:sz="1"/>
              <w:bottom w:val="single" w:color="CBD5E0" w:sz="1"/>
              <w:right w:val="single" w:color="CBD5E0" w:sz="1"/>
            </w:tcBorders>
            <w:shd w:fill="E6F7E6" w:val="clear"/>
          </w:tcPr>
          <w:p>
            <w:r>
              <w:rPr>
                <w:b/>
                <w:bCs/>
                <w:sz w:val="20"/>
                <w:szCs w:val="20"/>
              </w:rPr>
              <w:t xml:space="preserve">Sat 19</w:t>
            </w:r>
          </w:p>
        </w:tc>
        <w:tc>
          <w:tcPr>
            <w:tcBorders>
              <w:top w:val="single" w:color="CBD5E0" w:sz="1"/>
              <w:left w:val="single" w:color="CBD5E0" w:sz="1"/>
              <w:bottom w:val="single" w:color="CBD5E0" w:sz="1"/>
              <w:right w:val="single" w:color="CBD5E0" w:sz="1"/>
            </w:tcBorders>
            <w:shd w:fill="E6F7E6" w:val="clear"/>
          </w:tcPr>
          <w:p>
            <w:pPr>
              <w:jc w:val="center"/>
            </w:pPr>
            <w:r>
              <w:rPr>
                <w:b/>
                <w:bCs/>
                <w:sz w:val="20"/>
                <w:szCs w:val="20"/>
              </w:rPr>
              <w:t xml:space="preserve">3 hrs</w:t>
            </w:r>
          </w:p>
        </w:tc>
        <w:tc>
          <w:tcPr>
            <w:tcBorders>
              <w:top w:val="single" w:color="CBD5E0" w:sz="1"/>
              <w:left w:val="single" w:color="CBD5E0" w:sz="1"/>
              <w:bottom w:val="single" w:color="CBD5E0" w:sz="1"/>
              <w:right w:val="single" w:color="CBD5E0" w:sz="1"/>
            </w:tcBorders>
            <w:shd w:fill="E6F7E6" w:val="clear"/>
          </w:tcPr>
          <w:p>
            <w:r>
              <w:rPr>
                <w:sz w:val="20"/>
                <w:szCs w:val="20"/>
              </w:rPr>
              <w:t xml:space="preserve">Final review of key concepts; Quick practice exam (50 questions); Review logistics</w:t>
            </w:r>
          </w:p>
        </w:tc>
      </w:tr>
      <w:tr>
        <w:tc>
          <w:tcPr>
            <w:tcBorders>
              <w:top w:val="single" w:color="CBD5E0" w:sz="1"/>
              <w:left w:val="single" w:color="CBD5E0" w:sz="1"/>
              <w:bottom w:val="single" w:color="CBD5E0" w:sz="1"/>
              <w:right w:val="single" w:color="CBD5E0" w:sz="1"/>
            </w:tcBorders>
            <w:shd w:fill="E6F7E6" w:val="clear"/>
          </w:tcPr>
          <w:p>
            <w:r>
              <w:rPr>
                <w:b/>
                <w:bCs/>
                <w:sz w:val="20"/>
                <w:szCs w:val="20"/>
              </w:rPr>
              <w:t xml:space="preserve">Sun 20</w:t>
            </w:r>
          </w:p>
        </w:tc>
        <w:tc>
          <w:tcPr>
            <w:tcBorders>
              <w:top w:val="single" w:color="CBD5E0" w:sz="1"/>
              <w:left w:val="single" w:color="CBD5E0" w:sz="1"/>
              <w:bottom w:val="single" w:color="CBD5E0" w:sz="1"/>
              <w:right w:val="single" w:color="CBD5E0" w:sz="1"/>
            </w:tcBorders>
            <w:shd w:fill="E6F7E6" w:val="clear"/>
          </w:tcPr>
          <w:p>
            <w:pPr>
              <w:jc w:val="center"/>
            </w:pPr>
            <w:r>
              <w:rPr>
                <w:b/>
                <w:bCs/>
                <w:sz w:val="20"/>
                <w:szCs w:val="20"/>
              </w:rPr>
              <w:t xml:space="preserve">2 hrs</w:t>
            </w:r>
          </w:p>
        </w:tc>
        <w:tc>
          <w:tcPr>
            <w:tcBorders>
              <w:top w:val="single" w:color="CBD5E0" w:sz="1"/>
              <w:left w:val="single" w:color="CBD5E0" w:sz="1"/>
              <w:bottom w:val="single" w:color="CBD5E0" w:sz="1"/>
              <w:right w:val="single" w:color="CBD5E0" w:sz="1"/>
            </w:tcBorders>
            <w:shd w:fill="E6F7E6" w:val="clear"/>
          </w:tcPr>
          <w:p>
            <w:r>
              <w:rPr>
                <w:sz w:val="20"/>
                <w:szCs w:val="20"/>
              </w:rPr>
              <w:t xml:space="preserve">Light review only; Prepare exam day items; Verify system requirements for online exam</w:t>
            </w:r>
          </w:p>
        </w:tc>
      </w:tr>
      <w:tr>
        <w:tc>
          <w:tcPr>
            <w:tcBorders>
              <w:top w:val="single" w:color="CBD5E0" w:sz="1"/>
              <w:left w:val="single" w:color="CBD5E0" w:sz="1"/>
              <w:bottom w:val="single" w:color="CBD5E0" w:sz="1"/>
              <w:right w:val="single" w:color="CBD5E0" w:sz="1"/>
            </w:tcBorders>
          </w:tcPr>
          <w:p>
            <w:r>
              <w:rPr>
                <w:sz w:val="20"/>
                <w:szCs w:val="20"/>
              </w:rPr>
              <w:t xml:space="preserve">Mon 21</w:t>
            </w:r>
          </w:p>
        </w:tc>
        <w:tc>
          <w:tcPr>
            <w:tcBorders>
              <w:top w:val="single" w:color="CBD5E0" w:sz="1"/>
              <w:left w:val="single" w:color="CBD5E0" w:sz="1"/>
              <w:bottom w:val="single" w:color="CBD5E0" w:sz="1"/>
              <w:right w:val="single" w:color="CBD5E0" w:sz="1"/>
            </w:tcBorders>
          </w:tcPr>
          <w:p>
            <w:pPr>
              <w:jc w:val="center"/>
            </w:pPr>
            <w:r>
              <w:rPr>
                <w:sz w:val="20"/>
                <w:szCs w:val="20"/>
              </w:rPr>
              <w:t xml:space="preserve">30 min</w:t>
            </w:r>
          </w:p>
        </w:tc>
        <w:tc>
          <w:tcPr>
            <w:tcBorders>
              <w:top w:val="single" w:color="CBD5E0" w:sz="1"/>
              <w:left w:val="single" w:color="CBD5E0" w:sz="1"/>
              <w:bottom w:val="single" w:color="CBD5E0" w:sz="1"/>
              <w:right w:val="single" w:color="CBD5E0" w:sz="1"/>
            </w:tcBorders>
          </w:tcPr>
          <w:p>
            <w:r>
              <w:rPr>
                <w:sz w:val="20"/>
                <w:szCs w:val="20"/>
              </w:rPr>
              <w:t xml:space="preserve">Very light review; Focus on relaxation and positive mindset</w:t>
            </w:r>
          </w:p>
        </w:tc>
      </w:tr>
      <w:tr>
        <w:tc>
          <w:tcPr>
            <w:tcBorders>
              <w:top w:val="single" w:color="CBD5E0" w:sz="1"/>
              <w:left w:val="single" w:color="CBD5E0" w:sz="1"/>
              <w:bottom w:val="single" w:color="CBD5E0" w:sz="1"/>
              <w:right w:val="single" w:color="CBD5E0" w:sz="1"/>
            </w:tcBorders>
            <w:shd w:fill="F7FAFC" w:val="clear"/>
          </w:tcPr>
          <w:p>
            <w:r>
              <w:rPr>
                <w:sz w:val="20"/>
                <w:szCs w:val="20"/>
              </w:rPr>
              <w:t xml:space="preserve">Tue 22</w:t>
            </w:r>
          </w:p>
        </w:tc>
        <w:tc>
          <w:tcPr>
            <w:tcBorders>
              <w:top w:val="single" w:color="CBD5E0" w:sz="1"/>
              <w:left w:val="single" w:color="CBD5E0" w:sz="1"/>
              <w:bottom w:val="single" w:color="CBD5E0" w:sz="1"/>
              <w:right w:val="single" w:color="CBD5E0" w:sz="1"/>
            </w:tcBorders>
            <w:shd w:fill="F7FAFC" w:val="clear"/>
          </w:tcPr>
          <w:p>
            <w:pPr>
              <w:jc w:val="center"/>
            </w:pPr>
            <w:r>
              <w:rPr>
                <w:sz w:val="20"/>
                <w:szCs w:val="20"/>
              </w:rPr>
              <w:t xml:space="preserve">REST</w:t>
            </w:r>
          </w:p>
        </w:tc>
        <w:tc>
          <w:tcPr>
            <w:tcBorders>
              <w:top w:val="single" w:color="CBD5E0" w:sz="1"/>
              <w:left w:val="single" w:color="CBD5E0" w:sz="1"/>
              <w:bottom w:val="single" w:color="CBD5E0" w:sz="1"/>
              <w:right w:val="single" w:color="CBD5E0" w:sz="1"/>
            </w:tcBorders>
            <w:shd w:fill="F7FAFC" w:val="clear"/>
          </w:tcPr>
          <w:p>
            <w:r>
              <w:rPr>
                <w:sz w:val="20"/>
                <w:szCs w:val="20"/>
              </w:rPr>
              <w:t xml:space="preserve">NO STUDY - Full rest day; Prepare for tomorrow; Sleep early; Stay hydrated</w:t>
            </w:r>
          </w:p>
        </w:tc>
      </w:tr>
    </w:tbl>
    <w:p>
      <w:pPr>
        <w:spacing w:after="300"/>
      </w:pPr>
    </w:p>
    <w:p>
      <w:pPr>
        <w:pStyle w:val="Heading2"/>
      </w:pPr>
      <w:r>
        <w:t xml:space="preserve">EXAM DAY: April 23, 2025 (Wednesday)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400"/>
        <w:gridCol w:w="6960"/>
      </w:tblGrid>
      <w:tr>
        <w:tc>
          <w:tcPr>
            <w:tcBorders>
              <w:top w:val="single" w:color="CBD5E0" w:sz="1"/>
              <w:left w:val="single" w:color="CBD5E0" w:sz="1"/>
              <w:bottom w:val="single" w:color="CBD5E0" w:sz="1"/>
              <w:right w:val="single" w:color="CBD5E0" w:sz="1"/>
            </w:tcBorders>
            <w:shd w:fill="FFEBEE" w:val="clear"/>
          </w:tcPr>
          <w:p>
            <w:r>
              <w:rPr>
                <w:b/>
                <w:bCs/>
                <w:sz w:val="22"/>
                <w:szCs w:val="22"/>
              </w:rPr>
              <w:t xml:space="preserve">Exam Time</w:t>
            </w:r>
          </w:p>
        </w:tc>
        <w:tc>
          <w:tcPr>
            <w:tcBorders>
              <w:top w:val="single" w:color="CBD5E0" w:sz="1"/>
              <w:left w:val="single" w:color="CBD5E0" w:sz="1"/>
              <w:bottom w:val="single" w:color="CBD5E0" w:sz="1"/>
              <w:right w:val="single" w:color="CBD5E0" w:sz="1"/>
            </w:tcBorders>
            <w:shd w:fill="FFEBEE" w:val="clear"/>
          </w:tcPr>
          <w:p>
            <w:r>
              <w:rPr>
                <w:sz w:val="22"/>
                <w:szCs w:val="22"/>
              </w:rPr>
              <w:t xml:space="preserve">9:30 AM Dubai time (Online Proctored)</w:t>
            </w:r>
          </w:p>
        </w:tc>
      </w:tr>
      <w:tr>
        <w:tc>
          <w:tcPr>
            <w:tcBorders>
              <w:top w:val="single" w:color="CBD5E0" w:sz="1"/>
              <w:left w:val="single" w:color="CBD5E0" w:sz="1"/>
              <w:bottom w:val="single" w:color="CBD5E0" w:sz="1"/>
              <w:right w:val="single" w:color="CBD5E0" w:sz="1"/>
            </w:tcBorders>
          </w:tcPr>
          <w:p>
            <w:r>
              <w:rPr>
                <w:sz w:val="22"/>
                <w:szCs w:val="22"/>
              </w:rPr>
              <w:t xml:space="preserve">Wake Up</w:t>
            </w:r>
          </w:p>
        </w:tc>
        <w:tc>
          <w:tcPr>
            <w:tcBorders>
              <w:top w:val="single" w:color="CBD5E0" w:sz="1"/>
              <w:left w:val="single" w:color="CBD5E0" w:sz="1"/>
              <w:bottom w:val="single" w:color="CBD5E0" w:sz="1"/>
              <w:right w:val="single" w:color="CBD5E0" w:sz="1"/>
            </w:tcBorders>
          </w:tcPr>
          <w:p>
            <w:r>
              <w:rPr>
                <w:sz w:val="22"/>
                <w:szCs w:val="22"/>
              </w:rPr>
              <w:t xml:space="preserve">6:30 AM - Light breakfast, stay hydrated, light exercise</w:t>
            </w:r>
          </w:p>
        </w:tc>
      </w:tr>
      <w:tr>
        <w:tc>
          <w:tcPr>
            <w:tcBorders>
              <w:top w:val="single" w:color="CBD5E0" w:sz="1"/>
              <w:left w:val="single" w:color="CBD5E0" w:sz="1"/>
              <w:bottom w:val="single" w:color="CBD5E0" w:sz="1"/>
              <w:right w:val="single" w:color="CBD5E0" w:sz="1"/>
            </w:tcBorders>
            <w:shd w:fill="F7FAFC" w:val="clear"/>
          </w:tcPr>
          <w:p>
            <w:r>
              <w:rPr>
                <w:sz w:val="22"/>
                <w:szCs w:val="22"/>
              </w:rPr>
              <w:t xml:space="preserve">Setup</w:t>
            </w:r>
          </w:p>
        </w:tc>
        <w:tc>
          <w:tcPr>
            <w:tcBorders>
              <w:top w:val="single" w:color="CBD5E0" w:sz="1"/>
              <w:left w:val="single" w:color="CBD5E0" w:sz="1"/>
              <w:bottom w:val="single" w:color="CBD5E0" w:sz="1"/>
              <w:right w:val="single" w:color="CBD5E0" w:sz="1"/>
            </w:tcBorders>
            <w:shd w:fill="F7FAFC" w:val="clear"/>
          </w:tcPr>
          <w:p>
            <w:r>
              <w:rPr>
                <w:sz w:val="22"/>
                <w:szCs w:val="22"/>
              </w:rPr>
              <w:t xml:space="preserve">7:30 AM - Test system, check internet, prepare workspace</w:t>
            </w:r>
          </w:p>
        </w:tc>
      </w:tr>
      <w:tr>
        <w:tc>
          <w:tcPr>
            <w:tcBorders>
              <w:top w:val="single" w:color="CBD5E0" w:sz="1"/>
              <w:left w:val="single" w:color="CBD5E0" w:sz="1"/>
              <w:bottom w:val="single" w:color="CBD5E0" w:sz="1"/>
              <w:right w:val="single" w:color="CBD5E0" w:sz="1"/>
            </w:tcBorders>
          </w:tcPr>
          <w:p>
            <w:r>
              <w:rPr>
                <w:sz w:val="22"/>
                <w:szCs w:val="22"/>
              </w:rPr>
              <w:t xml:space="preserve">Check-in</w:t>
            </w:r>
          </w:p>
        </w:tc>
        <w:tc>
          <w:tcPr>
            <w:tcBorders>
              <w:top w:val="single" w:color="CBD5E0" w:sz="1"/>
              <w:left w:val="single" w:color="CBD5E0" w:sz="1"/>
              <w:bottom w:val="single" w:color="CBD5E0" w:sz="1"/>
              <w:right w:val="single" w:color="CBD5E0" w:sz="1"/>
            </w:tcBorders>
          </w:tcPr>
          <w:p>
            <w:r>
              <w:rPr>
                <w:sz w:val="22"/>
                <w:szCs w:val="22"/>
              </w:rPr>
              <w:t xml:space="preserve">9:00 AM - Begin online check-in process</w:t>
            </w:r>
          </w:p>
        </w:tc>
      </w:tr>
      <w:tr>
        <w:tc>
          <w:tcPr>
            <w:tcBorders>
              <w:top w:val="single" w:color="CBD5E0" w:sz="1"/>
              <w:left w:val="single" w:color="CBD5E0" w:sz="1"/>
              <w:bottom w:val="single" w:color="CBD5E0" w:sz="1"/>
              <w:right w:val="single" w:color="CBD5E0" w:sz="1"/>
            </w:tcBorders>
            <w:shd w:fill="FFF3CD" w:val="clear"/>
          </w:tcPr>
          <w:p>
            <w:r>
              <w:rPr>
                <w:b/>
                <w:bCs/>
                <w:sz w:val="22"/>
                <w:szCs w:val="22"/>
              </w:rPr>
              <w:t xml:space="preserve">EXAM</w:t>
            </w:r>
          </w:p>
        </w:tc>
        <w:tc>
          <w:tcPr>
            <w:tcBorders>
              <w:top w:val="single" w:color="CBD5E0" w:sz="1"/>
              <w:left w:val="single" w:color="CBD5E0" w:sz="1"/>
              <w:bottom w:val="single" w:color="CBD5E0" w:sz="1"/>
              <w:right w:val="single" w:color="CBD5E0" w:sz="1"/>
            </w:tcBorders>
            <w:shd w:fill="FFF3CD" w:val="clear"/>
          </w:tcPr>
          <w:p>
            <w:r>
              <w:rPr>
                <w:b/>
                <w:bCs/>
                <w:sz w:val="22"/>
                <w:szCs w:val="22"/>
              </w:rPr>
              <w:t xml:space="preserve">9:30 AM - 170 questions, 4 hours - Stay calm, manage time, trust your preparation!</w:t>
            </w:r>
          </w:p>
        </w:tc>
      </w:tr>
    </w:tbl>
    <w:p>
      <w:pPr>
        <w:spacing w:after="400"/>
      </w:pPr>
    </w:p>
    <w:p>
      <w:pPr>
        <w:pStyle w:val="Heading1"/>
      </w:pPr>
      <w:r>
        <w:t xml:space="preserve">3. Study Tips &amp; Strategies</w:t>
      </w:r>
    </w:p>
    <w:p>
      <w:pPr>
        <w:pStyle w:val="Heading2"/>
      </w:pPr>
      <w:r>
        <w:t xml:space="preserve">3.1 Weekday Study Tips (1-2 hours)</w:t>
      </w:r>
    </w:p>
    <w:p>
      <w:pPr>
        <w:pStyle w:val="ListParagraph"/>
        <w:numPr>
          <w:ilvl w:val="0"/>
          <w:numId w:val="2"/>
        </w:numPr>
      </w:pPr>
      <w:r>
        <w:rPr>
          <w:sz w:val="22"/>
          <w:szCs w:val="22"/>
        </w:rPr>
        <w:t xml:space="preserve">Study early morning (before work) or evening (after work) when you are freshest</w:t>
      </w:r>
    </w:p>
    <w:p>
      <w:pPr>
        <w:pStyle w:val="ListParagraph"/>
        <w:numPr>
          <w:ilvl w:val="0"/>
          <w:numId w:val="2"/>
        </w:numPr>
      </w:pPr>
      <w:r>
        <w:rPr>
          <w:sz w:val="22"/>
          <w:szCs w:val="22"/>
        </w:rPr>
        <w:t xml:space="preserve">Focus on one topic per session - don't try to cover everything</w:t>
      </w:r>
    </w:p>
    <w:p>
      <w:pPr>
        <w:pStyle w:val="ListParagraph"/>
        <w:numPr>
          <w:ilvl w:val="0"/>
          <w:numId w:val="2"/>
        </w:numPr>
      </w:pPr>
      <w:r>
        <w:rPr>
          <w:sz w:val="22"/>
          <w:szCs w:val="22"/>
        </w:rPr>
        <w:t xml:space="preserve">Use commuting time for audio review or flashcard apps</w:t>
      </w:r>
    </w:p>
    <w:p>
      <w:pPr>
        <w:pStyle w:val="ListParagraph"/>
        <w:numPr>
          <w:ilvl w:val="0"/>
          <w:numId w:val="2"/>
        </w:numPr>
      </w:pPr>
      <w:r>
        <w:rPr>
          <w:sz w:val="22"/>
          <w:szCs w:val="22"/>
        </w:rPr>
        <w:t xml:space="preserve">Keep a study journal to track progress and insights</w:t>
      </w:r>
    </w:p>
    <w:p>
      <w:pPr>
        <w:pStyle w:val="ListParagraph"/>
        <w:numPr>
          <w:ilvl w:val="0"/>
          <w:numId w:val="2"/>
        </w:numPr>
        <w:spacing w:after="200"/>
      </w:pPr>
      <w:r>
        <w:rPr>
          <w:sz w:val="22"/>
          <w:szCs w:val="22"/>
        </w:rPr>
        <w:t xml:space="preserve">Review previous day's notes for 10 minutes before starting new material</w:t>
      </w:r>
    </w:p>
    <w:p>
      <w:pPr>
        <w:pStyle w:val="Heading2"/>
      </w:pPr>
      <w:r>
        <w:t xml:space="preserve">3.2 Weekend Study Tips (4-6 hours)</w:t>
      </w:r>
    </w:p>
    <w:p>
      <w:pPr>
        <w:pStyle w:val="ListParagraph"/>
        <w:numPr>
          <w:ilvl w:val="0"/>
          <w:numId w:val="2"/>
        </w:numPr>
      </w:pPr>
      <w:r>
        <w:rPr>
          <w:sz w:val="22"/>
          <w:szCs w:val="22"/>
        </w:rPr>
        <w:t xml:space="preserve">Break study into 90-minute focused blocks with 15-minute breaks</w:t>
      </w:r>
    </w:p>
    <w:p>
      <w:pPr>
        <w:pStyle w:val="ListParagraph"/>
        <w:numPr>
          <w:ilvl w:val="0"/>
          <w:numId w:val="2"/>
        </w:numPr>
      </w:pPr>
      <w:r>
        <w:rPr>
          <w:sz w:val="22"/>
          <w:szCs w:val="22"/>
        </w:rPr>
        <w:t xml:space="preserve">Morning (8 AM - 12 PM): Deep study of complex topics</w:t>
      </w:r>
    </w:p>
    <w:p>
      <w:pPr>
        <w:pStyle w:val="ListParagraph"/>
        <w:numPr>
          <w:ilvl w:val="0"/>
          <w:numId w:val="2"/>
        </w:numPr>
      </w:pPr>
      <w:r>
        <w:rPr>
          <w:sz w:val="22"/>
          <w:szCs w:val="22"/>
        </w:rPr>
        <w:t xml:space="preserve">Afternoon (2 PM - 5 PM): Practice exams and review</w:t>
      </w:r>
    </w:p>
    <w:p>
      <w:pPr>
        <w:pStyle w:val="ListParagraph"/>
        <w:numPr>
          <w:ilvl w:val="0"/>
          <w:numId w:val="2"/>
        </w:numPr>
      </w:pPr>
      <w:r>
        <w:rPr>
          <w:sz w:val="22"/>
          <w:szCs w:val="22"/>
        </w:rPr>
        <w:t xml:space="preserve">Use practice exams to simulate real exam conditions</w:t>
      </w:r>
    </w:p>
    <w:p>
      <w:pPr>
        <w:pStyle w:val="ListParagraph"/>
        <w:numPr>
          <w:ilvl w:val="0"/>
          <w:numId w:val="2"/>
        </w:numPr>
        <w:spacing w:after="200"/>
      </w:pPr>
      <w:r>
        <w:rPr>
          <w:sz w:val="22"/>
          <w:szCs w:val="22"/>
        </w:rPr>
        <w:t xml:space="preserve">Review and analyze all incorrect answers thoroughly</w:t>
      </w:r>
    </w:p>
    <w:p>
      <w:pPr>
        <w:pStyle w:val="Heading2"/>
      </w:pPr>
      <w:r>
        <w:t xml:space="preserve">3.3 Exam Day Strategies</w:t>
      </w:r>
    </w:p>
    <w:p>
      <w:pPr>
        <w:pStyle w:val="ListParagraph"/>
        <w:numPr>
          <w:ilvl w:val="0"/>
          <w:numId w:val="2"/>
        </w:numPr>
      </w:pPr>
      <w:r>
        <w:rPr>
          <w:sz w:val="22"/>
          <w:szCs w:val="22"/>
        </w:rPr>
        <w:t xml:space="preserve">Read each question carefully - identify keywords and what is being asked</w:t>
      </w:r>
    </w:p>
    <w:p>
      <w:pPr>
        <w:pStyle w:val="ListParagraph"/>
        <w:numPr>
          <w:ilvl w:val="0"/>
          <w:numId w:val="2"/>
        </w:numPr>
      </w:pPr>
      <w:r>
        <w:rPr>
          <w:sz w:val="22"/>
          <w:szCs w:val="22"/>
        </w:rPr>
        <w:t xml:space="preserve">Eliminate obviously wrong answers first</w:t>
      </w:r>
    </w:p>
    <w:p>
      <w:pPr>
        <w:pStyle w:val="ListParagraph"/>
        <w:numPr>
          <w:ilvl w:val="0"/>
          <w:numId w:val="2"/>
        </w:numPr>
      </w:pPr>
      <w:r>
        <w:rPr>
          <w:sz w:val="22"/>
          <w:szCs w:val="22"/>
        </w:rPr>
        <w:t xml:space="preserve">Time management: Aim for 1.4 minutes per question average</w:t>
      </w:r>
    </w:p>
    <w:p>
      <w:pPr>
        <w:pStyle w:val="ListParagraph"/>
        <w:numPr>
          <w:ilvl w:val="0"/>
          <w:numId w:val="2"/>
        </w:numPr>
      </w:pPr>
      <w:r>
        <w:rPr>
          <w:sz w:val="22"/>
          <w:szCs w:val="22"/>
        </w:rPr>
        <w:t xml:space="preserve">Mark uncertain questions and return to them later</w:t>
      </w:r>
    </w:p>
    <w:p>
      <w:pPr>
        <w:pStyle w:val="ListParagraph"/>
        <w:numPr>
          <w:ilvl w:val="0"/>
          <w:numId w:val="2"/>
        </w:numPr>
      </w:pPr>
      <w:r>
        <w:rPr>
          <w:sz w:val="22"/>
          <w:szCs w:val="22"/>
        </w:rPr>
        <w:t xml:space="preserve">Trust your preparation - don't second-guess yourself excessively</w:t>
      </w:r>
    </w:p>
    <w:p>
      <w:pPr>
        <w:pStyle w:val="ListParagraph"/>
        <w:numPr>
          <w:ilvl w:val="0"/>
          <w:numId w:val="2"/>
        </w:numPr>
        <w:spacing w:after="200"/>
      </w:pPr>
      <w:r>
        <w:rPr>
          <w:sz w:val="22"/>
          <w:szCs w:val="22"/>
        </w:rPr>
        <w:t xml:space="preserve">Remember: PMI expects the 'best' answer, not necessarily the 'correct' answer</w:t>
      </w:r>
    </w:p>
    <w:p>
      <w:pPr>
        <w:pStyle w:val="Heading1"/>
      </w:pPr>
      <w:r>
        <w:t xml:space="preserve">4. Online Proctored Exam Logistics</w:t>
      </w:r>
    </w:p>
    <w:p>
      <w:pPr>
        <w:pStyle w:val="Heading2"/>
      </w:pPr>
      <w:r>
        <w:t xml:space="preserve">4.1 Technical Requirements</w:t>
      </w:r>
    </w:p>
    <w:p>
      <w:pPr>
        <w:pStyle w:val="ListParagraph"/>
        <w:numPr>
          <w:ilvl w:val="0"/>
          <w:numId w:val="2"/>
        </w:numPr>
      </w:pPr>
      <w:r>
        <w:rPr>
          <w:sz w:val="22"/>
          <w:szCs w:val="22"/>
        </w:rPr>
        <w:t xml:space="preserve">Reliable internet connection (wired preferred over WiFi)</w:t>
      </w:r>
    </w:p>
    <w:p>
      <w:pPr>
        <w:pStyle w:val="ListParagraph"/>
        <w:numPr>
          <w:ilvl w:val="0"/>
          <w:numId w:val="2"/>
        </w:numPr>
      </w:pPr>
      <w:r>
        <w:rPr>
          <w:sz w:val="22"/>
          <w:szCs w:val="22"/>
        </w:rPr>
        <w:t xml:space="preserve">Desktop or laptop computer (tablets not permitted)</w:t>
      </w:r>
    </w:p>
    <w:p>
      <w:pPr>
        <w:pStyle w:val="ListParagraph"/>
        <w:numPr>
          <w:ilvl w:val="0"/>
          <w:numId w:val="2"/>
        </w:numPr>
      </w:pPr>
      <w:r>
        <w:rPr>
          <w:sz w:val="22"/>
          <w:szCs w:val="22"/>
        </w:rPr>
        <w:t xml:space="preserve">Webcam and microphone working properly</w:t>
      </w:r>
    </w:p>
    <w:p>
      <w:pPr>
        <w:pStyle w:val="ListParagraph"/>
        <w:numPr>
          <w:ilvl w:val="0"/>
          <w:numId w:val="2"/>
        </w:numPr>
      </w:pPr>
      <w:r>
        <w:rPr>
          <w:sz w:val="22"/>
          <w:szCs w:val="22"/>
        </w:rPr>
        <w:t xml:space="preserve">Current version of supported browser (Chrome preferred)</w:t>
      </w:r>
    </w:p>
    <w:p>
      <w:pPr>
        <w:pStyle w:val="ListParagraph"/>
        <w:numPr>
          <w:ilvl w:val="0"/>
          <w:numId w:val="2"/>
        </w:numPr>
        <w:spacing w:after="200"/>
      </w:pPr>
      <w:r>
        <w:rPr>
          <w:sz w:val="22"/>
          <w:szCs w:val="22"/>
        </w:rPr>
        <w:t xml:space="preserve">Quiet, private room with clear desk and walls</w:t>
      </w:r>
    </w:p>
    <w:p>
      <w:pPr>
        <w:pStyle w:val="Heading2"/>
      </w:pPr>
      <w:r>
        <w:t xml:space="preserve">4.2 What to Have Ready</w:t>
      </w:r>
    </w:p>
    <w:p>
      <w:pPr>
        <w:pStyle w:val="ListParagraph"/>
        <w:numPr>
          <w:ilvl w:val="0"/>
          <w:numId w:val="2"/>
        </w:numPr>
      </w:pPr>
      <w:r>
        <w:rPr>
          <w:sz w:val="22"/>
          <w:szCs w:val="22"/>
        </w:rPr>
        <w:t xml:space="preserve">Valid government-issued ID (passport recommended for UAE)</w:t>
      </w:r>
    </w:p>
    <w:p>
      <w:pPr>
        <w:pStyle w:val="ListParagraph"/>
        <w:numPr>
          <w:ilvl w:val="0"/>
          <w:numId w:val="2"/>
        </w:numPr>
      </w:pPr>
      <w:r>
        <w:rPr>
          <w:sz w:val="22"/>
          <w:szCs w:val="22"/>
        </w:rPr>
        <w:t xml:space="preserve">PMI ID and confirmation email</w:t>
      </w:r>
    </w:p>
    <w:p>
      <w:pPr>
        <w:pStyle w:val="ListParagraph"/>
        <w:numPr>
          <w:ilvl w:val="0"/>
          <w:numId w:val="2"/>
        </w:numPr>
      </w:pPr>
      <w:r>
        <w:rPr>
          <w:sz w:val="22"/>
          <w:szCs w:val="22"/>
        </w:rPr>
        <w:t xml:space="preserve">Water bottle (must be in clear container)</w:t>
      </w:r>
    </w:p>
    <w:p>
      <w:pPr>
        <w:pStyle w:val="ListParagraph"/>
        <w:numPr>
          <w:ilvl w:val="0"/>
          <w:numId w:val="2"/>
        </w:numPr>
        <w:spacing w:after="200"/>
      </w:pPr>
      <w:r>
        <w:rPr>
          <w:sz w:val="22"/>
          <w:szCs w:val="22"/>
        </w:rPr>
        <w:t xml:space="preserve">Comfortable clothing (no prohibited items in pockets)</w:t>
      </w:r>
    </w:p>
    <w:p>
      <w:pPr>
        <w:pStyle w:val="Heading2"/>
      </w:pPr>
      <w:r>
        <w:t xml:space="preserve">4.3 Prohibited Items During Exam</w:t>
      </w:r>
    </w:p>
    <w:p>
      <w:pPr>
        <w:pStyle w:val="ListParagraph"/>
        <w:numPr>
          <w:ilvl w:val="0"/>
          <w:numId w:val="2"/>
        </w:numPr>
      </w:pPr>
      <w:r>
        <w:rPr>
          <w:sz w:val="22"/>
          <w:szCs w:val="22"/>
        </w:rPr>
        <w:t xml:space="preserve">Mobile phones, smart watches, or any electronic devices</w:t>
      </w:r>
    </w:p>
    <w:p>
      <w:pPr>
        <w:pStyle w:val="ListParagraph"/>
        <w:numPr>
          <w:ilvl w:val="0"/>
          <w:numId w:val="2"/>
        </w:numPr>
      </w:pPr>
      <w:r>
        <w:rPr>
          <w:sz w:val="22"/>
          <w:szCs w:val="22"/>
        </w:rPr>
        <w:t xml:space="preserve">Books, notes, papers, or study materials</w:t>
      </w:r>
    </w:p>
    <w:p>
      <w:pPr>
        <w:pStyle w:val="ListParagraph"/>
        <w:numPr>
          <w:ilvl w:val="0"/>
          <w:numId w:val="2"/>
        </w:numPr>
      </w:pPr>
      <w:r>
        <w:rPr>
          <w:sz w:val="22"/>
          <w:szCs w:val="22"/>
        </w:rPr>
        <w:t xml:space="preserve">Headphones or earbuds</w:t>
      </w:r>
    </w:p>
    <w:p>
      <w:pPr>
        <w:pStyle w:val="ListParagraph"/>
        <w:numPr>
          <w:ilvl w:val="0"/>
          <w:numId w:val="2"/>
        </w:numPr>
        <w:spacing w:after="400"/>
      </w:pPr>
      <w:r>
        <w:rPr>
          <w:sz w:val="22"/>
          <w:szCs w:val="22"/>
        </w:rPr>
        <w:t xml:space="preserve">Food (only water allowed in clear container)</w:t>
      </w:r>
    </w:p>
    <w:p>
      <w:pPr>
        <w:shd w:fill="F7FAFC" w:val="clear"/>
        <w:spacing w:before="300" w:after="200"/>
        <w:jc w:val="center"/>
      </w:pPr>
      <w:r>
        <w:rPr>
          <w:b/>
          <w:bCs/>
          <w:color w:val="1A365D"/>
          <w:sz w:val="24"/>
          <w:szCs w:val="24"/>
        </w:rPr>
        <w:t xml:space="preserve">Best of luck with your PgMP exam on April 23, 2025!</w:t>
      </w:r>
    </w:p>
    <w:p>
      <w:pPr>
        <w:jc w:val="center"/>
      </w:pPr>
      <w:r>
        <w:rPr>
          <w:i/>
          <w:iCs/>
          <w:color w:val="4A5568"/>
          <w:sz w:val="22"/>
          <w:szCs w:val="22"/>
        </w:rPr>
        <w:t xml:space="preserve">Your preparation is your foundation - trust the process and stay confident!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4A5568"/>
        <w:sz w:val="18"/>
        <w:szCs w:val="18"/>
      </w:rPr>
      <w:t xml:space="preserve">PgMP Exam Preparation Schedule | Exam: April 23,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Times New Roman" w:cs="Times New Roman" w:eastAsia="Times New Roman" w:hAnsi="Times New Roman"/>
      <w:b/>
      <w:bCs/>
      <w:color w:val="1A365D"/>
      <w:sz w:val="48"/>
      <w:szCs w:val="48"/>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color w:val="1A365D"/>
      <w:sz w:val="32"/>
      <w:szCs w:val="32"/>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color w:val="2D3748"/>
      <w:sz w:val="26"/>
      <w:szCs w:val="26"/>
    </w:rPr>
  </w:style>
  <w:style w:type="paragraph" w:styleId="Heading3">
    <w:name w:val="Heading 3"/>
    <w:basedOn w:val="Normal"/>
    <w:next w:val="Normal"/>
    <w:qFormat/>
    <w:pPr>
      <w:spacing w:before="200" w:after="120"/>
      <w:outlineLvl w:val="2"/>
    </w:pPr>
    <w:rPr>
      <w:rFonts w:ascii="Times New Roman" w:cs="Times New Roman" w:eastAsia="Times New Roman" w:hAnsi="Times New Roman"/>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2026-02-14T15:37:09.594Z</dcterms:created>
  <dcterms:modified xsi:type="dcterms:W3CDTF">2026-02-14T15:37:09.594Z</dcterms:modified>
</cp:coreProperties>
</file>

<file path=docProps/custom.xml><?xml version="1.0" encoding="utf-8"?>
<Properties xmlns="http://schemas.openxmlformats.org/officeDocument/2006/custom-properties" xmlns:vt="http://schemas.openxmlformats.org/officeDocument/2006/docPropsVTypes"/>
</file>