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runs never overlap, as in Cillian’s Glue jobs</w:t>
            </w:r>
          </w:p>
        </w:tc>
        <w:tc>
          <w:tcPr/>
          <w:p>
            <w:pPr>
              <w:pStyle w:val="Compact"/>
              <w:jc w:val="left"/>
            </w:pPr>
            <w:r>
              <w:t xml:space="preserve">Jesse, 10/23; Cillian, 10/28</w:t>
            </w:r>
          </w:p>
        </w:tc>
        <w:tc>
          <w:tcPr/>
          <w:p>
            <w:pPr>
              <w:pStyle w:val="Compact"/>
              <w:jc w:val="left"/>
            </w:pPr>
            <w:r>
              <w:rPr>
                <w:rStyle w:val="VerbatimChar"/>
              </w:rPr>
              <w:t xml:space="preserve">CheckLock</w:t>
            </w:r>
            <w:r>
              <w:t xml:space="preserve"> </w:t>
            </w:r>
            <w:r>
              <w:t xml:space="preserve">state, 25-minute timeout (section 5)</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8"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Start w:id="27" w:name="Xdf11a57172ef883eaf3536ee93015573cf78546"/>
    <w:p>
      <w:pPr>
        <w:pStyle w:val="Heading3"/>
      </w:pPr>
      <w:r>
        <w:t xml:space="preserve">How the lock works, compared with Cillian’s Glue jobs</w:t>
      </w:r>
    </w:p>
    <w:p>
      <w:pPr>
        <w:pStyle w:val="FirstParagraph"/>
      </w:pPr>
      <w:r>
        <w:t xml:space="preserve">Both make sure two runs never overlap. Cillian’s Glue jobs do it with two settings (Cillian, Slack, 10/28): the Glue job’s maximum concurrency is 1, so Glue rejects a second run, and the Step Function retries on that error (every 60 seconds, doubling, up to 20 tries) until the first run finishes. The POC follows the same rule. The difference is what a second run does when one is already going.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Cillian’s Glue jobs</w:t>
            </w:r>
          </w:p>
        </w:tc>
        <w:tc>
          <w:tcPr/>
          <w:p>
            <w:pPr>
              <w:pStyle w:val="Compact"/>
              <w:jc w:val="left"/>
            </w:pPr>
            <w:r>
              <w:t xml:space="preserve">This POC</w:t>
            </w:r>
          </w:p>
        </w:tc>
      </w:tr>
      <w:tr>
        <w:tc>
          <w:tcPr/>
          <w:p>
            <w:pPr>
              <w:pStyle w:val="Compact"/>
              <w:jc w:val="left"/>
            </w:pPr>
            <w:r>
              <w:t xml:space="preserve">Rule</w:t>
            </w:r>
          </w:p>
        </w:tc>
        <w:tc>
          <w:tcPr/>
          <w:p>
            <w:pPr>
              <w:pStyle w:val="Compact"/>
              <w:jc w:val="left"/>
            </w:pPr>
            <w:r>
              <w:t xml:space="preserve">Runs never overlap</w:t>
            </w:r>
          </w:p>
        </w:tc>
        <w:tc>
          <w:tcPr/>
          <w:p>
            <w:pPr>
              <w:pStyle w:val="Compact"/>
              <w:jc w:val="left"/>
            </w:pPr>
            <w:r>
              <w:t xml:space="preserve">Same</w:t>
            </w:r>
          </w:p>
        </w:tc>
      </w:tr>
      <w:tr>
        <w:tc>
          <w:tcPr/>
          <w:p>
            <w:pPr>
              <w:pStyle w:val="Compact"/>
              <w:jc w:val="left"/>
            </w:pPr>
            <w:r>
              <w:t xml:space="preserve">Where it’s enforced</w:t>
            </w:r>
          </w:p>
        </w:tc>
        <w:tc>
          <w:tcPr/>
          <w:p>
            <w:pPr>
              <w:pStyle w:val="Compact"/>
              <w:jc w:val="left"/>
            </w:pPr>
            <w:r>
              <w:t xml:space="preserve">Glue job setting: maximum concurrency 1</w:t>
            </w:r>
          </w:p>
        </w:tc>
        <w:tc>
          <w:tcPr/>
          <w:p>
            <w:pPr>
              <w:pStyle w:val="Compact"/>
              <w:jc w:val="left"/>
            </w:pPr>
            <w:r>
              <w:t xml:space="preserve">Step Function</w:t>
            </w:r>
            <w:r>
              <w:t xml:space="preserve"> </w:t>
            </w:r>
            <w:r>
              <w:rPr>
                <w:rStyle w:val="VerbatimChar"/>
              </w:rPr>
              <w:t xml:space="preserve">CheckLock</w:t>
            </w:r>
            <w:r>
              <w:t xml:space="preserve"> </w:t>
            </w:r>
            <w:r>
              <w:t xml:space="preserve">state: looks for another running execution</w:t>
            </w:r>
          </w:p>
        </w:tc>
      </w:tr>
      <w:tr>
        <w:tc>
          <w:tcPr/>
          <w:p>
            <w:pPr>
              <w:pStyle w:val="Compact"/>
              <w:jc w:val="left"/>
            </w:pPr>
            <w:r>
              <w:t xml:space="preserve">If a run is already going</w:t>
            </w:r>
          </w:p>
        </w:tc>
        <w:tc>
          <w:tcPr/>
          <w:p>
            <w:pPr>
              <w:pStyle w:val="Compact"/>
              <w:jc w:val="left"/>
            </w:pPr>
            <w:r>
              <w:t xml:space="preserve">The new run waits and retries (60 s, doubling, up to 20 tries), so runs happen sequentially</w:t>
            </w:r>
          </w:p>
        </w:tc>
        <w:tc>
          <w:tcPr/>
          <w:p>
            <w:pPr>
              <w:pStyle w:val="Compact"/>
              <w:jc w:val="left"/>
            </w:pPr>
            <w:r>
              <w:t xml:space="preserve">The new run ends at once as</w:t>
            </w:r>
            <w:r>
              <w:t xml:space="preserve"> </w:t>
            </w:r>
            <w:r>
              <w:rPr>
                <w:rStyle w:val="VerbatimChar"/>
              </w:rPr>
              <w:t xml:space="preserve">SkippedAlreadyRunning</w:t>
            </w:r>
          </w:p>
        </w:tc>
      </w:tr>
      <w:tr>
        <w:tc>
          <w:tcPr/>
          <w:p>
            <w:pPr>
              <w:pStyle w:val="Compact"/>
              <w:jc w:val="left"/>
            </w:pPr>
            <w:r>
              <w:t xml:space="preserve">What happens to its work</w:t>
            </w:r>
          </w:p>
        </w:tc>
        <w:tc>
          <w:tcPr/>
          <w:p>
            <w:pPr>
              <w:pStyle w:val="Compact"/>
              <w:jc w:val="left"/>
            </w:pPr>
            <w:r>
              <w:t xml:space="preserve">Done when the earlier run finishes</w:t>
            </w:r>
          </w:p>
        </w:tc>
        <w:tc>
          <w:tcPr/>
          <w:p>
            <w:pPr>
              <w:pStyle w:val="Compact"/>
              <w:jc w:val="left"/>
            </w:pPr>
            <w:r>
              <w:t xml:space="preserve">Picked up by the next hourly run, because</w:t>
            </w:r>
            <w:r>
              <w:t xml:space="preserve"> </w:t>
            </w:r>
            <w:r>
              <w:rPr>
                <w:rStyle w:val="VerbatimChar"/>
              </w:rPr>
              <w:t xml:space="preserve">FindWork</w:t>
            </w:r>
            <w:r>
              <w:t xml:space="preserve"> </w:t>
            </w:r>
            <w:r>
              <w:t xml:space="preserve">looks for every hour not yet done</w:t>
            </w:r>
          </w:p>
        </w:tc>
      </w:tr>
      <w:tr>
        <w:tc>
          <w:tcPr/>
          <w:p>
            <w:pPr>
              <w:pStyle w:val="Compact"/>
              <w:jc w:val="left"/>
            </w:pPr>
            <w:r>
              <w:t xml:space="preserve">A stuck run</w:t>
            </w:r>
          </w:p>
        </w:tc>
        <w:tc>
          <w:tcPr/>
          <w:p>
            <w:pPr>
              <w:pStyle w:val="Compact"/>
              <w:jc w:val="left"/>
            </w:pPr>
            <w:r>
              <w:t xml:space="preserve">Glue job’s own timeout (value not checked)</w:t>
            </w:r>
          </w:p>
        </w:tc>
        <w:tc>
          <w:tcPr/>
          <w:p>
            <w:pPr>
              <w:pStyle w:val="Compact"/>
              <w:jc w:val="left"/>
            </w:pPr>
            <w:r>
              <w:t xml:space="preserve">25-minute state-machine timeout, so it can’t hold the lock past the next heartbeat</w:t>
            </w:r>
          </w:p>
        </w:tc>
      </w:tr>
      <w:tr>
        <w:tc>
          <w:tcPr/>
          <w:p>
            <w:pPr>
              <w:pStyle w:val="Compact"/>
              <w:jc w:val="left"/>
            </w:pPr>
            <w:r>
              <w:t xml:space="preserve">Where you see it</w:t>
            </w:r>
          </w:p>
        </w:tc>
        <w:tc>
          <w:tcPr/>
          <w:p>
            <w:pPr>
              <w:pStyle w:val="Compact"/>
              <w:jc w:val="left"/>
            </w:pPr>
            <w:r>
              <w:t xml:space="preserve">Step Functions retries, Glue run history</w:t>
            </w:r>
          </w:p>
        </w:tc>
        <w:tc>
          <w:tcPr/>
          <w:p>
            <w:pPr>
              <w:pStyle w:val="Compact"/>
              <w:jc w:val="left"/>
            </w:pPr>
            <w:r>
              <w:t xml:space="preserve">Step Functions run history; skipped runs end in a named state</w:t>
            </w:r>
          </w:p>
        </w:tc>
      </w:tr>
    </w:tbl>
    <w:p>
      <w:pPr>
        <w:pStyle w:val="BodyText"/>
      </w:pPr>
      <w:r>
        <w:rPr>
          <w:b/>
          <w:bCs/>
        </w:rPr>
        <w:t xml:space="preserve">Why skip instead of wait.</w:t>
      </w:r>
      <w:r>
        <w:t xml:space="preserve"> </w:t>
      </w:r>
      <w:r>
        <w:t xml:space="preserve">Each run here works out for itself which hours are still missing, so a skipped run loses nothing, and waiting would only queue runs behind a slow one. For a job that processes only the work it was started for, waiting is the right choice, which is why Cillian’s jobs retry. One small edge: two runs started at the same instant could each see the other and both skip. At an hourly cadence that only delays the work by an hour, and the next run catches it.</w:t>
      </w:r>
    </w:p>
    <w:bookmarkEnd w:id="27"/>
    <w:bookmarkEnd w:id="28"/>
    <w:bookmarkStart w:id="30"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9"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9"/>
    <w:bookmarkEnd w:id="30"/>
    <w:bookmarkStart w:id="32"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no-overlapping-runs rule (as in Cillian’s Glue jobs). Adopting it as a template is the team’s decision; the POC provides the evidence.</w:t>
            </w:r>
          </w:p>
        </w:tc>
      </w:tr>
    </w:tbl>
    <w:bookmarkStart w:id="31"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1"/>
    <w:bookmarkEnd w:id="32"/>
    <w:bookmarkStart w:id="33"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386"/>
        <w:gridCol w:w="4636"/>
        <w:gridCol w:w="2897"/>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Each hour finishes in Lambda in under 5 minutes. AWS allows up to 15 minutes, so that leaves about three times the headroom. Phase 0 measures this first.</w:t>
            </w:r>
          </w:p>
        </w:tc>
        <w:tc>
          <w:tcPr/>
          <w:p>
            <w:pPr>
              <w:pStyle w:val="Compact"/>
              <w:jc w:val="left"/>
            </w:pPr>
            <w:r>
              <w:t xml:space="preserve">Tune settings (more Lambda memory, fewer hours per run), split a large hour into chunks, or run the same container image on Fargate. No redesign.</w:t>
            </w:r>
          </w:p>
        </w:tc>
      </w:tr>
      <w:tr>
        <w:tc>
          <w:tcPr/>
          <w:p>
            <w:pPr>
              <w:pStyle w:val="Compact"/>
              <w:jc w:val="left"/>
            </w:pPr>
            <w:r>
              <w:t xml:space="preserve">A2</w:t>
            </w:r>
          </w:p>
        </w:tc>
        <w:tc>
          <w:tcPr/>
          <w:p>
            <w:pPr>
              <w:pStyle w:val="Compact"/>
              <w:jc w:val="left"/>
            </w:pPr>
            <w:r>
              <w:t xml:space="preserve">The row-key rules hold as written up on 10/27 (key spec, Jira DTE-132). They record Jesse’s decisions from 10/14 to 10/27: the key is the publisher plus the vendor’s</w:t>
            </w:r>
            <w:r>
              <w:t xml:space="preserve"> </w:t>
            </w:r>
            <w:r>
              <w:rPr>
                <w:rStyle w:val="VerbatimChar"/>
              </w:rPr>
              <w:t xml:space="preserve">transaction_id</w:t>
            </w:r>
            <w:r>
              <w:t xml:space="preserve">; only exact duplicates are collapsed; an id reused with different data, or seen under two publishers, is quarantined; Test Account and blank-publisher rows are dropped; no bot, NPI or restatement handling yet; a replay replaces the whole file.</w:t>
            </w:r>
            <w:r>
              <w:t xml:space="preserve"> </w:t>
            </w:r>
            <w:r>
              <w:rPr>
                <w:b/>
                <w:bCs/>
              </w:rPr>
              <w:t xml:space="preserve">Waiting on:</w:t>
            </w:r>
            <w:r>
              <w:t xml:space="preserve"> </w:t>
            </w:r>
            <w:r>
              <w:t xml:space="preserve">Jesse to confirm the write-up matches what he decided.</w:t>
            </w:r>
          </w:p>
        </w:tc>
        <w:tc>
          <w:tcPr/>
          <w:p>
            <w:pPr>
              <w:pStyle w:val="Compact"/>
              <w:jc w:val="left"/>
            </w:pPr>
            <w:r>
              <w:t xml:space="preserve">If a rule changes, it’s an edit inside the transform; nothing around it changes.</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it is granted read access to the live DSP files in the source account (Jira DTE-147).</w:t>
            </w:r>
          </w:p>
        </w:tc>
        <w:tc>
          <w:tcPr/>
          <w:p>
            <w:pPr>
              <w:pStyle w:val="Compact"/>
              <w:jc w:val="left"/>
            </w:pPr>
            <w:r>
              <w:t xml:space="preserve">A true end-to-end run waits on that access;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3"/>
    <w:bookmarkStart w:id="34"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The largest hour finishes in under 5 minutes in Lambda (AWS allows 15), or one of the fallbacks in A1 is shown to work.</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 and team to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4"/>
    <w:bookmarkStart w:id="35"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5"/>
    <w:bookmarkStart w:id="36"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the no-overlapping-runs rule from Cillian’s Glue jobs,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6"/>
    <w:bookmarkStart w:id="37"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 and team review it)</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7"/>
    <w:bookmarkStart w:id="38"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Do the row-key rules in A2 match what you decided?</w:t>
            </w:r>
          </w:p>
        </w:tc>
        <w:tc>
          <w:tcPr/>
          <w:p>
            <w:pPr>
              <w:pStyle w:val="Compact"/>
              <w:jc w:val="left"/>
            </w:pPr>
            <w:r>
              <w:t xml:space="preserve">Jesse</w:t>
            </w:r>
          </w:p>
        </w:tc>
      </w:tr>
      <w:tr>
        <w:tc>
          <w:tcPr/>
          <w:p>
            <w:pPr>
              <w:pStyle w:val="Compact"/>
              <w:jc w:val="left"/>
            </w:pPr>
            <w:r>
              <w:t xml:space="preserve">Six publisher files, or three? If three, what happens to Relevate Games and Office Ally?</w:t>
            </w:r>
          </w:p>
        </w:tc>
        <w:tc>
          <w:tcPr/>
          <w:p>
            <w:pPr>
              <w:pStyle w:val="Compact"/>
              <w:jc w:val="left"/>
            </w:pPr>
            <w:r>
              <w:t xml:space="preserve">Jesse and team</w:t>
            </w:r>
          </w:p>
        </w:tc>
      </w:tr>
      <w:tr>
        <w:tc>
          <w:tcPr/>
          <w:p>
            <w:pPr>
              <w:pStyle w:val="Compact"/>
              <w:jc w:val="left"/>
            </w:pPr>
            <w:r>
              <w:t xml:space="preserve">Age-based archive: how long does DSP data stay active? (sets the id-check window)</w:t>
            </w:r>
          </w:p>
        </w:tc>
        <w:tc>
          <w:tcPr/>
          <w:p>
            <w:pPr>
              <w:pStyle w:val="Compact"/>
              <w:jc w:val="left"/>
            </w:pPr>
            <w:r>
              <w:t xml:space="preserve">Jesse and team</w:t>
            </w:r>
          </w:p>
        </w:tc>
      </w:tr>
      <w:tr>
        <w:tc>
          <w:tcPr/>
          <w:p>
            <w:pPr>
              <w:pStyle w:val="Compact"/>
              <w:jc w:val="left"/>
            </w:pPr>
            <w:r>
              <w:t xml:space="preserve">How long does Redshift keep DSP history, and does it treat the key as unique?</w:t>
            </w:r>
          </w:p>
        </w:tc>
        <w:tc>
          <w:tcPr/>
          <w:p>
            <w:pPr>
              <w:pStyle w:val="Compact"/>
              <w:jc w:val="left"/>
            </w:pPr>
            <w:r>
              <w:t xml:space="preserve">Jesse and team</w:t>
            </w:r>
          </w:p>
        </w:tc>
      </w:tr>
      <w:tr>
        <w:tc>
          <w:tcPr/>
          <w:p>
            <w:pPr>
              <w:pStyle w:val="Compact"/>
              <w:jc w:val="left"/>
            </w:pPr>
            <w:r>
              <w:t xml:space="preserve">Id check scope (O1): quarantine only kept-publisher rows, checked against all rows?</w:t>
            </w:r>
          </w:p>
        </w:tc>
        <w:tc>
          <w:tcPr/>
          <w:p>
            <w:pPr>
              <w:pStyle w:val="Compact"/>
              <w:jc w:val="left"/>
            </w:pPr>
            <w:r>
              <w:t xml:space="preserve">Jesse and team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and team (Cillian)</w:t>
            </w:r>
          </w:p>
        </w:tc>
      </w:tr>
      <w:tr>
        <w:tc>
          <w:tcPr/>
          <w:p>
            <w:pPr>
              <w:pStyle w:val="Compact"/>
              <w:jc w:val="left"/>
            </w:pPr>
            <w:r>
              <w:t xml:space="preserve">Whole-file reject threshold (Scott floated ~0.5%)</w:t>
            </w:r>
          </w:p>
        </w:tc>
        <w:tc>
          <w:tcPr/>
          <w:p>
            <w:pPr>
              <w:pStyle w:val="Compact"/>
              <w:jc w:val="left"/>
            </w:pPr>
            <w:r>
              <w:t xml:space="preserve">Jesse and team</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 and team</w:t>
            </w:r>
          </w:p>
        </w:tc>
      </w:tr>
      <w:tr>
        <w:tc>
          <w:tcPr/>
          <w:p>
            <w:pPr>
              <w:pStyle w:val="Compact"/>
              <w:jc w:val="left"/>
            </w:pPr>
            <w:r>
              <w:t xml:space="preserve">Read access for the POC to the live DSP files in the source account (DTE-147): can it be granted, and when?</w:t>
            </w:r>
          </w:p>
        </w:tc>
        <w:tc>
          <w:tcPr/>
          <w:p>
            <w:pPr>
              <w:pStyle w:val="Compact"/>
              <w:jc w:val="left"/>
            </w:pPr>
            <w:r>
              <w:t xml:space="preserve">Jesse and team</w:t>
            </w:r>
          </w:p>
        </w:tc>
      </w:tr>
    </w:tbl>
    <w:bookmarkEnd w:id="38"/>
    <w:bookmarkStart w:id="39"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9"/>
    <w:bookmarkStart w:id="40" w:name="appendix-sources"/>
    <w:p>
      <w:pPr>
        <w:pStyle w:val="Heading2"/>
      </w:pPr>
      <w:r>
        <w:t xml:space="preserve">Appendix: sources</w:t>
      </w:r>
    </w:p>
    <w:p>
      <w:pPr>
        <w:pStyle w:val="Compact"/>
        <w:numPr>
          <w:ilvl w:val="0"/>
          <w:numId w:val="1007"/>
        </w:numPr>
      </w:pPr>
      <w:r>
        <w:t xml:space="preserve">Cillian Kennedy, Slack 2026-10-28 ~11:10: Step Functions</w:t>
      </w:r>
      <w:r>
        <w:t xml:space="preserve"> </w:t>
      </w:r>
      <w:r>
        <w:rPr>
          <w:rStyle w:val="VerbatimChar"/>
        </w:rPr>
        <w:t xml:space="preserve">Retry</w:t>
      </w:r>
      <w:r>
        <w:t xml:space="preserve"> </w:t>
      </w:r>
      <w:r>
        <w:t xml:space="preserve">on</w:t>
      </w:r>
      <w:r>
        <w:t xml:space="preserve"> </w:t>
      </w:r>
      <w:r>
        <w:rPr>
          <w:rStyle w:val="VerbatimChar"/>
        </w:rPr>
        <w:t xml:space="preserve">Glue.ConcurrentRunsExceededException</w:t>
      </w:r>
      <w:r>
        <w:t xml:space="preserve"> </w:t>
      </w:r>
      <w:r>
        <w:t xml:space="preserve">(IntervalSeconds 60, MaxAttempts 20, BackoffRate 2) and Glue job maximum concurrency = 1 (screenshot).</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40"/>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2026-10-28T15:24:30Z</dcterms:created>
  <dcterms:modified xsi:type="dcterms:W3CDTF">2026-10-28T15:24:30Z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