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12F" w:rsidRPr="00EA403E" w:rsidRDefault="0064512F" w:rsidP="0064512F">
      <w:p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Acciones que se pueden realizar en esta página:</w:t>
      </w:r>
    </w:p>
    <w:p w:rsidR="0064512F" w:rsidRPr="00EA403E" w:rsidRDefault="0064512F" w:rsidP="0064512F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Visualizar el estado de las solicitudes de agencia y de anticipo</w:t>
      </w:r>
    </w:p>
    <w:p w:rsidR="0064512F" w:rsidRPr="00EA403E" w:rsidRDefault="0064512F" w:rsidP="0064512F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Consultar la solicitud de viaje, haciendo </w:t>
      </w:r>
      <w:proofErr w:type="spellStart"/>
      <w:r w:rsidRPr="00EA403E">
        <w:rPr>
          <w:rFonts w:ascii="Verdana" w:hAnsi="Verdana"/>
          <w:sz w:val="18"/>
          <w:szCs w:val="18"/>
        </w:rPr>
        <w:t>click</w:t>
      </w:r>
      <w:proofErr w:type="spellEnd"/>
      <w:r w:rsidRPr="00EA403E">
        <w:rPr>
          <w:rFonts w:ascii="Verdana" w:hAnsi="Verdana"/>
          <w:sz w:val="18"/>
          <w:szCs w:val="18"/>
        </w:rPr>
        <w:t xml:space="preserve"> en la lupa</w:t>
      </w:r>
    </w:p>
    <w:p w:rsidR="0064512F" w:rsidRPr="00EA403E" w:rsidRDefault="0064512F" w:rsidP="0064512F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Si se marca el </w:t>
      </w:r>
      <w:proofErr w:type="spellStart"/>
      <w:r w:rsidRPr="00EA403E">
        <w:rPr>
          <w:rFonts w:ascii="Verdana" w:hAnsi="Verdana"/>
          <w:sz w:val="18"/>
          <w:szCs w:val="18"/>
        </w:rPr>
        <w:t>check</w:t>
      </w:r>
      <w:proofErr w:type="spellEnd"/>
      <w:r w:rsidRPr="00EA403E">
        <w:rPr>
          <w:rFonts w:ascii="Verdana" w:hAnsi="Verdana"/>
          <w:sz w:val="18"/>
          <w:szCs w:val="18"/>
        </w:rPr>
        <w:t xml:space="preserve"> de ‘Histórico’, se verán los viajes que hayan terminado hace más de un mes.</w:t>
      </w:r>
    </w:p>
    <w:p w:rsidR="0064512F" w:rsidRPr="00EA403E" w:rsidRDefault="0064512F" w:rsidP="0064512F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Al lado de lupa, hay un hueco donde se visualizará un icono para registrar una nueva hoja de gastos o validar la de los trabajadores a su cargo. Este icono no será visible hasta la fecha de ida del viaje. Se podrán imputar gastos de viaje desde el momento que inicia el viaje.</w:t>
      </w:r>
    </w:p>
    <w:p w:rsidR="0064512F" w:rsidRPr="00EA403E" w:rsidRDefault="0064512F" w:rsidP="0064512F">
      <w:pPr>
        <w:pStyle w:val="Prrafodelista"/>
        <w:ind w:left="1440"/>
        <w:rPr>
          <w:rFonts w:ascii="Verdana" w:hAnsi="Verdana"/>
          <w:b/>
          <w:sz w:val="18"/>
          <w:szCs w:val="18"/>
          <w:u w:val="single"/>
        </w:rPr>
      </w:pPr>
    </w:p>
    <w:p w:rsidR="0064512F" w:rsidRPr="00EA403E" w:rsidRDefault="0064512F" w:rsidP="0064512F">
      <w:pPr>
        <w:pStyle w:val="Prrafodelista"/>
        <w:ind w:left="708" w:firstLine="357"/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Si la persona ha sido marcada como liquidadora y el estado de anticipos este solicitado, podrá realizar cambios en la solicitud en la sección de anticipos.</w:t>
      </w:r>
    </w:p>
    <w:p w:rsidR="0064512F" w:rsidRPr="00EA403E" w:rsidRDefault="0064512F" w:rsidP="0064512F">
      <w:pPr>
        <w:pStyle w:val="Prrafodelista"/>
        <w:ind w:left="360"/>
        <w:outlineLvl w:val="0"/>
        <w:rPr>
          <w:rFonts w:ascii="Verdana" w:hAnsi="Verdana"/>
          <w:b/>
          <w:sz w:val="18"/>
          <w:szCs w:val="18"/>
        </w:rPr>
      </w:pPr>
    </w:p>
    <w:p w:rsidR="0064512F" w:rsidRPr="00EA403E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5074285</wp:posOffset>
            </wp:positionH>
            <wp:positionV relativeFrom="paragraph">
              <wp:posOffset>-2540</wp:posOffset>
            </wp:positionV>
            <wp:extent cx="213995" cy="213995"/>
            <wp:effectExtent l="19050" t="0" r="0" b="0"/>
            <wp:wrapNone/>
            <wp:docPr id="7" name="2 Imagen" descr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r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-57228</wp:posOffset>
            </wp:positionH>
            <wp:positionV relativeFrom="paragraph">
              <wp:posOffset>397899</wp:posOffset>
            </wp:positionV>
            <wp:extent cx="6540804" cy="1073020"/>
            <wp:effectExtent l="19050" t="19050" r="12396" b="1283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368" cy="107294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403E">
        <w:rPr>
          <w:rFonts w:ascii="Verdana" w:hAnsi="Verdana"/>
          <w:sz w:val="18"/>
          <w:szCs w:val="18"/>
        </w:rPr>
        <w:t xml:space="preserve">Para rellenar la hoja de gastos relacionados con un viaje, habrá que pinchar en el icono      que </w:t>
      </w:r>
      <w:r w:rsidRPr="00EA403E">
        <w:rPr>
          <w:rFonts w:ascii="Verdana" w:hAnsi="Verdana"/>
          <w:b/>
          <w:sz w:val="18"/>
          <w:szCs w:val="18"/>
        </w:rPr>
        <w:t>solamente será visible a partir del día de ida de viaje</w:t>
      </w:r>
    </w:p>
    <w:p w:rsidR="0064512F" w:rsidRPr="00EA403E" w:rsidRDefault="0064512F" w:rsidP="0064512F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64512F" w:rsidRPr="00EA403E" w:rsidRDefault="0064512F" w:rsidP="0064512F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ind w:left="1068"/>
        <w:rPr>
          <w:rFonts w:ascii="Verdana" w:hAnsi="Verdana"/>
          <w:sz w:val="28"/>
          <w:szCs w:val="28"/>
        </w:rPr>
      </w:pPr>
    </w:p>
    <w:p w:rsidR="0064512F" w:rsidRPr="00D730A8" w:rsidRDefault="0064512F" w:rsidP="0064512F">
      <w:pPr>
        <w:pStyle w:val="Prrafodelista"/>
        <w:ind w:left="1068"/>
        <w:rPr>
          <w:rFonts w:ascii="Verdana" w:hAnsi="Verdana"/>
          <w:sz w:val="28"/>
          <w:szCs w:val="28"/>
        </w:rPr>
      </w:pPr>
    </w:p>
    <w:p w:rsidR="0064512F" w:rsidRDefault="0064512F" w:rsidP="0064512F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:rsidR="0064512F" w:rsidRDefault="0064512F" w:rsidP="0064512F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64512F" w:rsidRPr="00D730A8" w:rsidRDefault="0064512F" w:rsidP="0064512F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bookmarkStart w:id="0" w:name="_Toc324946937"/>
      <w:r w:rsidRPr="00D730A8">
        <w:rPr>
          <w:rFonts w:ascii="Verdana" w:hAnsi="Verdana"/>
          <w:b/>
          <w:sz w:val="28"/>
          <w:szCs w:val="28"/>
        </w:rPr>
        <w:t>HOJAS DE GASTOS LIBRE (sin viaje asociado)</w:t>
      </w:r>
      <w:bookmarkEnd w:id="0"/>
      <w:r w:rsidRPr="00D730A8">
        <w:rPr>
          <w:rFonts w:ascii="Verdana" w:hAnsi="Verdana"/>
          <w:b/>
          <w:sz w:val="28"/>
          <w:szCs w:val="28"/>
        </w:rPr>
        <w:t xml:space="preserve"> </w:t>
      </w:r>
    </w:p>
    <w:p w:rsidR="0064512F" w:rsidRPr="00EA403E" w:rsidRDefault="0064512F" w:rsidP="0064512F">
      <w:p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Para rellenar una hoja de gastos que no esté relacionado con ningún viaje (desplazamientos a </w:t>
      </w:r>
      <w:proofErr w:type="spellStart"/>
      <w:r w:rsidRPr="00EA403E">
        <w:rPr>
          <w:rFonts w:ascii="Verdana" w:hAnsi="Verdana"/>
          <w:sz w:val="18"/>
          <w:szCs w:val="18"/>
        </w:rPr>
        <w:t>proveedores,plantas</w:t>
      </w:r>
      <w:proofErr w:type="spellEnd"/>
      <w:r w:rsidRPr="00EA403E">
        <w:rPr>
          <w:rFonts w:ascii="Verdana" w:hAnsi="Verdana"/>
          <w:sz w:val="18"/>
          <w:szCs w:val="18"/>
        </w:rPr>
        <w:t xml:space="preserve"> filiales, </w:t>
      </w:r>
      <w:proofErr w:type="gramStart"/>
      <w:r w:rsidRPr="00EA403E">
        <w:rPr>
          <w:rFonts w:ascii="Verdana" w:hAnsi="Verdana"/>
          <w:sz w:val="18"/>
          <w:szCs w:val="18"/>
        </w:rPr>
        <w:t>etc..</w:t>
      </w:r>
      <w:proofErr w:type="gramEnd"/>
      <w:r w:rsidRPr="00EA403E">
        <w:rPr>
          <w:rFonts w:ascii="Verdana" w:hAnsi="Verdana"/>
          <w:sz w:val="18"/>
          <w:szCs w:val="18"/>
        </w:rPr>
        <w:t xml:space="preserve">), habrá que hacer </w:t>
      </w:r>
      <w:proofErr w:type="spellStart"/>
      <w:r w:rsidRPr="00EA403E">
        <w:rPr>
          <w:rFonts w:ascii="Verdana" w:hAnsi="Verdana"/>
          <w:sz w:val="18"/>
          <w:szCs w:val="18"/>
        </w:rPr>
        <w:t>click</w:t>
      </w:r>
      <w:proofErr w:type="spellEnd"/>
      <w:r w:rsidRPr="00EA403E">
        <w:rPr>
          <w:rFonts w:ascii="Verdana" w:hAnsi="Verdana"/>
          <w:sz w:val="18"/>
          <w:szCs w:val="18"/>
        </w:rPr>
        <w:t xml:space="preserve"> en el link ‘Crear hoja de gastos sin viaje asociado’</w:t>
      </w:r>
    </w:p>
    <w:p w:rsidR="0064512F" w:rsidRPr="00EA403E" w:rsidRDefault="0064512F" w:rsidP="0064512F">
      <w:pPr>
        <w:ind w:left="360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41" style="position:absolute;left:0;text-align:left;margin-left:5.45pt;margin-top:14.9pt;width:26.45pt;height:34.55pt;z-index:251695104" filled="f" strokecolor="#00b050" strokeweight="1.25pt"/>
        </w:pict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6985</wp:posOffset>
            </wp:positionV>
            <wp:extent cx="5401310" cy="550545"/>
            <wp:effectExtent l="19050" t="19050" r="27940" b="20955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505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ind w:left="360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Nota: Sólo puede existir </w:t>
      </w:r>
      <w:proofErr w:type="gramStart"/>
      <w:r w:rsidRPr="00EA403E">
        <w:rPr>
          <w:rFonts w:ascii="Verdana" w:hAnsi="Verdana"/>
          <w:sz w:val="18"/>
          <w:szCs w:val="18"/>
        </w:rPr>
        <w:t>un</w:t>
      </w:r>
      <w:proofErr w:type="gramEnd"/>
      <w:r w:rsidRPr="00EA403E">
        <w:rPr>
          <w:rFonts w:ascii="Verdana" w:hAnsi="Verdana"/>
          <w:sz w:val="18"/>
          <w:szCs w:val="18"/>
        </w:rPr>
        <w:t xml:space="preserve"> hoja de gastos sin viaje asociado abierta.</w:t>
      </w:r>
    </w:p>
    <w:p w:rsidR="0064512F" w:rsidRDefault="0064512F" w:rsidP="0064512F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:rsidR="0064512F" w:rsidRDefault="0064512F" w:rsidP="0064512F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64512F" w:rsidRPr="00D730A8" w:rsidRDefault="0064512F" w:rsidP="0064512F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bookmarkStart w:id="1" w:name="_Toc324946938"/>
      <w:r>
        <w:rPr>
          <w:rFonts w:ascii="Verdana" w:hAnsi="Verdana"/>
          <w:b/>
          <w:sz w:val="28"/>
          <w:szCs w:val="28"/>
        </w:rPr>
        <w:t>RELLENADO DE LAS HOJAS DE GASTOS</w:t>
      </w:r>
      <w:bookmarkEnd w:id="1"/>
      <w:r w:rsidRPr="00D730A8">
        <w:rPr>
          <w:rFonts w:ascii="Verdana" w:hAnsi="Verdana"/>
          <w:b/>
          <w:sz w:val="28"/>
          <w:szCs w:val="28"/>
        </w:rPr>
        <w:t xml:space="preserve"> </w:t>
      </w: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Los 2 tipos de Hojas de gastos tienen una estructura muy similar y se dividen en las siguientes secciones:</w:t>
      </w:r>
    </w:p>
    <w:p w:rsidR="0064512F" w:rsidRPr="00D730A8" w:rsidRDefault="0064512F" w:rsidP="0064512F">
      <w:pPr>
        <w:pStyle w:val="Prrafodelista"/>
        <w:numPr>
          <w:ilvl w:val="0"/>
          <w:numId w:val="4"/>
        </w:numPr>
        <w:jc w:val="both"/>
        <w:rPr>
          <w:rFonts w:ascii="Verdana" w:hAnsi="Verdana"/>
          <w:b/>
          <w:sz w:val="18"/>
          <w:szCs w:val="18"/>
        </w:rPr>
      </w:pPr>
      <w:r w:rsidRPr="00D730A8">
        <w:rPr>
          <w:rFonts w:ascii="Verdana" w:hAnsi="Verdana"/>
          <w:b/>
          <w:sz w:val="18"/>
          <w:szCs w:val="18"/>
        </w:rPr>
        <w:t xml:space="preserve">Gastos en Metálico: </w:t>
      </w:r>
      <w:r w:rsidRPr="00D730A8">
        <w:rPr>
          <w:rFonts w:ascii="Verdana" w:hAnsi="Verdana"/>
          <w:sz w:val="18"/>
          <w:szCs w:val="18"/>
        </w:rPr>
        <w:t>Se introducirán los gastos efectuados en m</w:t>
      </w:r>
      <w:r>
        <w:rPr>
          <w:rFonts w:ascii="Verdana" w:hAnsi="Verdana"/>
          <w:sz w:val="18"/>
          <w:szCs w:val="18"/>
        </w:rPr>
        <w:t>e</w:t>
      </w:r>
      <w:r w:rsidRPr="00D730A8">
        <w:rPr>
          <w:rFonts w:ascii="Verdana" w:hAnsi="Verdana"/>
          <w:sz w:val="18"/>
          <w:szCs w:val="18"/>
        </w:rPr>
        <w:t>tálico con cualquier tipo de moneda. Se elegirá la fecha en la que se hizo, el concepto, el importe y la moneda y se agregarán. Indicar si se tiene recibo o no del gasto.</w:t>
      </w:r>
    </w:p>
    <w:p w:rsidR="0064512F" w:rsidRPr="00D730A8" w:rsidRDefault="0064512F" w:rsidP="0064512F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64512F" w:rsidRPr="00D730A8" w:rsidRDefault="0064512F" w:rsidP="0064512F">
      <w:pPr>
        <w:pStyle w:val="Prrafodelista"/>
        <w:numPr>
          <w:ilvl w:val="0"/>
          <w:numId w:val="3"/>
        </w:numPr>
        <w:jc w:val="both"/>
        <w:rPr>
          <w:rFonts w:ascii="Verdana" w:hAnsi="Verdana"/>
          <w:b/>
          <w:sz w:val="18"/>
          <w:szCs w:val="18"/>
        </w:rPr>
      </w:pPr>
      <w:r w:rsidRPr="006D5173">
        <w:rPr>
          <w:rFonts w:ascii="Verdana" w:hAnsi="Verdana"/>
          <w:b/>
          <w:sz w:val="18"/>
          <w:szCs w:val="18"/>
        </w:rPr>
        <w:t xml:space="preserve">Gastos de visa: </w:t>
      </w:r>
      <w:r>
        <w:rPr>
          <w:rFonts w:ascii="Verdana" w:hAnsi="Verdana"/>
          <w:sz w:val="18"/>
          <w:szCs w:val="18"/>
        </w:rPr>
        <w:t>Se introducirán los gastos realizados con tarjeta VISA. Este apartado sólo aparecerá si el trabajador tiene tarjeta VISA de la empresa.</w:t>
      </w:r>
    </w:p>
    <w:p w:rsidR="0064512F" w:rsidRPr="00EA403E" w:rsidRDefault="0064512F" w:rsidP="0064512F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64512F" w:rsidRPr="00D730A8" w:rsidRDefault="0064512F" w:rsidP="0064512F">
      <w:pPr>
        <w:pStyle w:val="Prrafodelista"/>
        <w:numPr>
          <w:ilvl w:val="0"/>
          <w:numId w:val="3"/>
        </w:numPr>
        <w:jc w:val="both"/>
        <w:rPr>
          <w:rFonts w:ascii="Verdana" w:hAnsi="Verdana"/>
          <w:b/>
          <w:sz w:val="18"/>
          <w:szCs w:val="18"/>
        </w:rPr>
      </w:pPr>
      <w:r w:rsidRPr="006D5173">
        <w:rPr>
          <w:rFonts w:ascii="Verdana" w:hAnsi="Verdana"/>
          <w:b/>
          <w:sz w:val="18"/>
          <w:szCs w:val="18"/>
        </w:rPr>
        <w:t xml:space="preserve">Gastos de kilometraje: </w:t>
      </w:r>
      <w:r w:rsidRPr="006D5173">
        <w:rPr>
          <w:rFonts w:ascii="Verdana" w:hAnsi="Verdana"/>
          <w:sz w:val="18"/>
          <w:szCs w:val="18"/>
        </w:rPr>
        <w:t>Se introducirán todos los gastos que tengan que ver con el kilometraje del coche personal utilizado. Se introducirá el número de kilómetros, el lugar de origen y el de destino. El importe del km ya está almacenado y el cálculo se realizará a través de este número.</w:t>
      </w:r>
      <w:r>
        <w:rPr>
          <w:rFonts w:ascii="Verdana" w:hAnsi="Verdana"/>
          <w:sz w:val="18"/>
          <w:szCs w:val="18"/>
        </w:rPr>
        <w:t xml:space="preserve"> Utilizando el icono      se generará un registro con el viaje de vuelta.</w:t>
      </w:r>
    </w:p>
    <w:p w:rsidR="0064512F" w:rsidRPr="00D730A8" w:rsidRDefault="0064512F" w:rsidP="0064512F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64512F" w:rsidRPr="00EA403E" w:rsidRDefault="0064512F" w:rsidP="0064512F">
      <w:pPr>
        <w:pStyle w:val="Prrafodelista"/>
        <w:numPr>
          <w:ilvl w:val="0"/>
          <w:numId w:val="3"/>
        </w:numPr>
        <w:jc w:val="both"/>
        <w:rPr>
          <w:rFonts w:ascii="Verdana" w:hAnsi="Verdana"/>
          <w:b/>
          <w:sz w:val="18"/>
          <w:szCs w:val="18"/>
        </w:rPr>
      </w:pPr>
      <w:r w:rsidRPr="006D5173">
        <w:rPr>
          <w:rFonts w:ascii="Verdana" w:hAnsi="Verdana"/>
          <w:b/>
          <w:sz w:val="18"/>
          <w:szCs w:val="18"/>
        </w:rPr>
        <w:t xml:space="preserve">Total: </w:t>
      </w:r>
      <w:r w:rsidRPr="006D5173">
        <w:rPr>
          <w:rFonts w:ascii="Verdana" w:hAnsi="Verdana"/>
          <w:sz w:val="18"/>
          <w:szCs w:val="18"/>
        </w:rPr>
        <w:t xml:space="preserve">Se indica el importe total de la hoja de gastos. </w:t>
      </w:r>
    </w:p>
    <w:p w:rsidR="0064512F" w:rsidRPr="006D5173" w:rsidRDefault="0064512F" w:rsidP="0064512F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4512F" w:rsidRPr="006D5173" w:rsidRDefault="0064512F" w:rsidP="0064512F">
      <w:pPr>
        <w:pStyle w:val="Prrafodelista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27" style="position:absolute;left:0;text-align:left;margin-left:33.65pt;margin-top:7.65pt;width:80.1pt;height:20.6pt;z-index:251667456" filled="f" strokecolor="#00b050" strokeweight="1.5pt"/>
        </w:pict>
      </w:r>
      <w:r>
        <w:rPr>
          <w:rFonts w:ascii="Verdana" w:hAnsi="Verdana"/>
          <w:b/>
          <w:noProof/>
          <w:sz w:val="18"/>
          <w:szCs w:val="18"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99695</wp:posOffset>
            </wp:positionV>
            <wp:extent cx="5410835" cy="5140960"/>
            <wp:effectExtent l="19050" t="19050" r="18415" b="21590"/>
            <wp:wrapNone/>
            <wp:docPr id="13" name="9 Imagen" descr="Sin títul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-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5140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64512F" w:rsidRPr="00DC7465" w:rsidRDefault="0064512F" w:rsidP="0064512F">
      <w:pPr>
        <w:pStyle w:val="Prrafodelista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64512F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64512F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64512F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  <w:r w:rsidRPr="001B58FA"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28" style="position:absolute;left:0;text-align:left;margin-left:33.65pt;margin-top:2.75pt;width:80.1pt;height:20.6pt;z-index:251668480" filled="f" strokecolor="#00b050" strokeweight="1.5pt"/>
        </w:pict>
      </w:r>
    </w:p>
    <w:p w:rsidR="0064512F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64512F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64512F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64512F" w:rsidRPr="00DC7465" w:rsidRDefault="0064512F" w:rsidP="0064512F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  <w:r w:rsidRPr="001B58FA"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29" style="position:absolute;left:0;text-align:left;margin-left:33.65pt;margin-top:20.9pt;width:95.55pt;height:20.6pt;z-index:251669504" filled="f" strokecolor="#00b050" strokeweight="1.5pt"/>
        </w:pict>
      </w: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  <w:r w:rsidRPr="001B58FA"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30" style="position:absolute;left:0;text-align:left;margin-left:13.4pt;margin-top:15.75pt;width:38.65pt;height:20.6pt;z-index:251670528" filled="f" strokecolor="#00b050" strokeweight="1.5pt"/>
        </w:pict>
      </w: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Default="0064512F" w:rsidP="0064512F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:rsidR="0064512F" w:rsidRDefault="0064512F" w:rsidP="0064512F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64512F" w:rsidRPr="00D730A8" w:rsidRDefault="0064512F" w:rsidP="0064512F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bookmarkStart w:id="2" w:name="_Toc324946939"/>
      <w:r>
        <w:rPr>
          <w:rFonts w:ascii="Verdana" w:hAnsi="Verdana"/>
          <w:b/>
          <w:sz w:val="28"/>
          <w:szCs w:val="28"/>
        </w:rPr>
        <w:t>GESTIÓN Y SOLICITUD DE ANTICIPOS</w:t>
      </w:r>
      <w:bookmarkEnd w:id="2"/>
      <w:r w:rsidRPr="00D730A8">
        <w:rPr>
          <w:rFonts w:ascii="Verdana" w:hAnsi="Verdana"/>
          <w:b/>
          <w:sz w:val="28"/>
          <w:szCs w:val="28"/>
        </w:rPr>
        <w:t xml:space="preserve"> </w:t>
      </w:r>
    </w:p>
    <w:p w:rsidR="0064512F" w:rsidRDefault="0064512F" w:rsidP="0064512F">
      <w:pPr>
        <w:pStyle w:val="Prrafodelista"/>
        <w:ind w:left="360"/>
        <w:outlineLvl w:val="1"/>
        <w:rPr>
          <w:rFonts w:ascii="Verdana" w:hAnsi="Verdana"/>
          <w:b/>
          <w:sz w:val="24"/>
          <w:szCs w:val="24"/>
        </w:rPr>
      </w:pPr>
    </w:p>
    <w:p w:rsidR="0064512F" w:rsidRPr="00663408" w:rsidRDefault="0064512F" w:rsidP="0064512F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bookmarkStart w:id="3" w:name="_Toc324946940"/>
      <w:r>
        <w:rPr>
          <w:rFonts w:ascii="Verdana" w:hAnsi="Verdana"/>
          <w:b/>
          <w:sz w:val="24"/>
          <w:szCs w:val="24"/>
        </w:rPr>
        <w:t>Solicitud de Anticipos</w:t>
      </w:r>
      <w:bookmarkEnd w:id="3"/>
      <w:r w:rsidRPr="00663408">
        <w:rPr>
          <w:rFonts w:ascii="Verdana" w:hAnsi="Verdana"/>
          <w:b/>
          <w:sz w:val="24"/>
          <w:szCs w:val="24"/>
        </w:rPr>
        <w:t xml:space="preserve"> </w:t>
      </w: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El departamento de Administración puede configurar un plazo de días laborales previos al viaje para que se realice la solicitud del anticipo antes de ese plazo. </w:t>
      </w: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Si por ejemplo el plazo es 2, significa que hasta 2 días laborables antes del viaje se podrán solicitar anticipos. Por el contrario, si nos encontramos en los 2 días laborables previos al viaje ya no podremos pedir un anticipo a través de la aplicación. Habría que ponerse en contacto directamente con Administración.</w:t>
      </w:r>
    </w:p>
    <w:p w:rsidR="0064512F" w:rsidRPr="00AF2316" w:rsidRDefault="0064512F" w:rsidP="0064512F">
      <w:pPr>
        <w:jc w:val="both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Cuando se planifica un viaje se indica quién va a ser la persona responsable </w:t>
      </w:r>
      <w:r>
        <w:rPr>
          <w:rFonts w:ascii="Verdana" w:hAnsi="Verdana"/>
          <w:sz w:val="18"/>
          <w:szCs w:val="18"/>
        </w:rPr>
        <w:t>de la liquidación del anticipo.</w:t>
      </w: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  <w:lang w:eastAsia="es-ES"/>
        </w:rPr>
        <w:pict>
          <v:oval id="_x0000_s1026" style="position:absolute;left:0;text-align:left;margin-left:256.9pt;margin-top:12pt;width:84.5pt;height:12.5pt;z-index:251664384" filled="f" strokecolor="#00b050" strokeweight="1pt"/>
        </w:pict>
      </w:r>
      <w:r>
        <w:rPr>
          <w:rFonts w:ascii="Verdana" w:hAnsi="Verdana"/>
          <w:noProof/>
          <w:sz w:val="24"/>
          <w:szCs w:val="24"/>
          <w:lang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-1244</wp:posOffset>
            </wp:positionH>
            <wp:positionV relativeFrom="paragraph">
              <wp:posOffset>-3693</wp:posOffset>
            </wp:positionV>
            <wp:extent cx="6213799" cy="289249"/>
            <wp:effectExtent l="19050" t="19050" r="15551" b="15551"/>
            <wp:wrapNone/>
            <wp:docPr id="1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2892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64512F" w:rsidRPr="00AF2316" w:rsidRDefault="0064512F" w:rsidP="0064512F">
      <w:pPr>
        <w:jc w:val="both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En esta vista se indica en </w:t>
      </w:r>
      <w:r w:rsidRPr="00AF2316">
        <w:rPr>
          <w:rFonts w:ascii="Verdana" w:hAnsi="Verdana"/>
          <w:b/>
          <w:sz w:val="18"/>
          <w:szCs w:val="18"/>
        </w:rPr>
        <w:t>negrita</w:t>
      </w:r>
      <w:r w:rsidRPr="00AF2316">
        <w:rPr>
          <w:rFonts w:ascii="Verdana" w:hAnsi="Verdana"/>
          <w:sz w:val="18"/>
          <w:szCs w:val="18"/>
        </w:rPr>
        <w:t xml:space="preserve"> al responsable de realizar la liquidación del anticipo</w:t>
      </w:r>
      <w:r>
        <w:rPr>
          <w:rFonts w:ascii="Verdana" w:hAnsi="Verdana"/>
          <w:sz w:val="18"/>
          <w:szCs w:val="18"/>
        </w:rPr>
        <w:t xml:space="preserve">. A partir de ahora, al responsable de liquidar el anticipo lo denominaremos </w:t>
      </w:r>
      <w:r w:rsidRPr="00AF2316">
        <w:rPr>
          <w:rFonts w:ascii="Verdana" w:hAnsi="Verdana"/>
          <w:b/>
          <w:sz w:val="18"/>
          <w:szCs w:val="18"/>
        </w:rPr>
        <w:t>liquidador</w:t>
      </w:r>
      <w:r>
        <w:rPr>
          <w:rFonts w:ascii="Verdana" w:hAnsi="Verdana"/>
          <w:b/>
          <w:sz w:val="18"/>
          <w:szCs w:val="18"/>
        </w:rPr>
        <w:t>.</w:t>
      </w:r>
    </w:p>
    <w:p w:rsidR="0064512F" w:rsidRPr="00AF2316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>El liquidador tiene una serie de opciones adicionales:</w:t>
      </w:r>
    </w:p>
    <w:p w:rsidR="0064512F" w:rsidRDefault="0064512F" w:rsidP="0064512F">
      <w:pPr>
        <w:pStyle w:val="Prrafodelista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Podrá realizar </w:t>
      </w:r>
      <w:r w:rsidRPr="006B3DBC">
        <w:rPr>
          <w:rFonts w:ascii="Verdana" w:hAnsi="Verdana"/>
          <w:b/>
          <w:sz w:val="18"/>
          <w:szCs w:val="18"/>
        </w:rPr>
        <w:t>cambios en el Anticipo</w:t>
      </w:r>
      <w:r>
        <w:rPr>
          <w:rFonts w:ascii="Verdana" w:hAnsi="Verdana"/>
          <w:sz w:val="18"/>
          <w:szCs w:val="18"/>
        </w:rPr>
        <w:t xml:space="preserve"> a recibir mientras no se bloquee desde administración.</w:t>
      </w:r>
    </w:p>
    <w:p w:rsidR="0064512F" w:rsidRDefault="0064512F" w:rsidP="0064512F">
      <w:pPr>
        <w:pStyle w:val="Prrafodelista"/>
        <w:numPr>
          <w:ilvl w:val="0"/>
          <w:numId w:val="5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su hoja de gastos personal se tendrá en cuenta el anticipo recibido y tendrá que </w:t>
      </w:r>
      <w:r w:rsidRPr="006B3DBC">
        <w:rPr>
          <w:rFonts w:ascii="Verdana" w:hAnsi="Verdana"/>
          <w:b/>
          <w:sz w:val="18"/>
          <w:szCs w:val="18"/>
        </w:rPr>
        <w:t>realizar su liquidación.</w:t>
      </w:r>
    </w:p>
    <w:p w:rsidR="0064512F" w:rsidRPr="006B3DBC" w:rsidRDefault="0064512F" w:rsidP="0064512F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4512F" w:rsidRPr="00663408" w:rsidRDefault="0064512F" w:rsidP="0064512F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noProof/>
          <w:sz w:val="24"/>
          <w:szCs w:val="24"/>
          <w:lang w:eastAsia="es-E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2216972</wp:posOffset>
            </wp:positionH>
            <wp:positionV relativeFrom="paragraph">
              <wp:posOffset>246119</wp:posOffset>
            </wp:positionV>
            <wp:extent cx="236444" cy="228600"/>
            <wp:effectExtent l="19050" t="0" r="0" b="0"/>
            <wp:wrapNone/>
            <wp:docPr id="15" name="20 Imagen" descr="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_Toc324946941"/>
      <w:r>
        <w:rPr>
          <w:rFonts w:ascii="Verdana" w:hAnsi="Verdana"/>
          <w:b/>
          <w:sz w:val="24"/>
          <w:szCs w:val="24"/>
        </w:rPr>
        <w:t>Modificación de Anticipos</w:t>
      </w:r>
      <w:bookmarkEnd w:id="4"/>
      <w:r w:rsidRPr="00663408">
        <w:rPr>
          <w:rFonts w:ascii="Verdana" w:hAnsi="Verdana"/>
          <w:b/>
          <w:sz w:val="24"/>
          <w:szCs w:val="24"/>
        </w:rPr>
        <w:t xml:space="preserve"> </w:t>
      </w: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1127760</wp:posOffset>
            </wp:positionH>
            <wp:positionV relativeFrom="paragraph">
              <wp:posOffset>520985</wp:posOffset>
            </wp:positionV>
            <wp:extent cx="3710655" cy="2286000"/>
            <wp:effectExtent l="19050" t="19050" r="23145" b="19050"/>
            <wp:wrapNone/>
            <wp:docPr id="1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655" cy="2286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18"/>
          <w:szCs w:val="18"/>
        </w:rPr>
        <w:t xml:space="preserve">Haciendo </w:t>
      </w:r>
      <w:proofErr w:type="spellStart"/>
      <w:r>
        <w:rPr>
          <w:rFonts w:ascii="Verdana" w:hAnsi="Verdana"/>
          <w:sz w:val="18"/>
          <w:szCs w:val="18"/>
        </w:rPr>
        <w:t>click</w:t>
      </w:r>
      <w:proofErr w:type="spellEnd"/>
      <w:r>
        <w:rPr>
          <w:rFonts w:ascii="Verdana" w:hAnsi="Verdana"/>
          <w:sz w:val="18"/>
          <w:szCs w:val="18"/>
        </w:rPr>
        <w:t xml:space="preserve"> en el icono de la lupa          el trabajador accederá a los detalles del viaje. En la parte inferior se visualizarán los datos relacionados con el anticipo:</w:t>
      </w: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32" style="position:absolute;left:0;text-align:left;margin-left:326.1pt;margin-top:18.95pt;width:33.05pt;height:31.6pt;z-index:251672576" filled="f" strokecolor="#00b050" strokeweight="1.5pt"/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56.1pt;margin-top:16.6pt;width:116.8pt;height:35.25pt;z-index:251671552" stroked="f">
            <v:textbox>
              <w:txbxContent>
                <w:p w:rsidR="0064512F" w:rsidRPr="006A28B0" w:rsidRDefault="0064512F" w:rsidP="0064512F">
                  <w:pPr>
                    <w:rPr>
                      <w:color w:val="00B050"/>
                    </w:rPr>
                  </w:pPr>
                  <w:proofErr w:type="spellStart"/>
                  <w:r w:rsidRPr="006A28B0">
                    <w:rPr>
                      <w:color w:val="00B050"/>
                    </w:rPr>
                    <w:t>Boton</w:t>
                  </w:r>
                  <w:proofErr w:type="spellEnd"/>
                  <w:r w:rsidRPr="006A28B0">
                    <w:rPr>
                      <w:color w:val="00B050"/>
                    </w:rPr>
                    <w:t xml:space="preserve"> para agregar </w:t>
                  </w:r>
                  <w:proofErr w:type="spellStart"/>
                  <w:r w:rsidRPr="006A28B0">
                    <w:rPr>
                      <w:color w:val="00B050"/>
                    </w:rPr>
                    <w:t>lineas</w:t>
                  </w:r>
                  <w:proofErr w:type="spellEnd"/>
                </w:p>
              </w:txbxContent>
            </v:textbox>
          </v:shape>
        </w:pict>
      </w: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33" style="position:absolute;left:0;text-align:left;margin-left:141.95pt;margin-top:18.25pt;width:33.05pt;height:31.6pt;z-index:251673600" filled="f" strokecolor="#00b050" strokeweight="1.5pt"/>
        </w:pict>
      </w:r>
    </w:p>
    <w:p w:rsidR="0064512F" w:rsidRPr="00663408" w:rsidRDefault="0064512F" w:rsidP="0064512F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 id="_x0000_s1034" type="#_x0000_t202" style="position:absolute;left:0;text-align:left;margin-left:54.15pt;margin-top:.9pt;width:116.8pt;height:35.25pt;z-index:251674624" filled="f" stroked="f">
            <v:textbox>
              <w:txbxContent>
                <w:p w:rsidR="0064512F" w:rsidRPr="006A28B0" w:rsidRDefault="0064512F" w:rsidP="0064512F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Guardar Cambios</w:t>
                  </w:r>
                </w:p>
              </w:txbxContent>
            </v:textbox>
          </v:shape>
        </w:pic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información de un anticipo se compone de las siguientes partes:</w:t>
      </w:r>
    </w:p>
    <w:p w:rsidR="0064512F" w:rsidRDefault="0064512F" w:rsidP="0064512F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Estado</w:t>
      </w:r>
      <w:r>
        <w:rPr>
          <w:rFonts w:ascii="Verdana" w:hAnsi="Verdana"/>
          <w:sz w:val="18"/>
          <w:szCs w:val="18"/>
        </w:rPr>
        <w:t>: Situación del anticipo (</w:t>
      </w:r>
      <w:r w:rsidRPr="00063E2E">
        <w:rPr>
          <w:rFonts w:ascii="Verdana" w:hAnsi="Verdana"/>
          <w:color w:val="0070C0"/>
          <w:sz w:val="18"/>
          <w:szCs w:val="18"/>
        </w:rPr>
        <w:t>ver 6.2 estados de un anticipo</w:t>
      </w:r>
      <w:r>
        <w:rPr>
          <w:rFonts w:ascii="Verdana" w:hAnsi="Verdana"/>
          <w:sz w:val="18"/>
          <w:szCs w:val="18"/>
        </w:rPr>
        <w:t>)</w:t>
      </w:r>
    </w:p>
    <w:p w:rsidR="0064512F" w:rsidRDefault="0064512F" w:rsidP="0064512F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Fecha de Necesidad</w:t>
      </w:r>
      <w:r>
        <w:rPr>
          <w:rFonts w:ascii="Verdana" w:hAnsi="Verdana"/>
          <w:sz w:val="18"/>
          <w:szCs w:val="18"/>
        </w:rPr>
        <w:t>: Fecha tope para recibir el dinero del anticipo.</w:t>
      </w:r>
    </w:p>
    <w:p w:rsidR="0064512F" w:rsidRDefault="0064512F" w:rsidP="0064512F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4512F" w:rsidRDefault="0064512F" w:rsidP="0064512F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4512F" w:rsidRDefault="0064512F" w:rsidP="0064512F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4512F" w:rsidRPr="00663408" w:rsidRDefault="0064512F" w:rsidP="0064512F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Importes</w:t>
      </w:r>
      <w:r>
        <w:rPr>
          <w:rFonts w:ascii="Verdana" w:hAnsi="Verdana"/>
          <w:sz w:val="18"/>
          <w:szCs w:val="18"/>
        </w:rPr>
        <w:t>: Pueden realizarse peticiones múltiples importes y monedas. Esto importes son orientativos y puede que el departamento de Administración finalmente entregue al trabajador otras cantidades. El anticipo real recibido es que quedará grabado en el sistema.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Mientras el estado del Anticipo se encuentre en </w:t>
      </w:r>
      <w:r w:rsidRPr="00F669F2">
        <w:rPr>
          <w:rFonts w:ascii="Verdana" w:hAnsi="Verdana"/>
          <w:b/>
          <w:sz w:val="18"/>
          <w:szCs w:val="18"/>
        </w:rPr>
        <w:t>Solicitado</w:t>
      </w:r>
      <w:r>
        <w:rPr>
          <w:rFonts w:ascii="Verdana" w:hAnsi="Verdana"/>
          <w:sz w:val="18"/>
          <w:szCs w:val="18"/>
        </w:rPr>
        <w:t>, se podrán realizar cambios en el mismo.</w:t>
      </w:r>
    </w:p>
    <w:p w:rsidR="0064512F" w:rsidRDefault="0064512F" w:rsidP="0064512F">
      <w:pPr>
        <w:rPr>
          <w:rFonts w:ascii="Verdana" w:hAnsi="Verdana"/>
          <w:b/>
          <w:sz w:val="24"/>
          <w:szCs w:val="24"/>
        </w:rPr>
      </w:pPr>
    </w:p>
    <w:p w:rsidR="0064512F" w:rsidRPr="00663408" w:rsidRDefault="0064512F" w:rsidP="0064512F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bookmarkStart w:id="5" w:name="_Toc324946942"/>
      <w:r>
        <w:rPr>
          <w:rFonts w:ascii="Verdana" w:hAnsi="Verdana"/>
          <w:b/>
          <w:noProof/>
          <w:sz w:val="24"/>
          <w:szCs w:val="24"/>
          <w:lang w:eastAsia="es-ES"/>
        </w:rPr>
        <w:t>Estados posibles</w:t>
      </w:r>
      <w:r>
        <w:rPr>
          <w:rFonts w:ascii="Verdana" w:hAnsi="Verdana"/>
          <w:b/>
          <w:sz w:val="24"/>
          <w:szCs w:val="24"/>
        </w:rPr>
        <w:t xml:space="preserve"> de un Anticipo</w:t>
      </w:r>
      <w:bookmarkEnd w:id="5"/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anticipo puede encontrarse en cualquiera de estos estados: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5560656" cy="679568"/>
            <wp:effectExtent l="19050" t="19050" r="20994" b="25282"/>
            <wp:docPr id="1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81" cy="679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12F" w:rsidRDefault="0064512F" w:rsidP="0064512F">
      <w:pPr>
        <w:pStyle w:val="Prrafodelista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Solicitado</w:t>
      </w:r>
      <w:r w:rsidRPr="006A28B0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El anticipo está en fase de Solicitud y es susceptible de ser cambiado.</w:t>
      </w:r>
    </w:p>
    <w:p w:rsidR="0064512F" w:rsidRPr="006A28B0" w:rsidRDefault="0064512F" w:rsidP="0064512F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Tramitado</w:t>
      </w:r>
      <w:r>
        <w:rPr>
          <w:rFonts w:ascii="Verdana" w:hAnsi="Verdana"/>
          <w:sz w:val="18"/>
          <w:szCs w:val="18"/>
        </w:rPr>
        <w:t>: El departamento de Administración ha iniciado los trámites del anticipo, por lo que lo deja bloqueado. Ya no puede ser modificado por el  liquidador.</w:t>
      </w:r>
    </w:p>
    <w:p w:rsidR="0064512F" w:rsidRPr="00AB3F89" w:rsidRDefault="0064512F" w:rsidP="0064512F">
      <w:pPr>
        <w:pStyle w:val="Prrafodelista"/>
        <w:rPr>
          <w:rFonts w:ascii="Verdana" w:hAnsi="Verdana"/>
          <w:sz w:val="18"/>
          <w:szCs w:val="18"/>
        </w:rPr>
      </w:pPr>
    </w:p>
    <w:p w:rsidR="0064512F" w:rsidRPr="00AB3F89" w:rsidRDefault="0064512F" w:rsidP="0064512F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Preparado</w:t>
      </w:r>
      <w:r>
        <w:rPr>
          <w:rFonts w:ascii="Verdana" w:hAnsi="Verdana"/>
          <w:sz w:val="18"/>
          <w:szCs w:val="18"/>
        </w:rPr>
        <w:t>: Administración informa al trabajador que ya tiene preparado el anticipo y puede pasar a recogerlo. (Será un aviso vía email)</w:t>
      </w:r>
    </w:p>
    <w:p w:rsidR="0064512F" w:rsidRDefault="0064512F" w:rsidP="0064512F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Entregado</w:t>
      </w:r>
      <w:r>
        <w:rPr>
          <w:rFonts w:ascii="Verdana" w:hAnsi="Verdana"/>
          <w:sz w:val="18"/>
          <w:szCs w:val="18"/>
        </w:rPr>
        <w:t>: La entrega del anticipo se ha hecho efectiva. Se registra la persona que ha recogido el anticipo y la fecha de recogida.</w:t>
      </w:r>
    </w:p>
    <w:p w:rsidR="0064512F" w:rsidRPr="00AB3F89" w:rsidRDefault="0064512F" w:rsidP="0064512F">
      <w:pPr>
        <w:pStyle w:val="Prrafodelista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Cerrado</w:t>
      </w:r>
      <w:r>
        <w:rPr>
          <w:rFonts w:ascii="Verdana" w:hAnsi="Verdana"/>
          <w:sz w:val="18"/>
          <w:szCs w:val="18"/>
        </w:rPr>
        <w:t>: La liquidación del anticipo a través de la Hoja de Gastos se ha realizado y el departamento de Administración lo ha validado.</w:t>
      </w:r>
    </w:p>
    <w:p w:rsidR="0064512F" w:rsidRPr="006A28B0" w:rsidRDefault="0064512F" w:rsidP="0064512F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br w:type="page"/>
      </w:r>
    </w:p>
    <w:p w:rsidR="0064512F" w:rsidRDefault="0064512F" w:rsidP="0064512F">
      <w:pPr>
        <w:pStyle w:val="Prrafodelista"/>
        <w:ind w:left="426"/>
        <w:outlineLvl w:val="1"/>
        <w:rPr>
          <w:rFonts w:ascii="Verdana" w:hAnsi="Verdana"/>
          <w:b/>
          <w:sz w:val="24"/>
          <w:szCs w:val="24"/>
        </w:rPr>
      </w:pPr>
    </w:p>
    <w:p w:rsidR="0064512F" w:rsidRPr="00663408" w:rsidRDefault="0064512F" w:rsidP="0064512F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bookmarkStart w:id="6" w:name="_Toc324946943"/>
      <w:r>
        <w:rPr>
          <w:rFonts w:ascii="Verdana" w:hAnsi="Verdana"/>
          <w:b/>
          <w:sz w:val="24"/>
          <w:szCs w:val="24"/>
        </w:rPr>
        <w:t>Liquidación de Anticipo a partir de Hoja de Gastos</w:t>
      </w:r>
      <w:bookmarkEnd w:id="6"/>
      <w:r w:rsidRPr="00663408">
        <w:rPr>
          <w:rFonts w:ascii="Verdana" w:hAnsi="Verdana"/>
          <w:b/>
          <w:sz w:val="24"/>
          <w:szCs w:val="24"/>
        </w:rPr>
        <w:t xml:space="preserve"> 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liquidador del anticipo en su hoja de gastos tendrá unas peculiaridades.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En la Hoja de gastos el liquidador deberá:</w:t>
      </w:r>
    </w:p>
    <w:p w:rsidR="0064512F" w:rsidRPr="00AB3F89" w:rsidRDefault="0064512F" w:rsidP="0064512F">
      <w:pPr>
        <w:pStyle w:val="Prrafodelista"/>
        <w:numPr>
          <w:ilvl w:val="0"/>
          <w:numId w:val="8"/>
        </w:numPr>
        <w:jc w:val="both"/>
        <w:rPr>
          <w:rFonts w:ascii="Verdana" w:hAnsi="Verdana"/>
          <w:sz w:val="18"/>
          <w:szCs w:val="18"/>
        </w:rPr>
      </w:pPr>
      <w:r w:rsidRPr="00AB3F89">
        <w:rPr>
          <w:rFonts w:ascii="Verdana" w:hAnsi="Verdana"/>
          <w:sz w:val="18"/>
          <w:szCs w:val="18"/>
        </w:rPr>
        <w:t>Imputar los gastos en metálico que van contra el anticipo recibido.</w:t>
      </w:r>
    </w:p>
    <w:p w:rsidR="0064512F" w:rsidRPr="00AB3F89" w:rsidRDefault="0064512F" w:rsidP="0064512F">
      <w:pPr>
        <w:pStyle w:val="Prrafodelista"/>
        <w:numPr>
          <w:ilvl w:val="0"/>
          <w:numId w:val="8"/>
        </w:numPr>
        <w:jc w:val="both"/>
        <w:rPr>
          <w:rFonts w:ascii="Verdana" w:hAnsi="Verdana"/>
          <w:sz w:val="18"/>
          <w:szCs w:val="18"/>
        </w:rPr>
      </w:pPr>
      <w:r w:rsidRPr="00AB3F89">
        <w:rPr>
          <w:rFonts w:ascii="Verdana" w:hAnsi="Verdana"/>
          <w:sz w:val="18"/>
          <w:szCs w:val="18"/>
        </w:rPr>
        <w:t>Imputar los demás gastos (VISA, Kilometraje)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En la propia Hoja de gastos se visualizará como queda la liquidación de dicho anticipo.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104775</wp:posOffset>
            </wp:positionV>
            <wp:extent cx="5080000" cy="4739640"/>
            <wp:effectExtent l="19050" t="19050" r="25400" b="22860"/>
            <wp:wrapNone/>
            <wp:docPr id="27" name="26 Imagen" descr="Sin título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-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39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rect id="_x0000_s1036" style="position:absolute;left:0;text-align:left;margin-left:27.05pt;margin-top:4.3pt;width:138.15pt;height:55.1pt;z-index:251677696" filled="f" strokecolor="#00b050" strokeweight="2pt"/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 id="_x0000_s1035" type="#_x0000_t202" style="position:absolute;left:0;text-align:left;margin-left:197.5pt;margin-top:2.6pt;width:297.55pt;height:97.7pt;z-index:251676672" fillcolor="white [3212]" stroked="f">
            <v:textbox>
              <w:txbxContent>
                <w:p w:rsidR="0064512F" w:rsidRPr="00C2619E" w:rsidRDefault="0064512F" w:rsidP="0064512F">
                  <w:pPr>
                    <w:contextualSpacing/>
                    <w:rPr>
                      <w:color w:val="00B050"/>
                    </w:rPr>
                  </w:pPr>
                  <w:r w:rsidRPr="00C2619E">
                    <w:rPr>
                      <w:color w:val="00B050"/>
                    </w:rPr>
                    <w:t>Ejemplo de liquidación de anticipo:</w:t>
                  </w:r>
                </w:p>
                <w:p w:rsidR="0064512F" w:rsidRPr="00C2619E" w:rsidRDefault="0064512F" w:rsidP="0064512F">
                  <w:pPr>
                    <w:rPr>
                      <w:color w:val="00B050"/>
                    </w:rPr>
                  </w:pPr>
                  <w:r w:rsidRPr="00C2619E">
                    <w:rPr>
                      <w:color w:val="00B050"/>
                    </w:rPr>
                    <w:t>El resultado de la liquidación puede ser positiva o negativa, es decir que el trabajador puede que tenga que devolver parte del anticipo recibido, o por el contrario, recibir la parte del gasto que exceda el anticipo.</w:t>
                  </w:r>
                </w:p>
                <w:p w:rsidR="0064512F" w:rsidRDefault="0064512F" w:rsidP="0064512F"/>
              </w:txbxContent>
            </v:textbox>
          </v:shape>
        </w:pic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65.2pt;margin-top:3.3pt;width:36.7pt;height:18.35pt;flip:x;z-index:251678720" o:connectortype="straight" strokecolor="#00b050">
            <v:stroke endarrow="block"/>
          </v:shape>
        </w:pic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 id="_x0000_s1038" type="#_x0000_t202" style="position:absolute;left:0;text-align:left;margin-left:6.25pt;margin-top:29.35pt;width:498.9pt;height:1in;z-index:251679744" filled="f" stroked="f">
            <v:textbox>
              <w:txbxContent>
                <w:p w:rsidR="0064512F" w:rsidRDefault="0064512F" w:rsidP="0064512F">
                  <w:pPr>
                    <w:contextualSpacing/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0A3DDD">
                    <w:rPr>
                      <w:b/>
                      <w:color w:val="FF0000"/>
                      <w:sz w:val="24"/>
                      <w:szCs w:val="24"/>
                    </w:rPr>
                    <w:t>Importante: Hasta que el mando no acepte la Hoja de Gastos, no se podrá imprimir</w:t>
                  </w:r>
                </w:p>
                <w:p w:rsidR="0064512F" w:rsidRPr="000A3DDD" w:rsidRDefault="0064512F" w:rsidP="0064512F">
                  <w:pPr>
                    <w:contextualSpacing/>
                    <w:rPr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b/>
                      <w:color w:val="FF0000"/>
                      <w:sz w:val="24"/>
                      <w:szCs w:val="24"/>
                    </w:rPr>
                    <w:t>Si existen gastos de Kilometraje, se le abonarán en su cuenta corriente.</w:t>
                  </w:r>
                </w:p>
              </w:txbxContent>
            </v:textbox>
          </v:shape>
        </w:pic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pStyle w:val="Prrafodelista"/>
        <w:ind w:left="426"/>
        <w:outlineLvl w:val="1"/>
        <w:rPr>
          <w:rFonts w:ascii="Verdana" w:hAnsi="Verdana"/>
          <w:b/>
          <w:sz w:val="24"/>
          <w:szCs w:val="24"/>
        </w:rPr>
      </w:pPr>
    </w:p>
    <w:p w:rsidR="0064512F" w:rsidRDefault="0064512F" w:rsidP="0064512F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:rsidR="0064512F" w:rsidRDefault="0064512F" w:rsidP="0064512F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64512F" w:rsidRPr="00064FDC" w:rsidRDefault="0064512F" w:rsidP="0064512F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bookmarkStart w:id="7" w:name="_Toc324946944"/>
      <w:r w:rsidRPr="00064FDC">
        <w:rPr>
          <w:rFonts w:ascii="Verdana" w:hAnsi="Verdana"/>
          <w:b/>
          <w:sz w:val="28"/>
          <w:szCs w:val="28"/>
        </w:rPr>
        <w:t>Validación de la Hoja de Gastos por el Responsable</w:t>
      </w:r>
      <w:bookmarkEnd w:id="7"/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751242</wp:posOffset>
            </wp:positionH>
            <wp:positionV relativeFrom="paragraph">
              <wp:posOffset>143435</wp:posOffset>
            </wp:positionV>
            <wp:extent cx="209550" cy="201706"/>
            <wp:effectExtent l="1905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18"/>
          <w:szCs w:val="18"/>
        </w:rPr>
        <w:t xml:space="preserve">Una vez el trabajador rellena la Hoja de Gastos deberá enviarla a su responsable haciendo </w:t>
      </w:r>
      <w:proofErr w:type="spellStart"/>
      <w:r>
        <w:rPr>
          <w:rFonts w:ascii="Verdana" w:hAnsi="Verdana"/>
          <w:sz w:val="18"/>
          <w:szCs w:val="18"/>
        </w:rPr>
        <w:t>click</w:t>
      </w:r>
      <w:proofErr w:type="spellEnd"/>
      <w:r>
        <w:rPr>
          <w:rFonts w:ascii="Verdana" w:hAnsi="Verdana"/>
          <w:sz w:val="18"/>
          <w:szCs w:val="18"/>
        </w:rPr>
        <w:t xml:space="preserve"> 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proofErr w:type="gramStart"/>
      <w:r>
        <w:rPr>
          <w:rFonts w:ascii="Verdana" w:hAnsi="Verdana"/>
          <w:sz w:val="18"/>
          <w:szCs w:val="18"/>
        </w:rPr>
        <w:t>en</w:t>
      </w:r>
      <w:proofErr w:type="gramEnd"/>
      <w:r>
        <w:rPr>
          <w:rFonts w:ascii="Verdana" w:hAnsi="Verdana"/>
          <w:sz w:val="18"/>
          <w:szCs w:val="18"/>
        </w:rPr>
        <w:t xml:space="preserve"> el icono </w:t>
      </w:r>
      <w:r w:rsidRPr="00C2619E">
        <w:rPr>
          <w:rFonts w:ascii="Verdana" w:hAnsi="Verdana"/>
          <w:sz w:val="18"/>
          <w:szCs w:val="18"/>
        </w:rPr>
        <w:t xml:space="preserve"> 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mando recibirá un email avisando de que debe validar la hoja de Gastos de su colaborador.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mando bajo su criterio podrá solicitar a su colaborador que le presente los tickets o recibos de los gastos realizados para cotejar la información enviada por el trabajador.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El mando podrá realizar 2 acciones respecto a la Hoja de gastos: </w:t>
      </w:r>
      <w:r w:rsidRPr="00695901">
        <w:rPr>
          <w:rFonts w:ascii="Verdana" w:hAnsi="Verdana"/>
          <w:b/>
          <w:sz w:val="18"/>
          <w:szCs w:val="18"/>
        </w:rPr>
        <w:t>Aceptarla</w:t>
      </w:r>
      <w:r>
        <w:rPr>
          <w:rFonts w:ascii="Verdana" w:hAnsi="Verdana"/>
          <w:sz w:val="18"/>
          <w:szCs w:val="18"/>
        </w:rPr>
        <w:t xml:space="preserve"> o </w:t>
      </w:r>
      <w:r w:rsidRPr="00695901">
        <w:rPr>
          <w:rFonts w:ascii="Verdana" w:hAnsi="Verdana"/>
          <w:b/>
          <w:sz w:val="18"/>
          <w:szCs w:val="18"/>
        </w:rPr>
        <w:t>Rechazarla</w:t>
      </w:r>
      <w:r>
        <w:rPr>
          <w:rFonts w:ascii="Verdana" w:hAnsi="Verdana"/>
          <w:sz w:val="18"/>
          <w:szCs w:val="18"/>
        </w:rPr>
        <w:t>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En ambos casos se avisará al trabajador por email, y además en cualquier momento el trabajador podrá ver el estado de su Hoja de Gastos: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 xml:space="preserve">SIN </w:t>
      </w:r>
      <w:r>
        <w:rPr>
          <w:rFonts w:ascii="Verdana" w:hAnsi="Verdana"/>
          <w:b/>
          <w:sz w:val="18"/>
          <w:szCs w:val="18"/>
        </w:rPr>
        <w:t>CREAR</w:t>
      </w:r>
      <w:r>
        <w:rPr>
          <w:rFonts w:ascii="Verdana" w:hAnsi="Verdana"/>
          <w:sz w:val="18"/>
          <w:szCs w:val="18"/>
        </w:rPr>
        <w:t>” (no existe todavía la hoja de gastos)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393322</wp:posOffset>
            </wp:positionH>
            <wp:positionV relativeFrom="paragraph">
              <wp:posOffset>120380</wp:posOffset>
            </wp:positionV>
            <wp:extent cx="208280" cy="194553"/>
            <wp:effectExtent l="19050" t="0" r="1270" b="0"/>
            <wp:wrapNone/>
            <wp:docPr id="19" name="8 Imagen" descr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r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2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Pr="00AF2316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SIN ENVIAR</w:t>
      </w:r>
      <w:r>
        <w:rPr>
          <w:rFonts w:ascii="Verdana" w:hAnsi="Verdana"/>
          <w:sz w:val="18"/>
          <w:szCs w:val="18"/>
        </w:rPr>
        <w:t>” (en proceso de creación)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113665</wp:posOffset>
            </wp:positionV>
            <wp:extent cx="200025" cy="205105"/>
            <wp:effectExtent l="19050" t="0" r="9525" b="0"/>
            <wp:wrapNone/>
            <wp:docPr id="24" name="36 Imagen" descr="SinEnvi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Enviar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2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Pr="00AF2316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ENVIADA</w:t>
      </w:r>
      <w:r>
        <w:rPr>
          <w:rFonts w:ascii="Verdana" w:hAnsi="Verdana"/>
          <w:sz w:val="18"/>
          <w:szCs w:val="18"/>
        </w:rPr>
        <w:t>” (pendiente de validación)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390642</wp:posOffset>
            </wp:positionH>
            <wp:positionV relativeFrom="paragraph">
              <wp:posOffset>104866</wp:posOffset>
            </wp:positionV>
            <wp:extent cx="214215" cy="223934"/>
            <wp:effectExtent l="19050" t="0" r="0" b="0"/>
            <wp:wrapNone/>
            <wp:docPr id="26" name="37 Imagen" descr="Envi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iada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15" cy="22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28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Pr="00AF2316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ACEPTADA</w:t>
      </w:r>
      <w:r>
        <w:rPr>
          <w:rFonts w:ascii="Verdana" w:hAnsi="Verdana"/>
          <w:sz w:val="18"/>
          <w:szCs w:val="18"/>
        </w:rPr>
        <w:t>” (validada por el mando)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3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RECHAZADA</w:t>
      </w:r>
      <w:r>
        <w:rPr>
          <w:rFonts w:ascii="Verdana" w:hAnsi="Verdana"/>
          <w:sz w:val="18"/>
          <w:szCs w:val="18"/>
        </w:rPr>
        <w:t>” (rechazada por el mando, requiere correcciones por el trabajador)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409303</wp:posOffset>
            </wp:positionH>
            <wp:positionV relativeFrom="paragraph">
              <wp:posOffset>104905</wp:posOffset>
            </wp:positionV>
            <wp:extent cx="176893" cy="186612"/>
            <wp:effectExtent l="19050" t="0" r="0" b="0"/>
            <wp:wrapNone/>
            <wp:docPr id="31" name="39 Imagen" descr="Rechaz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hazada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93" cy="18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3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>
        <w:rPr>
          <w:rFonts w:ascii="Verdana" w:hAnsi="Verdana"/>
          <w:b/>
          <w:sz w:val="18"/>
          <w:szCs w:val="18"/>
        </w:rPr>
        <w:t>LIQUIDADA</w:t>
      </w:r>
      <w:r>
        <w:rPr>
          <w:rFonts w:ascii="Verdana" w:hAnsi="Verdana"/>
          <w:sz w:val="18"/>
          <w:szCs w:val="18"/>
        </w:rPr>
        <w:t>” (Contabilizada por administración) En caso de ser positiva al trabajador significa que se hará efectivo el ingreso en su cuenta.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390642</wp:posOffset>
            </wp:positionH>
            <wp:positionV relativeFrom="paragraph">
              <wp:posOffset>100576</wp:posOffset>
            </wp:positionV>
            <wp:extent cx="195554" cy="205274"/>
            <wp:effectExtent l="19050" t="0" r="0" b="0"/>
            <wp:wrapNone/>
            <wp:docPr id="33" name="42 Imagen" descr="Liquid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quidada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54" cy="20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41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:rsidR="0064512F" w:rsidRDefault="0064512F" w:rsidP="0064512F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64512F" w:rsidRPr="00064FDC" w:rsidRDefault="0064512F" w:rsidP="0064512F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bookmarkStart w:id="8" w:name="_Toc324946945"/>
      <w:r w:rsidRPr="00064FDC">
        <w:rPr>
          <w:rFonts w:ascii="Verdana" w:hAnsi="Verdana"/>
          <w:b/>
          <w:sz w:val="28"/>
          <w:szCs w:val="28"/>
        </w:rPr>
        <w:t>Entrega de la Hoja de Gastos en Buzón de Administración</w:t>
      </w:r>
      <w:bookmarkEnd w:id="8"/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Una vez la hoja de gastos ha sido validada por el mando, el trabajador ya puede imprimir la Hoja de Gastos. Para ello deberá hacer lo siguiente: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39" style="position:absolute;left:0;text-align:left;margin-left:22.9pt;margin-top:10.45pt;width:31.35pt;height:31.3pt;z-index:251691008" filled="f" strokecolor="#00b050" strokeweight="1.5pt"/>
        </w:pict>
      </w:r>
      <w:r>
        <w:rPr>
          <w:rFonts w:ascii="Verdana" w:hAnsi="Verdana"/>
          <w:sz w:val="18"/>
          <w:szCs w:val="18"/>
        </w:rPr>
        <w:t xml:space="preserve">Acceder a la hoja de Gastos 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4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2806700</wp:posOffset>
            </wp:positionH>
            <wp:positionV relativeFrom="paragraph">
              <wp:posOffset>88900</wp:posOffset>
            </wp:positionV>
            <wp:extent cx="307340" cy="307340"/>
            <wp:effectExtent l="19050" t="0" r="0" b="0"/>
            <wp:wrapNone/>
            <wp:docPr id="47" name="44 Imagen" descr="Imprim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rimir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Al final de la hoja tendrá en icono de imprimir: 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 abrirá un Documento PDF, el cual podrá ser impreso por el trabajador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Coger un sobre y escribir el identificador del viaje y el </w:t>
      </w:r>
      <w:proofErr w:type="gramStart"/>
      <w:r>
        <w:rPr>
          <w:rFonts w:ascii="Verdana" w:hAnsi="Verdana"/>
          <w:sz w:val="18"/>
          <w:szCs w:val="18"/>
        </w:rPr>
        <w:t>numero</w:t>
      </w:r>
      <w:proofErr w:type="gramEnd"/>
      <w:r>
        <w:rPr>
          <w:rFonts w:ascii="Verdana" w:hAnsi="Verdana"/>
          <w:sz w:val="18"/>
          <w:szCs w:val="18"/>
        </w:rPr>
        <w:t xml:space="preserve"> de trabajador. Ejemplo: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rect id="_x0000_s1040" style="position:absolute;left:0;text-align:left;margin-left:130.65pt;margin-top:5.05pt;width:210.75pt;height:40.4pt;z-index:251693056" filled="f"/>
        </w:pic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Nº trabajador: 1024 – Alberto Yuste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Id Viaje</w:t>
      </w:r>
      <w:proofErr w:type="gramStart"/>
      <w:r>
        <w:rPr>
          <w:rFonts w:ascii="Verdana" w:hAnsi="Verdana"/>
          <w:sz w:val="18"/>
          <w:szCs w:val="18"/>
        </w:rPr>
        <w:t>:  V9</w:t>
      </w:r>
      <w:proofErr w:type="gramEnd"/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el sobre se adjuntará lo siguiente (si lo hubiera): 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La hoja de Gastos impresa.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 xml:space="preserve">Los tickets o recibos de compra 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Tarjetas de Embarque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 xml:space="preserve">Dinero en Metálico a devolver del anticipo. </w:t>
      </w:r>
    </w:p>
    <w:p w:rsidR="0064512F" w:rsidRDefault="0064512F" w:rsidP="0064512F">
      <w:pPr>
        <w:ind w:left="1416"/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Puede que el dinero a devolver no coincida exactamente, sobre todo si hay cambios de moneda de por medio)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Depositar el sobre en el Buzón de administración.</w:t>
      </w: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</w:p>
    <w:p w:rsidR="0064512F" w:rsidRDefault="0064512F" w:rsidP="0064512F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Una vez el departamento de administración contabilice la hoja de gastos, esta pasará al estado de “liquidada”.</w:t>
      </w:r>
    </w:p>
    <w:p w:rsidR="0064512F" w:rsidRDefault="0064512F" w:rsidP="0064512F">
      <w:pPr>
        <w:ind w:left="708"/>
        <w:jc w:val="both"/>
        <w:rPr>
          <w:rFonts w:ascii="Verdana" w:hAnsi="Verdana"/>
          <w:sz w:val="24"/>
          <w:szCs w:val="24"/>
        </w:rPr>
      </w:pPr>
    </w:p>
    <w:p w:rsidR="00DA047A" w:rsidRDefault="00DA047A"/>
    <w:sectPr w:rsidR="00DA047A" w:rsidSect="005765B8">
      <w:headerReference w:type="default" r:id="rId21"/>
      <w:footerReference w:type="default" r:id="rId22"/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782" w:rsidRDefault="004F0FC4">
    <w:pPr>
      <w:pStyle w:val="Piedepgina"/>
    </w:pPr>
    <w:r>
      <w:rPr>
        <w:noProof/>
      </w:rPr>
      <w:pict>
        <v:group id="_x0000_s2055" style="position:absolute;margin-left:0;margin-top:0;width:532.9pt;height:53pt;z-index:251661312;mso-position-horizontal:left;mso-position-horizontal-relative:page;mso-position-vertical:top;mso-position-vertical-relative:bottom-margin-area" coordorigin="15,14415" coordsize="10658,10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6" type="#_x0000_t32" style="position:absolute;left:15;top:14415;width:10171;height:1057" o:connectortype="straight" strokecolor="#a7bfde [1620]"/>
          <v:oval id="_x0000_s2057" style="position:absolute;left:9657;top:14459;width:1016;height:1016" fillcolor="#a7bfde [1620]" stroked="f"/>
          <v:oval id="_x0000_s2058" style="position:absolute;left:9733;top:14568;width:908;height:904" fillcolor="#d3dfee [820]" stroked="f"/>
          <v:oval id="_x0000_s2059" style="position:absolute;left:9802;top:14688;width:783;height:784;v-text-anchor:middle" fillcolor="#7ba0cd [2420]" stroked="f">
            <v:textbox style="mso-next-textbox:#_x0000_s2059">
              <w:txbxContent>
                <w:p w:rsidR="00813782" w:rsidRDefault="004F0FC4">
                  <w:pPr>
                    <w:pStyle w:val="Encabezado"/>
                    <w:jc w:val="center"/>
                    <w:rPr>
                      <w:color w:val="FFFFFF" w:themeColor="background1"/>
                    </w:rPr>
                  </w:pPr>
                  <w:r>
                    <w:fldChar w:fldCharType="begin"/>
                  </w:r>
                  <w:r>
                    <w:instrText xml:space="preserve"> PAGE   \* </w:instrText>
                  </w:r>
                  <w:r>
                    <w:instrText xml:space="preserve">MERGEFORMAT </w:instrText>
                  </w:r>
                  <w:r>
                    <w:fldChar w:fldCharType="separate"/>
                  </w:r>
                  <w:r w:rsidR="0064512F" w:rsidRPr="0064512F">
                    <w:rPr>
                      <w:noProof/>
                      <w:color w:val="FFFFFF" w:themeColor="background1"/>
                    </w:rPr>
                    <w:t>1</w:t>
                  </w:r>
                  <w:r>
                    <w:fldChar w:fldCharType="end"/>
                  </w:r>
                </w:p>
              </w:txbxContent>
            </v:textbox>
          </v:oval>
          <w10:wrap anchorx="page" anchory="page"/>
        </v:group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782" w:rsidRDefault="004F0FC4" w:rsidP="00B83743">
    <w:pPr>
      <w:pStyle w:val="Encabezado"/>
      <w:jc w:val="center"/>
    </w:pPr>
    <w:r w:rsidRPr="001B58FA">
      <w:rPr>
        <w:noProof/>
        <w:color w:val="365F91" w:themeColor="accent1" w:themeShade="BF"/>
        <w:lang w:eastAsia="zh-TW"/>
      </w:rPr>
      <w:pict>
        <v:group id="_x0000_s2049" style="position:absolute;left:0;text-align:left;margin-left:0;margin-top:0;width:105.1pt;height:274.25pt;rotation:90;flip:y;z-index:251658240;mso-position-horizontal:left;mso-position-horizontal-relative:page;mso-position-vertical:top;mso-position-vertical-relative:page" coordorigin="5531,1258" coordsize="5291,13813" o:allowincell="f">
          <o:lock v:ext="edit" aspectratio="t"/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6519;top:1258;width:4303;height:10040;flip:x" o:connectortype="straight" strokecolor="#a7bfde [1620]">
            <o:lock v:ext="edit" aspectratio="t"/>
          </v:shape>
          <v:group id="_x0000_s2051" style="position:absolute;left:5531;top:9226;width:5291;height:5845" coordorigin="5531,9226" coordsize="5291,5845">
            <o:lock v:ext="edit" aspectratio="t"/>
            <v:shape id="_x0000_s2052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<v:path arrowok="t"/>
              <o:lock v:ext="edit" aspectratio="t"/>
            </v:shape>
            <v:oval id="_x0000_s2053" style="position:absolute;left:6117;top:10212;width:4526;height:4258;rotation:41366637fd;flip:y" fillcolor="#d3dfee [820]" stroked="f" strokecolor="#a7bfde [1620]">
              <o:lock v:ext="edit" aspectratio="t"/>
            </v:oval>
            <v:oval id="_x0000_s2054" style="position:absolute;left:6217;top:10481;width:3424;height:3221;rotation:41366637fd;flip:y;v-text-anchor:middle" fillcolor="#7ba0cd [2420]" stroked="f" strokecolor="#a7bfde [1620]">
              <o:lock v:ext="edit" aspectratio="t"/>
              <v:textbox inset="0,0,0,0">
                <w:txbxContent>
                  <w:p w:rsidR="00813782" w:rsidRDefault="004F0FC4">
                    <w:pPr>
                      <w:pStyle w:val="Encabezado"/>
                      <w:jc w:val="center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BATZ</w:t>
                    </w:r>
                  </w:p>
                </w:txbxContent>
              </v:textbox>
            </v:oval>
          </v:group>
          <w10:wrap anchorx="page" anchory="page"/>
        </v:group>
      </w:pict>
    </w:r>
    <w:r>
      <w:rPr>
        <w:color w:val="365F91" w:themeColor="accent1" w:themeShade="BF"/>
      </w:rPr>
      <w:t>BIDAIAK: Aplicación de gastos de viaje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12AA6"/>
    <w:multiLevelType w:val="hybridMultilevel"/>
    <w:tmpl w:val="D1DEA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F47985"/>
    <w:multiLevelType w:val="hybridMultilevel"/>
    <w:tmpl w:val="408A3A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F85B4C"/>
    <w:multiLevelType w:val="hybridMultilevel"/>
    <w:tmpl w:val="6D2EE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6E182C"/>
    <w:multiLevelType w:val="hybridMultilevel"/>
    <w:tmpl w:val="25825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3B14F0"/>
    <w:multiLevelType w:val="hybridMultilevel"/>
    <w:tmpl w:val="2CD2C94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091308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0FC1C13"/>
    <w:multiLevelType w:val="hybridMultilevel"/>
    <w:tmpl w:val="547A3F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1FF014D"/>
    <w:multiLevelType w:val="hybridMultilevel"/>
    <w:tmpl w:val="A7CA649E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1"/>
  <w:proofState w:spelling="clean"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6"/>
      </o:rules>
    </o:shapelayout>
  </w:hdrShapeDefaults>
  <w:compat/>
  <w:rsids>
    <w:rsidRoot w:val="0064512F"/>
    <w:rsid w:val="004F0FC4"/>
    <w:rsid w:val="0064512F"/>
    <w:rsid w:val="00DA0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12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512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451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12F"/>
  </w:style>
  <w:style w:type="paragraph" w:styleId="Piedepgina">
    <w:name w:val="footer"/>
    <w:basedOn w:val="Normal"/>
    <w:link w:val="PiedepginaCar"/>
    <w:uiPriority w:val="99"/>
    <w:semiHidden/>
    <w:unhideWhenUsed/>
    <w:rsid w:val="006451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4512F"/>
  </w:style>
  <w:style w:type="paragraph" w:styleId="Textodeglobo">
    <w:name w:val="Balloon Text"/>
    <w:basedOn w:val="Normal"/>
    <w:link w:val="TextodegloboCar"/>
    <w:uiPriority w:val="99"/>
    <w:semiHidden/>
    <w:unhideWhenUsed/>
    <w:rsid w:val="00645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1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ayuste</dc:creator>
  <cp:lastModifiedBy>ayuste</cp:lastModifiedBy>
  <cp:revision>2</cp:revision>
  <dcterms:created xsi:type="dcterms:W3CDTF">2012-05-16T14:13:00Z</dcterms:created>
  <dcterms:modified xsi:type="dcterms:W3CDTF">2012-05-16T14:17:00Z</dcterms:modified>
</cp:coreProperties>
</file>