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BEA" w:rsidRPr="009F2ADA" w:rsidRDefault="00274E7D" w:rsidP="00E03BEA">
      <w:pPr>
        <w:widowControl w:val="0"/>
        <w:spacing w:after="0" w:line="300" w:lineRule="auto"/>
        <w:jc w:val="center"/>
        <w:rPr>
          <w:rFonts w:asciiTheme="majorBidi" w:eastAsia="Times New Roman" w:hAnsiTheme="majorBidi" w:cstheme="majorBidi"/>
          <w:b/>
          <w:bCs/>
          <w:sz w:val="20"/>
          <w:szCs w:val="20"/>
          <w:u w:val="single"/>
        </w:rPr>
      </w:pPr>
      <w:bookmarkStart w:id="0" w:name="_Toc207952715"/>
      <w:bookmarkStart w:id="1" w:name="_Toc213307214"/>
      <w:bookmarkStart w:id="2" w:name="_Toc218151121"/>
      <w:bookmarkStart w:id="3" w:name="_Toc229191224"/>
      <w:bookmarkStart w:id="4" w:name="_GoBack"/>
      <w:bookmarkEnd w:id="4"/>
      <w:r w:rsidRPr="009F2ADA">
        <w:rPr>
          <w:rFonts w:asciiTheme="majorBidi" w:eastAsia="Calibri" w:hAnsiTheme="majorBidi" w:cstheme="majorBidi"/>
          <w:b/>
          <w:bCs/>
          <w:sz w:val="20"/>
          <w:szCs w:val="20"/>
        </w:rPr>
        <w:t xml:space="preserve">  </w:t>
      </w:r>
      <w:r w:rsidR="00E03BEA" w:rsidRPr="009F2ADA">
        <w:rPr>
          <w:rFonts w:asciiTheme="majorBidi" w:eastAsia="Times New Roman" w:hAnsiTheme="majorBidi" w:cstheme="majorBidi"/>
          <w:b/>
          <w:bCs/>
          <w:sz w:val="20"/>
          <w:szCs w:val="20"/>
          <w:u w:val="single"/>
        </w:rPr>
        <w:t>MEMORANDUM</w:t>
      </w:r>
    </w:p>
    <w:tbl>
      <w:tblPr>
        <w:tblStyle w:val="TableGrid7"/>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8"/>
        <w:gridCol w:w="4770"/>
        <w:gridCol w:w="540"/>
        <w:gridCol w:w="2711"/>
      </w:tblGrid>
      <w:tr w:rsidR="00E03BEA" w:rsidRPr="009F2ADA" w:rsidTr="004F651E">
        <w:trPr>
          <w:trHeight w:val="70"/>
        </w:trPr>
        <w:tc>
          <w:tcPr>
            <w:tcW w:w="1008"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r w:rsidRPr="009F2ADA">
              <w:rPr>
                <w:rFonts w:asciiTheme="majorBidi" w:eastAsia="Times New Roman" w:hAnsiTheme="majorBidi" w:cstheme="majorBidi"/>
                <w:b/>
                <w:bCs/>
                <w:sz w:val="20"/>
                <w:szCs w:val="20"/>
              </w:rPr>
              <w:t>Date</w:t>
            </w:r>
            <w:r w:rsidRPr="009F2ADA">
              <w:rPr>
                <w:rFonts w:asciiTheme="majorBidi" w:eastAsia="Times New Roman" w:hAnsiTheme="majorBidi" w:cstheme="majorBidi"/>
                <w:sz w:val="20"/>
                <w:szCs w:val="20"/>
              </w:rPr>
              <w:tab/>
              <w:t xml:space="preserve">: </w:t>
            </w:r>
          </w:p>
        </w:tc>
        <w:tc>
          <w:tcPr>
            <w:tcW w:w="4770" w:type="dxa"/>
          </w:tcPr>
          <w:p w:rsidR="00E03BEA" w:rsidRPr="009F2ADA" w:rsidRDefault="00D029A7" w:rsidP="00E03BEA">
            <w:pPr>
              <w:widowControl w:val="0"/>
              <w:spacing w:line="300" w:lineRule="auto"/>
              <w:rPr>
                <w:rFonts w:asciiTheme="majorBidi" w:eastAsia="Times New Roman" w:hAnsiTheme="majorBidi" w:cstheme="majorBidi"/>
                <w:b/>
                <w:bCs/>
                <w:sz w:val="20"/>
                <w:szCs w:val="20"/>
                <w:u w:val="single"/>
              </w:rPr>
            </w:pPr>
            <w:r>
              <w:rPr>
                <w:rFonts w:asciiTheme="majorBidi" w:eastAsia="Times New Roman" w:hAnsiTheme="majorBidi" w:cstheme="majorBidi"/>
                <w:sz w:val="20"/>
                <w:szCs w:val="20"/>
              </w:rPr>
              <w:t>02/03</w:t>
            </w:r>
            <w:r w:rsidR="00E03BEA" w:rsidRPr="009F2ADA">
              <w:rPr>
                <w:rFonts w:asciiTheme="majorBidi" w:eastAsia="Times New Roman" w:hAnsiTheme="majorBidi" w:cstheme="majorBidi"/>
                <w:sz w:val="20"/>
                <w:szCs w:val="20"/>
              </w:rPr>
              <w:t>/1438(</w:t>
            </w:r>
            <w:r>
              <w:rPr>
                <w:rFonts w:asciiTheme="majorBidi" w:eastAsia="Times New Roman" w:hAnsiTheme="majorBidi" w:cstheme="majorBidi"/>
                <w:sz w:val="20"/>
                <w:szCs w:val="20"/>
              </w:rPr>
              <w:t>01/12</w:t>
            </w:r>
            <w:r w:rsidR="00E03BEA" w:rsidRPr="009F2ADA">
              <w:rPr>
                <w:rFonts w:asciiTheme="majorBidi" w:eastAsia="Times New Roman" w:hAnsiTheme="majorBidi" w:cstheme="majorBidi"/>
                <w:sz w:val="20"/>
                <w:szCs w:val="20"/>
              </w:rPr>
              <w:t>/2016)</w:t>
            </w:r>
          </w:p>
        </w:tc>
        <w:tc>
          <w:tcPr>
            <w:tcW w:w="540"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r w:rsidRPr="009F2ADA">
              <w:rPr>
                <w:rFonts w:asciiTheme="majorBidi" w:eastAsia="Times New Roman" w:hAnsiTheme="majorBidi" w:cstheme="majorBidi"/>
                <w:b/>
                <w:bCs/>
                <w:sz w:val="20"/>
                <w:szCs w:val="20"/>
              </w:rPr>
              <w:t>cc</w:t>
            </w:r>
            <w:r w:rsidRPr="009F2ADA">
              <w:rPr>
                <w:rFonts w:asciiTheme="majorBidi" w:eastAsia="Times New Roman" w:hAnsiTheme="majorBidi" w:cstheme="majorBidi"/>
                <w:sz w:val="20"/>
                <w:szCs w:val="20"/>
              </w:rPr>
              <w:t>:</w:t>
            </w:r>
          </w:p>
        </w:tc>
        <w:tc>
          <w:tcPr>
            <w:tcW w:w="2711" w:type="dxa"/>
          </w:tcPr>
          <w:p w:rsidR="00E03BEA" w:rsidRPr="009F2ADA" w:rsidRDefault="00E03BEA" w:rsidP="00E03BEA">
            <w:pPr>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A. Al-Lohaidan (Summary)</w:t>
            </w:r>
          </w:p>
        </w:tc>
      </w:tr>
      <w:tr w:rsidR="00E03BEA" w:rsidRPr="009F2ADA" w:rsidTr="004F651E">
        <w:tc>
          <w:tcPr>
            <w:tcW w:w="1008"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p>
        </w:tc>
        <w:tc>
          <w:tcPr>
            <w:tcW w:w="4770"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p>
        </w:tc>
        <w:tc>
          <w:tcPr>
            <w:tcW w:w="540"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p>
        </w:tc>
        <w:tc>
          <w:tcPr>
            <w:tcW w:w="2711" w:type="dxa"/>
          </w:tcPr>
          <w:p w:rsidR="00E03BEA" w:rsidRPr="009F2ADA" w:rsidRDefault="00E03BEA" w:rsidP="00E03BEA">
            <w:pPr>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A. Al-Akel (Summary)</w:t>
            </w:r>
          </w:p>
        </w:tc>
      </w:tr>
      <w:tr w:rsidR="00E03BEA" w:rsidRPr="009F2ADA" w:rsidTr="004F651E">
        <w:tc>
          <w:tcPr>
            <w:tcW w:w="1008"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r w:rsidRPr="009F2ADA">
              <w:rPr>
                <w:rFonts w:asciiTheme="majorBidi" w:eastAsia="Times New Roman" w:hAnsiTheme="majorBidi" w:cstheme="majorBidi"/>
                <w:b/>
                <w:bCs/>
                <w:sz w:val="20"/>
                <w:szCs w:val="20"/>
              </w:rPr>
              <w:t>From</w:t>
            </w:r>
            <w:r w:rsidRPr="009F2ADA">
              <w:rPr>
                <w:rFonts w:asciiTheme="majorBidi" w:eastAsia="Times New Roman" w:hAnsiTheme="majorBidi" w:cstheme="majorBidi"/>
                <w:sz w:val="20"/>
                <w:szCs w:val="20"/>
              </w:rPr>
              <w:tab/>
              <w:t>:</w:t>
            </w:r>
          </w:p>
        </w:tc>
        <w:tc>
          <w:tcPr>
            <w:tcW w:w="4770"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r w:rsidRPr="009F2ADA">
              <w:rPr>
                <w:rFonts w:asciiTheme="majorBidi" w:eastAsia="Times New Roman" w:hAnsiTheme="majorBidi" w:cstheme="majorBidi"/>
                <w:sz w:val="20"/>
                <w:szCs w:val="20"/>
              </w:rPr>
              <w:t>Ibrahim Al-Medaifer</w:t>
            </w:r>
          </w:p>
        </w:tc>
        <w:tc>
          <w:tcPr>
            <w:tcW w:w="540"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p>
        </w:tc>
        <w:tc>
          <w:tcPr>
            <w:tcW w:w="2711" w:type="dxa"/>
          </w:tcPr>
          <w:p w:rsidR="00E03BEA" w:rsidRPr="009F2ADA" w:rsidRDefault="00E03BEA" w:rsidP="00E03BEA">
            <w:pPr>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A. Al-Ghebewi</w:t>
            </w:r>
          </w:p>
        </w:tc>
      </w:tr>
      <w:tr w:rsidR="00E03BEA" w:rsidRPr="009F2ADA" w:rsidTr="004F651E">
        <w:tc>
          <w:tcPr>
            <w:tcW w:w="1008"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p>
        </w:tc>
        <w:tc>
          <w:tcPr>
            <w:tcW w:w="4770"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p>
        </w:tc>
        <w:tc>
          <w:tcPr>
            <w:tcW w:w="540"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p>
        </w:tc>
        <w:tc>
          <w:tcPr>
            <w:tcW w:w="2711"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r w:rsidRPr="009F2ADA">
              <w:rPr>
                <w:rFonts w:asciiTheme="majorBidi" w:eastAsia="Times New Roman" w:hAnsiTheme="majorBidi" w:cstheme="majorBidi"/>
                <w:sz w:val="20"/>
                <w:szCs w:val="20"/>
              </w:rPr>
              <w:t>B. Al-Sultan</w:t>
            </w:r>
          </w:p>
        </w:tc>
      </w:tr>
      <w:tr w:rsidR="00E03BEA" w:rsidRPr="009F2ADA" w:rsidTr="004F651E">
        <w:tc>
          <w:tcPr>
            <w:tcW w:w="1008"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r w:rsidRPr="009F2ADA">
              <w:rPr>
                <w:rFonts w:asciiTheme="majorBidi" w:eastAsia="Times New Roman" w:hAnsiTheme="majorBidi" w:cstheme="majorBidi"/>
                <w:b/>
                <w:bCs/>
                <w:sz w:val="20"/>
                <w:szCs w:val="20"/>
              </w:rPr>
              <w:t>To</w:t>
            </w:r>
            <w:r w:rsidRPr="009F2ADA">
              <w:rPr>
                <w:rFonts w:asciiTheme="majorBidi" w:eastAsia="Times New Roman" w:hAnsiTheme="majorBidi" w:cstheme="majorBidi"/>
                <w:sz w:val="20"/>
                <w:szCs w:val="20"/>
              </w:rPr>
              <w:tab/>
              <w:t>:</w:t>
            </w:r>
          </w:p>
        </w:tc>
        <w:tc>
          <w:tcPr>
            <w:tcW w:w="4770"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r w:rsidRPr="009F2ADA">
              <w:rPr>
                <w:rFonts w:asciiTheme="majorBidi" w:eastAsia="Times New Roman" w:hAnsiTheme="majorBidi" w:cstheme="majorBidi"/>
                <w:sz w:val="20"/>
                <w:szCs w:val="20"/>
              </w:rPr>
              <w:t>Abdullah Al-Subaie</w:t>
            </w:r>
          </w:p>
        </w:tc>
        <w:tc>
          <w:tcPr>
            <w:tcW w:w="540"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p>
        </w:tc>
        <w:tc>
          <w:tcPr>
            <w:tcW w:w="2711"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r w:rsidRPr="009F2ADA">
              <w:rPr>
                <w:rFonts w:asciiTheme="majorBidi" w:eastAsia="Arial Unicode MS" w:hAnsiTheme="majorBidi" w:cstheme="majorBidi"/>
                <w:sz w:val="20"/>
                <w:szCs w:val="20"/>
              </w:rPr>
              <w:t>Z. Shaikh</w:t>
            </w:r>
          </w:p>
        </w:tc>
      </w:tr>
      <w:tr w:rsidR="00E03BEA" w:rsidRPr="009F2ADA" w:rsidTr="004F651E">
        <w:tc>
          <w:tcPr>
            <w:tcW w:w="1008"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p>
        </w:tc>
        <w:tc>
          <w:tcPr>
            <w:tcW w:w="4770"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p>
        </w:tc>
        <w:tc>
          <w:tcPr>
            <w:tcW w:w="540"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p>
        </w:tc>
        <w:tc>
          <w:tcPr>
            <w:tcW w:w="2711"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r w:rsidRPr="009F2ADA">
              <w:rPr>
                <w:rFonts w:asciiTheme="majorBidi" w:eastAsia="Times New Roman" w:hAnsiTheme="majorBidi" w:cstheme="majorBidi"/>
                <w:sz w:val="20"/>
                <w:szCs w:val="20"/>
              </w:rPr>
              <w:t>TCD/RD</w:t>
            </w:r>
          </w:p>
        </w:tc>
      </w:tr>
      <w:tr w:rsidR="00E03BEA" w:rsidRPr="009F2ADA" w:rsidTr="004F651E">
        <w:tc>
          <w:tcPr>
            <w:tcW w:w="1008"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r w:rsidRPr="009F2ADA">
              <w:rPr>
                <w:rFonts w:asciiTheme="majorBidi" w:eastAsia="Times New Roman" w:hAnsiTheme="majorBidi" w:cstheme="majorBidi"/>
                <w:b/>
                <w:bCs/>
                <w:sz w:val="20"/>
                <w:szCs w:val="20"/>
              </w:rPr>
              <w:t>Ref.</w:t>
            </w:r>
            <w:r w:rsidRPr="009F2ADA">
              <w:rPr>
                <w:rFonts w:asciiTheme="majorBidi" w:eastAsia="Times New Roman" w:hAnsiTheme="majorBidi" w:cstheme="majorBidi"/>
                <w:sz w:val="20"/>
                <w:szCs w:val="20"/>
              </w:rPr>
              <w:tab/>
              <w:t>:</w:t>
            </w:r>
          </w:p>
        </w:tc>
        <w:tc>
          <w:tcPr>
            <w:tcW w:w="5310" w:type="dxa"/>
            <w:gridSpan w:val="2"/>
          </w:tcPr>
          <w:p w:rsidR="00E03BEA" w:rsidRPr="009F2ADA" w:rsidRDefault="00E03BEA" w:rsidP="00E03BEA">
            <w:pPr>
              <w:rPr>
                <w:rFonts w:asciiTheme="majorBidi" w:eastAsia="Times New Roman" w:hAnsiTheme="majorBidi" w:cstheme="majorBidi"/>
                <w:sz w:val="20"/>
                <w:szCs w:val="20"/>
              </w:rPr>
            </w:pPr>
            <w:r w:rsidRPr="009F2ADA">
              <w:rPr>
                <w:rFonts w:asciiTheme="majorBidi" w:eastAsia="Arial Unicode MS" w:hAnsiTheme="majorBidi" w:cstheme="majorBidi"/>
                <w:b/>
                <w:bCs/>
                <w:sz w:val="20"/>
                <w:szCs w:val="20"/>
              </w:rPr>
              <w:t>Appl -5114 Shwatty Jazan Fty, for Poles, Galvanizing &amp; Metal Fabrication, Jazan</w:t>
            </w:r>
            <w:r w:rsidR="00D029A7">
              <w:rPr>
                <w:rFonts w:asciiTheme="majorBidi" w:eastAsia="Arial Unicode MS" w:hAnsiTheme="majorBidi" w:cstheme="majorBidi"/>
                <w:b/>
                <w:bCs/>
                <w:sz w:val="20"/>
                <w:szCs w:val="20"/>
              </w:rPr>
              <w:t xml:space="preserve"> (Resubmission)</w:t>
            </w:r>
          </w:p>
        </w:tc>
        <w:tc>
          <w:tcPr>
            <w:tcW w:w="2711" w:type="dxa"/>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p>
        </w:tc>
      </w:tr>
      <w:tr w:rsidR="00E03BEA" w:rsidRPr="009F2ADA" w:rsidTr="004F651E">
        <w:tc>
          <w:tcPr>
            <w:tcW w:w="1008" w:type="dxa"/>
            <w:tcBorders>
              <w:bottom w:val="single" w:sz="4" w:space="0" w:color="auto"/>
            </w:tcBorders>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r w:rsidRPr="009F2ADA">
              <w:rPr>
                <w:rFonts w:asciiTheme="majorBidi" w:eastAsia="Times New Roman" w:hAnsiTheme="majorBidi" w:cstheme="majorBidi"/>
                <w:b/>
                <w:bCs/>
                <w:sz w:val="20"/>
                <w:szCs w:val="20"/>
              </w:rPr>
              <w:t>Subject:</w:t>
            </w:r>
          </w:p>
        </w:tc>
        <w:tc>
          <w:tcPr>
            <w:tcW w:w="5310" w:type="dxa"/>
            <w:gridSpan w:val="2"/>
            <w:tcBorders>
              <w:bottom w:val="single" w:sz="4" w:space="0" w:color="auto"/>
            </w:tcBorders>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r w:rsidRPr="009F2ADA">
              <w:rPr>
                <w:rFonts w:asciiTheme="majorBidi" w:eastAsia="Times New Roman" w:hAnsiTheme="majorBidi" w:cstheme="majorBidi"/>
                <w:b/>
                <w:bCs/>
                <w:sz w:val="20"/>
                <w:szCs w:val="20"/>
              </w:rPr>
              <w:t>MARKETING REPORT</w:t>
            </w:r>
          </w:p>
        </w:tc>
        <w:tc>
          <w:tcPr>
            <w:tcW w:w="2711" w:type="dxa"/>
            <w:tcBorders>
              <w:bottom w:val="single" w:sz="4" w:space="0" w:color="auto"/>
            </w:tcBorders>
          </w:tcPr>
          <w:p w:rsidR="00E03BEA" w:rsidRPr="009F2ADA" w:rsidRDefault="00E03BEA" w:rsidP="00E03BEA">
            <w:pPr>
              <w:widowControl w:val="0"/>
              <w:spacing w:line="300" w:lineRule="auto"/>
              <w:rPr>
                <w:rFonts w:asciiTheme="majorBidi" w:eastAsia="Times New Roman" w:hAnsiTheme="majorBidi" w:cstheme="majorBidi"/>
                <w:b/>
                <w:bCs/>
                <w:sz w:val="20"/>
                <w:szCs w:val="20"/>
                <w:u w:val="single"/>
              </w:rPr>
            </w:pPr>
          </w:p>
        </w:tc>
      </w:tr>
    </w:tbl>
    <w:p w:rsidR="00E03BEA" w:rsidRPr="009F2ADA" w:rsidRDefault="00274E7D" w:rsidP="00E03BEA">
      <w:pPr>
        <w:spacing w:after="0" w:line="240" w:lineRule="auto"/>
        <w:jc w:val="both"/>
        <w:rPr>
          <w:rFonts w:asciiTheme="majorBidi" w:eastAsia="Calibri" w:hAnsiTheme="majorBidi" w:cstheme="majorBidi"/>
          <w:b/>
          <w:bCs/>
          <w:sz w:val="20"/>
          <w:szCs w:val="20"/>
        </w:rPr>
      </w:pPr>
      <w:r w:rsidRPr="009F2ADA">
        <w:rPr>
          <w:rFonts w:asciiTheme="majorBidi" w:eastAsia="Calibri" w:hAnsiTheme="majorBidi" w:cstheme="majorBidi"/>
          <w:b/>
          <w:bCs/>
          <w:sz w:val="20"/>
          <w:szCs w:val="20"/>
        </w:rPr>
        <w:t>SUMMARY</w:t>
      </w:r>
    </w:p>
    <w:p w:rsidR="00274E7D" w:rsidRPr="009F2ADA" w:rsidRDefault="00274E7D" w:rsidP="00D85A34">
      <w:pPr>
        <w:spacing w:after="0" w:line="240" w:lineRule="auto"/>
        <w:jc w:val="both"/>
        <w:rPr>
          <w:rFonts w:asciiTheme="majorBidi" w:eastAsia="Calibri" w:hAnsiTheme="majorBidi" w:cstheme="majorBidi"/>
          <w:b/>
          <w:bCs/>
          <w:sz w:val="20"/>
          <w:szCs w:val="20"/>
          <w:u w:val="single"/>
        </w:rPr>
      </w:pPr>
      <w:r w:rsidRPr="009F2ADA">
        <w:rPr>
          <w:rFonts w:asciiTheme="majorBidi" w:eastAsia="Calibri" w:hAnsiTheme="majorBidi" w:cstheme="majorBidi"/>
          <w:b/>
          <w:bCs/>
          <w:sz w:val="20"/>
          <w:szCs w:val="20"/>
          <w:u w:val="single"/>
        </w:rPr>
        <w:t>Proposal</w:t>
      </w:r>
    </w:p>
    <w:p w:rsidR="005E3137" w:rsidRPr="009F2ADA" w:rsidRDefault="005E3137" w:rsidP="005636C9">
      <w:pPr>
        <w:spacing w:after="0" w:line="240" w:lineRule="auto"/>
        <w:jc w:val="lowKashida"/>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The project concerns a loan application by Shwaity Jazan Fty, for Poles, Galvanizing &amp; Metal Fabrication for a financial support from SIDF to set up a new factory for the production of Steel Poles (lighting and distribution poles) that are used in many applications mainly in power tra</w:t>
      </w:r>
      <w:r w:rsidR="008F4FE5" w:rsidRPr="009F2ADA">
        <w:rPr>
          <w:rFonts w:asciiTheme="majorBidi" w:eastAsia="Times New Roman" w:hAnsiTheme="majorBidi" w:cstheme="majorBidi"/>
          <w:sz w:val="20"/>
          <w:szCs w:val="20"/>
        </w:rPr>
        <w:t>nsmission and street lighting</w:t>
      </w:r>
      <w:r w:rsidR="005636C9" w:rsidRPr="009F2ADA">
        <w:rPr>
          <w:rFonts w:asciiTheme="majorBidi" w:eastAsia="Times New Roman" w:hAnsiTheme="majorBidi" w:cstheme="majorBidi"/>
          <w:sz w:val="20"/>
          <w:szCs w:val="20"/>
        </w:rPr>
        <w:t xml:space="preserve"> &amp; galvanizing service</w:t>
      </w:r>
      <w:r w:rsidR="008F4FE5" w:rsidRPr="009F2ADA">
        <w:rPr>
          <w:rFonts w:asciiTheme="majorBidi" w:eastAsia="Times New Roman" w:hAnsiTheme="majorBidi" w:cstheme="majorBidi"/>
          <w:sz w:val="20"/>
          <w:szCs w:val="20"/>
        </w:rPr>
        <w:t xml:space="preserve">. </w:t>
      </w:r>
      <w:r w:rsidRPr="009F2ADA">
        <w:rPr>
          <w:rFonts w:asciiTheme="majorBidi" w:eastAsia="Times New Roman" w:hAnsiTheme="majorBidi" w:cstheme="majorBidi"/>
          <w:sz w:val="20"/>
          <w:szCs w:val="20"/>
        </w:rPr>
        <w:t xml:space="preserve">The planned installed capacity is 6,200 tons for lighting &amp; distribution poles </w:t>
      </w:r>
      <w:r w:rsidR="004F651E" w:rsidRPr="009F2ADA">
        <w:rPr>
          <w:rFonts w:asciiTheme="majorBidi" w:eastAsia="Times New Roman" w:hAnsiTheme="majorBidi" w:cstheme="majorBidi"/>
          <w:sz w:val="20"/>
          <w:szCs w:val="20"/>
        </w:rPr>
        <w:t>poles (70% LP, 30% DP)</w:t>
      </w:r>
      <w:r w:rsidR="005636C9" w:rsidRPr="009F2ADA">
        <w:rPr>
          <w:rFonts w:asciiTheme="majorBidi" w:eastAsia="Times New Roman" w:hAnsiTheme="majorBidi" w:cstheme="majorBidi"/>
          <w:sz w:val="20"/>
          <w:szCs w:val="20"/>
        </w:rPr>
        <w:t xml:space="preserve"> and 31,050 </w:t>
      </w:r>
      <w:r w:rsidR="008D23E9">
        <w:rPr>
          <w:rFonts w:asciiTheme="majorBidi" w:eastAsia="Times New Roman" w:hAnsiTheme="majorBidi" w:cstheme="majorBidi"/>
          <w:sz w:val="20"/>
          <w:szCs w:val="20"/>
        </w:rPr>
        <w:t>t</w:t>
      </w:r>
      <w:r w:rsidR="005636C9" w:rsidRPr="009F2ADA">
        <w:rPr>
          <w:rFonts w:asciiTheme="majorBidi" w:eastAsia="Times New Roman" w:hAnsiTheme="majorBidi" w:cstheme="majorBidi"/>
          <w:sz w:val="20"/>
          <w:szCs w:val="20"/>
        </w:rPr>
        <w:t>ons for galvanizing services</w:t>
      </w:r>
      <w:r w:rsidR="004F651E" w:rsidRPr="009F2ADA">
        <w:rPr>
          <w:rFonts w:asciiTheme="majorBidi" w:eastAsia="Times New Roman" w:hAnsiTheme="majorBidi" w:cstheme="majorBidi"/>
          <w:sz w:val="20"/>
          <w:szCs w:val="20"/>
        </w:rPr>
        <w:t xml:space="preserve"> however; TCD has not finali</w:t>
      </w:r>
      <w:r w:rsidR="005636C9" w:rsidRPr="009F2ADA">
        <w:rPr>
          <w:rFonts w:asciiTheme="majorBidi" w:eastAsia="Times New Roman" w:hAnsiTheme="majorBidi" w:cstheme="majorBidi"/>
          <w:sz w:val="20"/>
          <w:szCs w:val="20"/>
        </w:rPr>
        <w:t xml:space="preserve">zed their capacity calculations. </w:t>
      </w:r>
      <w:r w:rsidR="008F4FE5" w:rsidRPr="009F2ADA">
        <w:rPr>
          <w:rFonts w:asciiTheme="majorBidi" w:eastAsia="Times New Roman" w:hAnsiTheme="majorBidi" w:cstheme="majorBidi"/>
          <w:sz w:val="20"/>
          <w:szCs w:val="20"/>
        </w:rPr>
        <w:t>According to the sponsor the estimate time of commercial production is 3rd quarter 2017.</w:t>
      </w:r>
    </w:p>
    <w:p w:rsidR="005E3137" w:rsidRPr="009F2ADA" w:rsidRDefault="005E3137" w:rsidP="00D85A34">
      <w:pPr>
        <w:spacing w:after="0" w:line="240" w:lineRule="auto"/>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The project is branch of a sole proprietorship called (Sayeed Hussain Al-Mdhesh Establishment) which is owned by Mr. Sayeedd Hussain Abdullah Al-Qahtani (100%).</w:t>
      </w:r>
    </w:p>
    <w:p w:rsidR="005E3137" w:rsidRPr="009F2ADA" w:rsidRDefault="005E3137" w:rsidP="00D85A34">
      <w:pPr>
        <w:keepNext/>
        <w:spacing w:after="0" w:line="240" w:lineRule="auto"/>
        <w:outlineLvl w:val="1"/>
        <w:rPr>
          <w:rFonts w:asciiTheme="majorBidi" w:eastAsia="Times New Roman" w:hAnsiTheme="majorBidi" w:cstheme="majorBidi"/>
          <w:b/>
          <w:bCs/>
          <w:sz w:val="20"/>
          <w:szCs w:val="20"/>
          <w:u w:val="single"/>
        </w:rPr>
      </w:pPr>
      <w:r w:rsidRPr="009F2ADA">
        <w:rPr>
          <w:rFonts w:asciiTheme="majorBidi" w:eastAsia="Times New Roman" w:hAnsiTheme="majorBidi" w:cstheme="majorBidi"/>
          <w:b/>
          <w:bCs/>
          <w:sz w:val="20"/>
          <w:szCs w:val="20"/>
          <w:u w:val="single"/>
        </w:rPr>
        <w:t xml:space="preserve">Industrial License </w:t>
      </w:r>
      <w:r w:rsidR="008F4FE5" w:rsidRPr="009F2ADA">
        <w:rPr>
          <w:rFonts w:asciiTheme="majorBidi" w:eastAsia="Times New Roman" w:hAnsiTheme="majorBidi" w:cstheme="majorBidi"/>
          <w:b/>
          <w:bCs/>
          <w:sz w:val="20"/>
          <w:szCs w:val="20"/>
          <w:u w:val="single"/>
        </w:rPr>
        <w:t>&amp; Project Cost</w:t>
      </w:r>
    </w:p>
    <w:p w:rsidR="005E3137" w:rsidRPr="009F2ADA" w:rsidRDefault="005E3137" w:rsidP="00D85A34">
      <w:pPr>
        <w:keepNext/>
        <w:spacing w:after="0" w:line="240" w:lineRule="auto"/>
        <w:jc w:val="both"/>
        <w:outlineLvl w:val="1"/>
        <w:rPr>
          <w:rFonts w:asciiTheme="majorBidi" w:eastAsia="Times New Roman" w:hAnsiTheme="majorBidi" w:cstheme="majorBidi"/>
          <w:sz w:val="20"/>
          <w:szCs w:val="20"/>
          <w:lang w:val="en-GB" w:eastAsia="en-GB"/>
        </w:rPr>
      </w:pPr>
      <w:r w:rsidRPr="009F2ADA">
        <w:rPr>
          <w:rFonts w:asciiTheme="majorBidi" w:eastAsia="Times New Roman" w:hAnsiTheme="majorBidi" w:cstheme="majorBidi"/>
          <w:sz w:val="20"/>
          <w:szCs w:val="20"/>
          <w:lang w:val="en-GB" w:eastAsia="en-GB"/>
        </w:rPr>
        <w:t>The sponsor has obtained a temporary industrial license from the Ministry of Commerce and Industry No. 39328 dated 20/12/1436 H allowing the production of Galvanized Light Poles, Galvanized Power Poles, Steel Structure, Galvanizing Metals, Metal Fabrication, Metal Bridges, and Tanks.</w:t>
      </w:r>
    </w:p>
    <w:p w:rsidR="005E3137" w:rsidRPr="009F2ADA" w:rsidRDefault="005E3137" w:rsidP="00D85A34">
      <w:pPr>
        <w:spacing w:after="0" w:line="240" w:lineRule="auto"/>
        <w:jc w:val="lowKashida"/>
        <w:rPr>
          <w:rFonts w:asciiTheme="majorBidi" w:eastAsia="Times New Roman" w:hAnsiTheme="majorBidi" w:cstheme="majorBidi"/>
          <w:sz w:val="20"/>
          <w:szCs w:val="20"/>
          <w:lang w:eastAsia="en-GB"/>
        </w:rPr>
      </w:pPr>
      <w:r w:rsidRPr="009F2ADA">
        <w:rPr>
          <w:rFonts w:asciiTheme="majorBidi" w:eastAsia="Times New Roman" w:hAnsiTheme="majorBidi" w:cstheme="majorBidi"/>
          <w:sz w:val="20"/>
          <w:szCs w:val="20"/>
          <w:lang w:eastAsia="en-GB"/>
        </w:rPr>
        <w:t>The total project cost has been estimated by the sp</w:t>
      </w:r>
      <w:r w:rsidR="005636C9" w:rsidRPr="009F2ADA">
        <w:rPr>
          <w:rFonts w:asciiTheme="majorBidi" w:eastAsia="Times New Roman" w:hAnsiTheme="majorBidi" w:cstheme="majorBidi"/>
          <w:sz w:val="20"/>
          <w:szCs w:val="20"/>
          <w:lang w:eastAsia="en-GB"/>
        </w:rPr>
        <w:t>onsor at SR 50.42 million, SR 24 million is recuested from SID to be financed.</w:t>
      </w:r>
    </w:p>
    <w:p w:rsidR="005E3137" w:rsidRPr="009F2ADA" w:rsidRDefault="005E3137" w:rsidP="00D85A34">
      <w:pPr>
        <w:keepNext/>
        <w:spacing w:after="0" w:line="240" w:lineRule="auto"/>
        <w:outlineLvl w:val="1"/>
        <w:rPr>
          <w:rFonts w:asciiTheme="majorBidi" w:eastAsia="Times New Roman" w:hAnsiTheme="majorBidi" w:cstheme="majorBidi"/>
          <w:b/>
          <w:bCs/>
          <w:sz w:val="20"/>
          <w:szCs w:val="20"/>
          <w:u w:val="single"/>
          <w:lang w:val="en-GB"/>
        </w:rPr>
      </w:pPr>
      <w:r w:rsidRPr="009F2ADA">
        <w:rPr>
          <w:rFonts w:asciiTheme="majorBidi" w:eastAsia="Times New Roman" w:hAnsiTheme="majorBidi" w:cstheme="majorBidi"/>
          <w:b/>
          <w:bCs/>
          <w:sz w:val="20"/>
          <w:szCs w:val="20"/>
          <w:u w:val="single"/>
        </w:rPr>
        <w:t>Rationale</w:t>
      </w:r>
      <w:r w:rsidRPr="009F2ADA">
        <w:rPr>
          <w:rFonts w:asciiTheme="majorBidi" w:eastAsia="Times New Roman" w:hAnsiTheme="majorBidi" w:cstheme="majorBidi"/>
          <w:b/>
          <w:bCs/>
          <w:sz w:val="20"/>
          <w:szCs w:val="20"/>
          <w:u w:val="single"/>
          <w:lang w:val="en-GB"/>
        </w:rPr>
        <w:t xml:space="preserve"> </w:t>
      </w:r>
      <w:r w:rsidRPr="009F2ADA">
        <w:rPr>
          <w:rFonts w:asciiTheme="majorBidi" w:eastAsia="Times New Roman" w:hAnsiTheme="majorBidi" w:cstheme="majorBidi"/>
          <w:b/>
          <w:bCs/>
          <w:sz w:val="20"/>
          <w:szCs w:val="20"/>
          <w:u w:val="single"/>
        </w:rPr>
        <w:t>behind</w:t>
      </w:r>
      <w:r w:rsidRPr="009F2ADA">
        <w:rPr>
          <w:rFonts w:asciiTheme="majorBidi" w:eastAsia="Times New Roman" w:hAnsiTheme="majorBidi" w:cstheme="majorBidi"/>
          <w:b/>
          <w:bCs/>
          <w:sz w:val="20"/>
          <w:szCs w:val="20"/>
          <w:u w:val="single"/>
          <w:lang w:val="en-GB"/>
        </w:rPr>
        <w:t xml:space="preserve"> Project</w:t>
      </w:r>
    </w:p>
    <w:p w:rsidR="005E3137" w:rsidRPr="009F2ADA" w:rsidRDefault="005E3137" w:rsidP="00D85A34">
      <w:pPr>
        <w:spacing w:after="0" w:line="240" w:lineRule="auto"/>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Shwaity Jazan factory’s main justifications for the project are as follows:</w:t>
      </w:r>
    </w:p>
    <w:p w:rsidR="005E3137" w:rsidRPr="009F2ADA" w:rsidRDefault="005E3137" w:rsidP="00D85A34">
      <w:pPr>
        <w:numPr>
          <w:ilvl w:val="0"/>
          <w:numId w:val="1"/>
        </w:numPr>
        <w:spacing w:after="0" w:line="240" w:lineRule="auto"/>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The sponsor is the first and only factory located in the Southern Region (Jazan, Asir, Najran, Albaha and Bishah) where a lot of existing poles are unsteady and made of wood which need to be replaced.</w:t>
      </w:r>
    </w:p>
    <w:p w:rsidR="005E3137" w:rsidRPr="009F2ADA" w:rsidRDefault="005E3137" w:rsidP="00D85A34">
      <w:pPr>
        <w:numPr>
          <w:ilvl w:val="0"/>
          <w:numId w:val="1"/>
        </w:numPr>
        <w:spacing w:after="0" w:line="240" w:lineRule="auto"/>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The location is close to 2 ports in case of exporting their products.</w:t>
      </w:r>
    </w:p>
    <w:p w:rsidR="005E3137" w:rsidRPr="009F2ADA" w:rsidRDefault="005E3137" w:rsidP="00D85A34">
      <w:pPr>
        <w:numPr>
          <w:ilvl w:val="0"/>
          <w:numId w:val="1"/>
        </w:numPr>
        <w:spacing w:after="0" w:line="240" w:lineRule="auto"/>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 xml:space="preserve">The sponsor will have an advantage over the competitors on transportation cost in the Southern Region.    </w:t>
      </w:r>
    </w:p>
    <w:p w:rsidR="005E3137" w:rsidRPr="009F2ADA" w:rsidRDefault="005E3137" w:rsidP="00D85A34">
      <w:pPr>
        <w:numPr>
          <w:ilvl w:val="0"/>
          <w:numId w:val="1"/>
        </w:numPr>
        <w:spacing w:after="0" w:line="240" w:lineRule="auto"/>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The technology, machinery and raw materials needed for the manufacturing process are accessible at reasonable price.</w:t>
      </w:r>
    </w:p>
    <w:p w:rsidR="00E03BEA" w:rsidRPr="009F2ADA" w:rsidRDefault="005E3137" w:rsidP="004F651E">
      <w:pPr>
        <w:numPr>
          <w:ilvl w:val="0"/>
          <w:numId w:val="1"/>
        </w:numPr>
        <w:spacing w:after="0" w:line="240" w:lineRule="auto"/>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 xml:space="preserve">The </w:t>
      </w:r>
      <w:r w:rsidR="004F651E" w:rsidRPr="009F2ADA">
        <w:rPr>
          <w:rFonts w:asciiTheme="majorBidi" w:eastAsia="Times New Roman" w:hAnsiTheme="majorBidi" w:cstheme="majorBidi"/>
          <w:sz w:val="20"/>
          <w:szCs w:val="20"/>
        </w:rPr>
        <w:t xml:space="preserve">sponsor is willing to capitalize on his experience on trading and installing steel poles. </w:t>
      </w:r>
    </w:p>
    <w:p w:rsidR="005E3137" w:rsidRPr="009F2ADA" w:rsidRDefault="005E3137" w:rsidP="00D85A34">
      <w:pPr>
        <w:spacing w:after="0" w:line="240" w:lineRule="auto"/>
        <w:jc w:val="both"/>
        <w:rPr>
          <w:rFonts w:asciiTheme="majorBidi" w:eastAsia="Calibri" w:hAnsiTheme="majorBidi" w:cstheme="majorBidi"/>
          <w:b/>
          <w:bCs/>
          <w:sz w:val="20"/>
          <w:szCs w:val="20"/>
          <w:u w:val="single"/>
        </w:rPr>
      </w:pPr>
      <w:r w:rsidRPr="009F2ADA">
        <w:rPr>
          <w:rFonts w:asciiTheme="majorBidi" w:eastAsia="Calibri" w:hAnsiTheme="majorBidi" w:cstheme="majorBidi"/>
          <w:b/>
          <w:bCs/>
          <w:sz w:val="20"/>
          <w:szCs w:val="20"/>
          <w:u w:val="single"/>
        </w:rPr>
        <w:t>Funding Policy</w:t>
      </w:r>
    </w:p>
    <w:p w:rsidR="005E3137" w:rsidRPr="009F2ADA" w:rsidRDefault="005E3137" w:rsidP="00D85A34">
      <w:pPr>
        <w:spacing w:after="0" w:line="240" w:lineRule="auto"/>
        <w:jc w:val="both"/>
        <w:rPr>
          <w:rFonts w:asciiTheme="majorBidi" w:eastAsia="Calibri" w:hAnsiTheme="majorBidi" w:cstheme="majorBidi"/>
          <w:sz w:val="20"/>
          <w:szCs w:val="20"/>
        </w:rPr>
      </w:pPr>
      <w:r w:rsidRPr="009F2ADA">
        <w:rPr>
          <w:rFonts w:asciiTheme="majorBidi" w:eastAsia="Calibri" w:hAnsiTheme="majorBidi" w:cstheme="majorBidi"/>
          <w:sz w:val="20"/>
          <w:szCs w:val="20"/>
        </w:rPr>
        <w:t>Loan committee in their meeting # 1110 dated 27/05/1424 has approved the followings for the Steel Poles sector:</w:t>
      </w:r>
    </w:p>
    <w:p w:rsidR="005E3137" w:rsidRPr="009F2ADA" w:rsidRDefault="005E3137" w:rsidP="00A87711">
      <w:pPr>
        <w:pStyle w:val="ListParagraph"/>
        <w:numPr>
          <w:ilvl w:val="0"/>
          <w:numId w:val="16"/>
        </w:numPr>
        <w:bidi w:val="0"/>
        <w:spacing w:after="0" w:line="240" w:lineRule="auto"/>
        <w:rPr>
          <w:rFonts w:asciiTheme="majorBidi" w:hAnsiTheme="majorBidi" w:cstheme="majorBidi"/>
          <w:sz w:val="20"/>
          <w:szCs w:val="20"/>
        </w:rPr>
      </w:pPr>
      <w:r w:rsidRPr="009F2ADA">
        <w:rPr>
          <w:rFonts w:asciiTheme="majorBidi" w:hAnsiTheme="majorBidi" w:cstheme="majorBidi"/>
          <w:sz w:val="20"/>
          <w:szCs w:val="20"/>
        </w:rPr>
        <w:t>All new applications for steel poles to be considered on their own merits.</w:t>
      </w:r>
    </w:p>
    <w:p w:rsidR="005E3137" w:rsidRPr="009F2ADA" w:rsidRDefault="005E3137" w:rsidP="00A87711">
      <w:pPr>
        <w:pStyle w:val="ListParagraph"/>
        <w:numPr>
          <w:ilvl w:val="0"/>
          <w:numId w:val="16"/>
        </w:numPr>
        <w:bidi w:val="0"/>
        <w:spacing w:after="0" w:line="240" w:lineRule="auto"/>
        <w:jc w:val="both"/>
        <w:rPr>
          <w:rFonts w:asciiTheme="majorBidi" w:hAnsiTheme="majorBidi" w:cstheme="majorBidi"/>
          <w:sz w:val="20"/>
          <w:szCs w:val="20"/>
        </w:rPr>
      </w:pPr>
      <w:r w:rsidRPr="009F2ADA">
        <w:rPr>
          <w:rFonts w:asciiTheme="majorBidi" w:hAnsiTheme="majorBidi" w:cstheme="majorBidi"/>
          <w:sz w:val="20"/>
          <w:szCs w:val="20"/>
        </w:rPr>
        <w:t>The Industry to be reviewed in four years.</w:t>
      </w:r>
    </w:p>
    <w:p w:rsidR="005E3137" w:rsidRPr="009F2ADA" w:rsidRDefault="005E3137" w:rsidP="00D85A34">
      <w:pPr>
        <w:spacing w:after="0" w:line="240" w:lineRule="auto"/>
        <w:jc w:val="both"/>
        <w:rPr>
          <w:rFonts w:asciiTheme="majorBidi" w:eastAsia="Calibri" w:hAnsiTheme="majorBidi" w:cstheme="majorBidi"/>
          <w:sz w:val="20"/>
          <w:szCs w:val="20"/>
          <w:u w:val="single"/>
        </w:rPr>
      </w:pPr>
      <w:r w:rsidRPr="009F2ADA">
        <w:rPr>
          <w:rFonts w:asciiTheme="majorBidi" w:eastAsia="Calibri" w:hAnsiTheme="majorBidi" w:cstheme="majorBidi"/>
          <w:sz w:val="20"/>
          <w:szCs w:val="20"/>
          <w:u w:val="single"/>
        </w:rPr>
        <w:t>The subject project is considered in line with SIDF policy since he is seeking a loan to set up a new factory in Jazan.</w:t>
      </w:r>
    </w:p>
    <w:p w:rsidR="005E3137" w:rsidRPr="009F2ADA" w:rsidRDefault="00EC3A09" w:rsidP="00D85A34">
      <w:pPr>
        <w:keepNext/>
        <w:spacing w:after="0" w:line="240" w:lineRule="auto"/>
        <w:outlineLvl w:val="0"/>
        <w:rPr>
          <w:rFonts w:asciiTheme="majorBidi" w:eastAsia="Times New Roman" w:hAnsiTheme="majorBidi" w:cstheme="majorBidi"/>
          <w:b/>
          <w:bCs/>
          <w:kern w:val="32"/>
          <w:sz w:val="20"/>
          <w:szCs w:val="20"/>
        </w:rPr>
      </w:pPr>
      <w:r w:rsidRPr="009F2ADA">
        <w:rPr>
          <w:rFonts w:asciiTheme="majorBidi" w:eastAsia="Times New Roman" w:hAnsiTheme="majorBidi" w:cstheme="majorBidi"/>
          <w:b/>
          <w:bCs/>
          <w:kern w:val="32"/>
          <w:sz w:val="20"/>
          <w:szCs w:val="20"/>
        </w:rPr>
        <w:t xml:space="preserve">STEEL POLES </w:t>
      </w:r>
      <w:r w:rsidR="005E3137" w:rsidRPr="009F2ADA">
        <w:rPr>
          <w:rFonts w:asciiTheme="majorBidi" w:eastAsia="Times New Roman" w:hAnsiTheme="majorBidi" w:cstheme="majorBidi"/>
          <w:b/>
          <w:bCs/>
          <w:kern w:val="32"/>
          <w:sz w:val="20"/>
          <w:szCs w:val="20"/>
        </w:rPr>
        <w:t>SUPPLY</w:t>
      </w:r>
      <w:r w:rsidR="008F4FE5" w:rsidRPr="009F2ADA">
        <w:rPr>
          <w:rFonts w:asciiTheme="majorBidi" w:eastAsia="Times New Roman" w:hAnsiTheme="majorBidi" w:cstheme="majorBidi"/>
          <w:b/>
          <w:bCs/>
          <w:kern w:val="32"/>
          <w:sz w:val="20"/>
          <w:szCs w:val="20"/>
        </w:rPr>
        <w:t xml:space="preserve"> &amp; DEMAND</w:t>
      </w:r>
    </w:p>
    <w:p w:rsidR="005E3137" w:rsidRPr="009F2ADA" w:rsidRDefault="005E3137" w:rsidP="00D85A34">
      <w:pPr>
        <w:pStyle w:val="Default"/>
        <w:jc w:val="both"/>
        <w:rPr>
          <w:rFonts w:asciiTheme="majorBidi" w:hAnsiTheme="majorBidi" w:cstheme="majorBidi"/>
          <w:sz w:val="20"/>
          <w:szCs w:val="20"/>
        </w:rPr>
      </w:pPr>
      <w:r w:rsidRPr="009F2ADA">
        <w:rPr>
          <w:rFonts w:asciiTheme="majorBidi" w:hAnsiTheme="majorBidi" w:cstheme="majorBidi"/>
          <w:sz w:val="20"/>
          <w:szCs w:val="20"/>
        </w:rPr>
        <w:t>The following table summarizes all lighting and distribution poles producers’ sales in the local market for the last three years as follow:</w:t>
      </w:r>
    </w:p>
    <w:tbl>
      <w:tblPr>
        <w:tblW w:w="5000" w:type="pct"/>
        <w:tblLook w:val="04A0" w:firstRow="1" w:lastRow="0" w:firstColumn="1" w:lastColumn="0" w:noHBand="0" w:noVBand="1"/>
      </w:tblPr>
      <w:tblGrid>
        <w:gridCol w:w="2798"/>
        <w:gridCol w:w="1757"/>
        <w:gridCol w:w="1435"/>
        <w:gridCol w:w="1435"/>
        <w:gridCol w:w="1431"/>
      </w:tblGrid>
      <w:tr w:rsidR="005E3137" w:rsidRPr="009F2ADA" w:rsidTr="004F651E">
        <w:trPr>
          <w:trHeight w:val="178"/>
        </w:trPr>
        <w:tc>
          <w:tcPr>
            <w:tcW w:w="1580" w:type="pct"/>
            <w:tcBorders>
              <w:top w:val="single" w:sz="8" w:space="0" w:color="auto"/>
              <w:left w:val="single" w:sz="8" w:space="0" w:color="auto"/>
              <w:bottom w:val="single" w:sz="8" w:space="0" w:color="auto"/>
              <w:right w:val="single" w:sz="4" w:space="0" w:color="auto"/>
            </w:tcBorders>
            <w:shd w:val="clear" w:color="000000" w:fill="A6A6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Supply</w:t>
            </w:r>
          </w:p>
        </w:tc>
        <w:tc>
          <w:tcPr>
            <w:tcW w:w="992" w:type="pct"/>
            <w:tcBorders>
              <w:top w:val="single" w:sz="4" w:space="0" w:color="auto"/>
              <w:left w:val="single" w:sz="4" w:space="0" w:color="auto"/>
              <w:bottom w:val="single" w:sz="4" w:space="0" w:color="auto"/>
              <w:right w:val="single" w:sz="4" w:space="0" w:color="auto"/>
            </w:tcBorders>
            <w:shd w:val="clear" w:color="000000" w:fill="A6A6A6"/>
            <w:vAlign w:val="center"/>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Inst. Cap Ton*</w:t>
            </w:r>
          </w:p>
        </w:tc>
        <w:tc>
          <w:tcPr>
            <w:tcW w:w="810" w:type="pct"/>
            <w:tcBorders>
              <w:top w:val="single" w:sz="8" w:space="0" w:color="auto"/>
              <w:left w:val="nil"/>
              <w:bottom w:val="single" w:sz="4" w:space="0" w:color="auto"/>
              <w:right w:val="single" w:sz="8" w:space="0" w:color="auto"/>
            </w:tcBorders>
            <w:shd w:val="clear" w:color="000000" w:fill="A6A6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2013</w:t>
            </w:r>
          </w:p>
        </w:tc>
        <w:tc>
          <w:tcPr>
            <w:tcW w:w="810" w:type="pct"/>
            <w:tcBorders>
              <w:top w:val="single" w:sz="8" w:space="0" w:color="auto"/>
              <w:left w:val="nil"/>
              <w:bottom w:val="single" w:sz="4" w:space="0" w:color="auto"/>
              <w:right w:val="single" w:sz="8" w:space="0" w:color="auto"/>
            </w:tcBorders>
            <w:shd w:val="clear" w:color="000000" w:fill="A6A6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2014</w:t>
            </w:r>
          </w:p>
        </w:tc>
        <w:tc>
          <w:tcPr>
            <w:tcW w:w="808" w:type="pct"/>
            <w:tcBorders>
              <w:top w:val="single" w:sz="8" w:space="0" w:color="auto"/>
              <w:left w:val="nil"/>
              <w:bottom w:val="single" w:sz="4" w:space="0" w:color="auto"/>
              <w:right w:val="single" w:sz="8" w:space="0" w:color="auto"/>
            </w:tcBorders>
            <w:shd w:val="clear" w:color="000000" w:fill="A6A6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2015</w:t>
            </w:r>
          </w:p>
        </w:tc>
      </w:tr>
      <w:tr w:rsidR="005E3137" w:rsidRPr="009F2ADA" w:rsidTr="004F651E">
        <w:trPr>
          <w:trHeight w:val="60"/>
        </w:trPr>
        <w:tc>
          <w:tcPr>
            <w:tcW w:w="1580" w:type="pct"/>
            <w:tcBorders>
              <w:top w:val="nil"/>
              <w:left w:val="single" w:sz="8" w:space="0" w:color="auto"/>
              <w:bottom w:val="single" w:sz="8" w:space="0" w:color="auto"/>
              <w:right w:val="single" w:sz="4" w:space="0" w:color="auto"/>
            </w:tcBorders>
            <w:shd w:val="clear" w:color="auto" w:fill="FFFFFF" w:themeFill="background1"/>
            <w:noWrap/>
            <w:vAlign w:val="center"/>
            <w:hideMark/>
          </w:tcPr>
          <w:p w:rsidR="005E3137" w:rsidRPr="009F2ADA" w:rsidRDefault="005E3137" w:rsidP="00D85A34">
            <w:pPr>
              <w:keepNext/>
              <w:spacing w:after="0" w:line="240" w:lineRule="auto"/>
              <w:jc w:val="center"/>
              <w:outlineLvl w:val="1"/>
              <w:rPr>
                <w:rFonts w:asciiTheme="majorBidi" w:hAnsiTheme="majorBidi" w:cstheme="majorBidi"/>
                <w:b/>
                <w:bCs/>
                <w:sz w:val="16"/>
                <w:szCs w:val="16"/>
              </w:rPr>
            </w:pPr>
            <w:r w:rsidRPr="009F2ADA">
              <w:rPr>
                <w:rFonts w:asciiTheme="majorBidi" w:hAnsiTheme="majorBidi" w:cstheme="majorBidi"/>
                <w:b/>
                <w:bCs/>
                <w:sz w:val="16"/>
                <w:szCs w:val="16"/>
              </w:rPr>
              <w:t>Total</w:t>
            </w:r>
          </w:p>
        </w:tc>
        <w:tc>
          <w:tcPr>
            <w:tcW w:w="9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E3137" w:rsidRPr="009F2ADA" w:rsidRDefault="005E3137" w:rsidP="00D85A34">
            <w:pPr>
              <w:keepNext/>
              <w:spacing w:after="0" w:line="240" w:lineRule="auto"/>
              <w:jc w:val="center"/>
              <w:outlineLvl w:val="1"/>
              <w:rPr>
                <w:rFonts w:asciiTheme="majorBidi" w:hAnsiTheme="majorBidi" w:cstheme="majorBidi"/>
                <w:b/>
                <w:bCs/>
                <w:sz w:val="16"/>
                <w:szCs w:val="16"/>
              </w:rPr>
            </w:pPr>
            <w:r w:rsidRPr="009F2ADA">
              <w:rPr>
                <w:rFonts w:asciiTheme="majorBidi" w:hAnsiTheme="majorBidi" w:cstheme="majorBidi"/>
                <w:b/>
                <w:bCs/>
                <w:sz w:val="16"/>
                <w:szCs w:val="16"/>
              </w:rPr>
              <w:t>341,010</w:t>
            </w:r>
          </w:p>
        </w:tc>
        <w:tc>
          <w:tcPr>
            <w:tcW w:w="810" w:type="pct"/>
            <w:tcBorders>
              <w:top w:val="nil"/>
              <w:left w:val="nil"/>
              <w:bottom w:val="single" w:sz="8" w:space="0" w:color="auto"/>
              <w:right w:val="single" w:sz="8" w:space="0" w:color="auto"/>
            </w:tcBorders>
            <w:shd w:val="clear" w:color="auto" w:fill="FFFFFF" w:themeFill="background1"/>
            <w:noWrap/>
            <w:vAlign w:val="center"/>
            <w:hideMark/>
          </w:tcPr>
          <w:p w:rsidR="005E3137" w:rsidRPr="009F2ADA" w:rsidRDefault="005E3137" w:rsidP="00D85A34">
            <w:pPr>
              <w:keepNext/>
              <w:spacing w:after="0" w:line="240" w:lineRule="auto"/>
              <w:jc w:val="center"/>
              <w:outlineLvl w:val="1"/>
              <w:rPr>
                <w:rFonts w:asciiTheme="majorBidi" w:hAnsiTheme="majorBidi" w:cstheme="majorBidi"/>
                <w:b/>
                <w:bCs/>
                <w:sz w:val="16"/>
                <w:szCs w:val="16"/>
              </w:rPr>
            </w:pPr>
            <w:r w:rsidRPr="009F2ADA">
              <w:rPr>
                <w:rFonts w:asciiTheme="majorBidi" w:hAnsiTheme="majorBidi" w:cstheme="majorBidi"/>
                <w:b/>
                <w:bCs/>
                <w:sz w:val="16"/>
                <w:szCs w:val="16"/>
              </w:rPr>
              <w:t>199,728</w:t>
            </w:r>
          </w:p>
        </w:tc>
        <w:tc>
          <w:tcPr>
            <w:tcW w:w="810" w:type="pct"/>
            <w:tcBorders>
              <w:top w:val="nil"/>
              <w:left w:val="nil"/>
              <w:bottom w:val="single" w:sz="8" w:space="0" w:color="auto"/>
              <w:right w:val="single" w:sz="8" w:space="0" w:color="auto"/>
            </w:tcBorders>
            <w:shd w:val="clear" w:color="auto" w:fill="FFFFFF" w:themeFill="background1"/>
            <w:noWrap/>
            <w:vAlign w:val="center"/>
            <w:hideMark/>
          </w:tcPr>
          <w:p w:rsidR="005E3137" w:rsidRPr="009F2ADA" w:rsidRDefault="005E3137" w:rsidP="00D85A34">
            <w:pPr>
              <w:keepNext/>
              <w:spacing w:after="0" w:line="240" w:lineRule="auto"/>
              <w:jc w:val="center"/>
              <w:outlineLvl w:val="1"/>
              <w:rPr>
                <w:rFonts w:asciiTheme="majorBidi" w:hAnsiTheme="majorBidi" w:cstheme="majorBidi"/>
                <w:b/>
                <w:bCs/>
                <w:sz w:val="16"/>
                <w:szCs w:val="16"/>
              </w:rPr>
            </w:pPr>
            <w:r w:rsidRPr="009F2ADA">
              <w:rPr>
                <w:rFonts w:asciiTheme="majorBidi" w:hAnsiTheme="majorBidi" w:cstheme="majorBidi"/>
                <w:b/>
                <w:bCs/>
                <w:sz w:val="16"/>
                <w:szCs w:val="16"/>
              </w:rPr>
              <w:t>190,072</w:t>
            </w:r>
          </w:p>
        </w:tc>
        <w:tc>
          <w:tcPr>
            <w:tcW w:w="808" w:type="pct"/>
            <w:tcBorders>
              <w:top w:val="nil"/>
              <w:left w:val="nil"/>
              <w:bottom w:val="single" w:sz="8" w:space="0" w:color="auto"/>
              <w:right w:val="single" w:sz="8" w:space="0" w:color="auto"/>
            </w:tcBorders>
            <w:shd w:val="clear" w:color="auto" w:fill="FFFFFF" w:themeFill="background1"/>
            <w:noWrap/>
            <w:vAlign w:val="center"/>
            <w:hideMark/>
          </w:tcPr>
          <w:p w:rsidR="005E3137" w:rsidRPr="009F2ADA" w:rsidRDefault="005E3137" w:rsidP="00D85A34">
            <w:pPr>
              <w:keepNext/>
              <w:spacing w:after="0" w:line="240" w:lineRule="auto"/>
              <w:jc w:val="center"/>
              <w:outlineLvl w:val="1"/>
              <w:rPr>
                <w:rFonts w:asciiTheme="majorBidi" w:hAnsiTheme="majorBidi" w:cstheme="majorBidi"/>
                <w:b/>
                <w:bCs/>
                <w:sz w:val="16"/>
                <w:szCs w:val="16"/>
              </w:rPr>
            </w:pPr>
            <w:r w:rsidRPr="009F2ADA">
              <w:rPr>
                <w:rFonts w:asciiTheme="majorBidi" w:hAnsiTheme="majorBidi" w:cstheme="majorBidi"/>
                <w:b/>
                <w:bCs/>
                <w:sz w:val="16"/>
                <w:szCs w:val="16"/>
              </w:rPr>
              <w:t>221,931</w:t>
            </w:r>
          </w:p>
        </w:tc>
      </w:tr>
      <w:tr w:rsidR="005E3137" w:rsidRPr="009F2ADA" w:rsidTr="004F651E">
        <w:trPr>
          <w:trHeight w:val="60"/>
        </w:trPr>
        <w:tc>
          <w:tcPr>
            <w:tcW w:w="1580" w:type="pct"/>
            <w:tcBorders>
              <w:top w:val="nil"/>
              <w:left w:val="single" w:sz="8" w:space="0" w:color="auto"/>
              <w:bottom w:val="single" w:sz="4" w:space="0" w:color="auto"/>
              <w:right w:val="single" w:sz="4" w:space="0" w:color="auto"/>
            </w:tcBorders>
            <w:shd w:val="clear" w:color="auto" w:fill="FFFFFF" w:themeFill="background1"/>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Growth</w:t>
            </w:r>
          </w:p>
        </w:tc>
        <w:tc>
          <w:tcPr>
            <w:tcW w:w="9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p>
        </w:tc>
        <w:tc>
          <w:tcPr>
            <w:tcW w:w="810" w:type="pct"/>
            <w:tcBorders>
              <w:top w:val="nil"/>
              <w:left w:val="nil"/>
              <w:bottom w:val="single" w:sz="4" w:space="0" w:color="auto"/>
              <w:right w:val="single" w:sz="8" w:space="0" w:color="auto"/>
            </w:tcBorders>
            <w:shd w:val="clear" w:color="auto" w:fill="FFFFFF" w:themeFill="background1"/>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w:t>
            </w:r>
          </w:p>
        </w:tc>
        <w:tc>
          <w:tcPr>
            <w:tcW w:w="810" w:type="pct"/>
            <w:tcBorders>
              <w:top w:val="nil"/>
              <w:left w:val="nil"/>
              <w:bottom w:val="single" w:sz="4" w:space="0" w:color="auto"/>
              <w:right w:val="single" w:sz="8" w:space="0" w:color="auto"/>
            </w:tcBorders>
            <w:shd w:val="clear" w:color="auto" w:fill="FFFFFF" w:themeFill="background1"/>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-5%</w:t>
            </w:r>
          </w:p>
        </w:tc>
        <w:tc>
          <w:tcPr>
            <w:tcW w:w="808" w:type="pct"/>
            <w:tcBorders>
              <w:top w:val="nil"/>
              <w:left w:val="nil"/>
              <w:bottom w:val="single" w:sz="4" w:space="0" w:color="auto"/>
              <w:right w:val="single" w:sz="8" w:space="0" w:color="auto"/>
            </w:tcBorders>
            <w:shd w:val="clear" w:color="auto" w:fill="FFFFFF" w:themeFill="background1"/>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17%</w:t>
            </w:r>
          </w:p>
        </w:tc>
      </w:tr>
      <w:tr w:rsidR="005E3137" w:rsidRPr="009F2ADA" w:rsidTr="004F651E">
        <w:trPr>
          <w:trHeight w:val="60"/>
        </w:trPr>
        <w:tc>
          <w:tcPr>
            <w:tcW w:w="158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E3137" w:rsidRPr="009F2ADA" w:rsidRDefault="005E3137" w:rsidP="00D85A3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Utilization Rate</w:t>
            </w:r>
          </w:p>
        </w:tc>
        <w:tc>
          <w:tcPr>
            <w:tcW w:w="9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p>
        </w:tc>
        <w:tc>
          <w:tcPr>
            <w:tcW w:w="8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59%</w:t>
            </w:r>
          </w:p>
        </w:tc>
        <w:tc>
          <w:tcPr>
            <w:tcW w:w="8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56%</w:t>
            </w:r>
          </w:p>
        </w:tc>
        <w:tc>
          <w:tcPr>
            <w:tcW w:w="808"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65%</w:t>
            </w:r>
          </w:p>
        </w:tc>
      </w:tr>
    </w:tbl>
    <w:p w:rsidR="005E3137" w:rsidRPr="009F2ADA" w:rsidRDefault="005E3137" w:rsidP="00D85A34">
      <w:pPr>
        <w:spacing w:after="0" w:line="240" w:lineRule="auto"/>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 xml:space="preserve">*The norm of </w:t>
      </w:r>
      <w:r w:rsidR="008F4FE5" w:rsidRPr="009F2ADA">
        <w:rPr>
          <w:rFonts w:asciiTheme="majorBidi" w:eastAsia="Times New Roman" w:hAnsiTheme="majorBidi" w:cstheme="majorBidi"/>
          <w:sz w:val="16"/>
          <w:szCs w:val="16"/>
        </w:rPr>
        <w:t xml:space="preserve">the </w:t>
      </w:r>
      <w:r w:rsidRPr="009F2ADA">
        <w:rPr>
          <w:rFonts w:asciiTheme="majorBidi" w:eastAsia="Times New Roman" w:hAnsiTheme="majorBidi" w:cstheme="majorBidi"/>
          <w:sz w:val="16"/>
          <w:szCs w:val="16"/>
        </w:rPr>
        <w:t>industry is one extended shift 12 hrs./300 days and some factories work 2 shifts.</w:t>
      </w:r>
    </w:p>
    <w:p w:rsidR="00D63288" w:rsidRPr="009F2ADA" w:rsidRDefault="005E3137" w:rsidP="004F651E">
      <w:pPr>
        <w:autoSpaceDE w:val="0"/>
        <w:autoSpaceDN w:val="0"/>
        <w:adjustRightInd w:val="0"/>
        <w:spacing w:after="0" w:line="240" w:lineRule="auto"/>
        <w:jc w:val="both"/>
        <w:rPr>
          <w:rFonts w:asciiTheme="majorBidi" w:hAnsiTheme="majorBidi" w:cstheme="majorBidi"/>
          <w:color w:val="000000"/>
          <w:sz w:val="20"/>
          <w:szCs w:val="20"/>
        </w:rPr>
      </w:pPr>
      <w:r w:rsidRPr="009F2ADA">
        <w:rPr>
          <w:rFonts w:asciiTheme="majorBidi" w:hAnsiTheme="majorBidi" w:cstheme="majorBidi"/>
          <w:color w:val="000000"/>
          <w:sz w:val="20"/>
          <w:szCs w:val="20"/>
        </w:rPr>
        <w:t xml:space="preserve">As illustrated in the above table, the local production of steel poles showed a decline in 2014 as it decreased by around 5% to reach approximately 190 thousand tons due to the decrease of Saudi Electricity </w:t>
      </w:r>
      <w:r w:rsidRPr="009F2ADA">
        <w:rPr>
          <w:rFonts w:asciiTheme="majorBidi" w:hAnsiTheme="majorBidi" w:cstheme="majorBidi"/>
          <w:color w:val="000000"/>
          <w:sz w:val="20"/>
          <w:szCs w:val="20"/>
        </w:rPr>
        <w:lastRenderedPageBreak/>
        <w:t xml:space="preserve">Company’s projects which </w:t>
      </w:r>
      <w:r w:rsidR="004F651E" w:rsidRPr="009F2ADA">
        <w:rPr>
          <w:rFonts w:asciiTheme="majorBidi" w:hAnsiTheme="majorBidi" w:cstheme="majorBidi"/>
          <w:color w:val="000000"/>
          <w:sz w:val="20"/>
          <w:szCs w:val="20"/>
        </w:rPr>
        <w:t>which offered bids in 2013 for 2 years</w:t>
      </w:r>
      <w:r w:rsidRPr="009F2ADA">
        <w:rPr>
          <w:rFonts w:asciiTheme="majorBidi" w:hAnsiTheme="majorBidi" w:cstheme="majorBidi"/>
          <w:color w:val="000000"/>
          <w:sz w:val="20"/>
          <w:szCs w:val="20"/>
        </w:rPr>
        <w:t>. In 2015 there was a noticeable growth on sales by 17% to reach total sales of almost 222 th</w:t>
      </w:r>
      <w:r w:rsidR="004F651E" w:rsidRPr="009F2ADA">
        <w:rPr>
          <w:rFonts w:asciiTheme="majorBidi" w:hAnsiTheme="majorBidi" w:cstheme="majorBidi"/>
          <w:color w:val="000000"/>
          <w:sz w:val="20"/>
          <w:szCs w:val="20"/>
        </w:rPr>
        <w:t>ousand tons of steel poles. T</w:t>
      </w:r>
      <w:r w:rsidRPr="009F2ADA">
        <w:rPr>
          <w:rFonts w:asciiTheme="majorBidi" w:hAnsiTheme="majorBidi" w:cstheme="majorBidi"/>
          <w:color w:val="000000"/>
          <w:sz w:val="20"/>
          <w:szCs w:val="20"/>
        </w:rPr>
        <w:t xml:space="preserve">he dramatically increase was due to the growing demand by Ministry of Municipal and Rural Affairs (MOMRA) and Saudi Electrical company in 2015 as some projects were postponed from the year before. </w:t>
      </w:r>
    </w:p>
    <w:p w:rsidR="005E3137" w:rsidRPr="009F2ADA" w:rsidRDefault="005E3137" w:rsidP="00D85A34">
      <w:pPr>
        <w:spacing w:after="0" w:line="240" w:lineRule="auto"/>
        <w:jc w:val="both"/>
        <w:rPr>
          <w:rFonts w:asciiTheme="majorBidi" w:hAnsiTheme="majorBidi" w:cstheme="majorBidi"/>
          <w:sz w:val="20"/>
          <w:szCs w:val="20"/>
        </w:rPr>
      </w:pPr>
      <w:r w:rsidRPr="009F2ADA">
        <w:rPr>
          <w:rFonts w:asciiTheme="majorBidi" w:hAnsiTheme="majorBidi" w:cstheme="majorBidi"/>
          <w:sz w:val="20"/>
          <w:szCs w:val="20"/>
        </w:rPr>
        <w:t>The following table shows the total historical demand for the subject period:</w:t>
      </w:r>
    </w:p>
    <w:tbl>
      <w:tblPr>
        <w:tblW w:w="5000" w:type="pct"/>
        <w:jc w:val="center"/>
        <w:tblCellMar>
          <w:left w:w="0" w:type="dxa"/>
          <w:right w:w="0" w:type="dxa"/>
        </w:tblCellMar>
        <w:tblLook w:val="04A0" w:firstRow="1" w:lastRow="0" w:firstColumn="1" w:lastColumn="0" w:noHBand="0" w:noVBand="1"/>
      </w:tblPr>
      <w:tblGrid>
        <w:gridCol w:w="3652"/>
        <w:gridCol w:w="1670"/>
        <w:gridCol w:w="1670"/>
        <w:gridCol w:w="1668"/>
      </w:tblGrid>
      <w:tr w:rsidR="005E3137" w:rsidRPr="009F2ADA" w:rsidTr="004F651E">
        <w:trPr>
          <w:trHeight w:val="345"/>
          <w:jc w:val="center"/>
        </w:trPr>
        <w:tc>
          <w:tcPr>
            <w:tcW w:w="2109" w:type="pct"/>
            <w:tcBorders>
              <w:top w:val="single" w:sz="8" w:space="0" w:color="auto"/>
              <w:left w:val="single" w:sz="8" w:space="0" w:color="auto"/>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Steel Poles (Ton)</w:t>
            </w:r>
          </w:p>
        </w:tc>
        <w:tc>
          <w:tcPr>
            <w:tcW w:w="964"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2013</w:t>
            </w:r>
          </w:p>
        </w:tc>
        <w:tc>
          <w:tcPr>
            <w:tcW w:w="964"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2014</w:t>
            </w:r>
          </w:p>
        </w:tc>
        <w:tc>
          <w:tcPr>
            <w:tcW w:w="963"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2015</w:t>
            </w:r>
          </w:p>
        </w:tc>
      </w:tr>
      <w:tr w:rsidR="005E3137" w:rsidRPr="009F2ADA" w:rsidTr="004F651E">
        <w:trPr>
          <w:trHeight w:val="54"/>
          <w:jc w:val="center"/>
        </w:trPr>
        <w:tc>
          <w:tcPr>
            <w:tcW w:w="2109" w:type="pct"/>
            <w:tcBorders>
              <w:top w:val="nil"/>
              <w:left w:val="single" w:sz="8" w:space="0" w:color="auto"/>
              <w:bottom w:val="single" w:sz="8" w:space="0" w:color="auto"/>
              <w:right w:val="single" w:sz="8" w:space="0" w:color="auto"/>
            </w:tcBorders>
            <w:shd w:val="clear" w:color="auto" w:fill="auto"/>
            <w:vAlign w:val="center"/>
            <w:hideMark/>
          </w:tcPr>
          <w:p w:rsidR="005E3137" w:rsidRPr="009F2ADA" w:rsidRDefault="005E3137" w:rsidP="00D85A34">
            <w:pPr>
              <w:spacing w:after="0" w:line="240" w:lineRule="auto"/>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Total Local Production (LP + DP)*</w:t>
            </w:r>
          </w:p>
        </w:tc>
        <w:tc>
          <w:tcPr>
            <w:tcW w:w="964" w:type="pct"/>
            <w:tcBorders>
              <w:top w:val="nil"/>
              <w:left w:val="nil"/>
              <w:bottom w:val="single" w:sz="8" w:space="0" w:color="auto"/>
              <w:right w:val="single" w:sz="8" w:space="0" w:color="auto"/>
            </w:tcBorders>
            <w:shd w:val="clear" w:color="auto" w:fill="auto"/>
            <w:vAlign w:val="center"/>
            <w:hideMark/>
          </w:tcPr>
          <w:p w:rsidR="005E3137" w:rsidRPr="009F2ADA" w:rsidRDefault="005E3137" w:rsidP="00D85A34">
            <w:pPr>
              <w:keepNext/>
              <w:spacing w:after="0" w:line="240" w:lineRule="auto"/>
              <w:jc w:val="center"/>
              <w:outlineLvl w:val="1"/>
              <w:rPr>
                <w:rFonts w:asciiTheme="majorBidi" w:hAnsiTheme="majorBidi" w:cstheme="majorBidi"/>
                <w:sz w:val="16"/>
                <w:szCs w:val="16"/>
              </w:rPr>
            </w:pPr>
            <w:r w:rsidRPr="009F2ADA">
              <w:rPr>
                <w:rFonts w:asciiTheme="majorBidi" w:hAnsiTheme="majorBidi" w:cstheme="majorBidi"/>
                <w:sz w:val="16"/>
                <w:szCs w:val="16"/>
              </w:rPr>
              <w:t>188,528</w:t>
            </w:r>
          </w:p>
        </w:tc>
        <w:tc>
          <w:tcPr>
            <w:tcW w:w="964" w:type="pct"/>
            <w:tcBorders>
              <w:top w:val="nil"/>
              <w:left w:val="nil"/>
              <w:bottom w:val="single" w:sz="8" w:space="0" w:color="auto"/>
              <w:right w:val="single" w:sz="8" w:space="0" w:color="auto"/>
            </w:tcBorders>
            <w:shd w:val="clear" w:color="auto" w:fill="auto"/>
            <w:vAlign w:val="center"/>
            <w:hideMark/>
          </w:tcPr>
          <w:p w:rsidR="005E3137" w:rsidRPr="009F2ADA" w:rsidRDefault="005E3137" w:rsidP="00D85A34">
            <w:pPr>
              <w:keepNext/>
              <w:spacing w:after="0" w:line="240" w:lineRule="auto"/>
              <w:jc w:val="center"/>
              <w:outlineLvl w:val="1"/>
              <w:rPr>
                <w:rFonts w:asciiTheme="majorBidi" w:hAnsiTheme="majorBidi" w:cstheme="majorBidi"/>
                <w:sz w:val="16"/>
                <w:szCs w:val="16"/>
              </w:rPr>
            </w:pPr>
            <w:r w:rsidRPr="009F2ADA">
              <w:rPr>
                <w:rFonts w:asciiTheme="majorBidi" w:hAnsiTheme="majorBidi" w:cstheme="majorBidi"/>
                <w:sz w:val="16"/>
                <w:szCs w:val="16"/>
              </w:rPr>
              <w:t>179,332</w:t>
            </w:r>
          </w:p>
        </w:tc>
        <w:tc>
          <w:tcPr>
            <w:tcW w:w="963" w:type="pct"/>
            <w:tcBorders>
              <w:top w:val="nil"/>
              <w:left w:val="nil"/>
              <w:bottom w:val="single" w:sz="8" w:space="0" w:color="auto"/>
              <w:right w:val="single" w:sz="8" w:space="0" w:color="auto"/>
            </w:tcBorders>
            <w:shd w:val="clear" w:color="auto" w:fill="auto"/>
            <w:vAlign w:val="center"/>
            <w:hideMark/>
          </w:tcPr>
          <w:p w:rsidR="005E3137" w:rsidRPr="009F2ADA" w:rsidRDefault="005E3137" w:rsidP="00D85A34">
            <w:pPr>
              <w:keepNext/>
              <w:spacing w:after="0" w:line="240" w:lineRule="auto"/>
              <w:jc w:val="center"/>
              <w:outlineLvl w:val="1"/>
              <w:rPr>
                <w:rFonts w:asciiTheme="majorBidi" w:hAnsiTheme="majorBidi" w:cstheme="majorBidi"/>
                <w:sz w:val="16"/>
                <w:szCs w:val="16"/>
              </w:rPr>
            </w:pPr>
            <w:r w:rsidRPr="009F2ADA">
              <w:rPr>
                <w:rFonts w:asciiTheme="majorBidi" w:hAnsiTheme="majorBidi" w:cstheme="majorBidi"/>
                <w:sz w:val="16"/>
                <w:szCs w:val="16"/>
              </w:rPr>
              <w:t>209,671</w:t>
            </w:r>
          </w:p>
        </w:tc>
      </w:tr>
      <w:tr w:rsidR="005E3137" w:rsidRPr="009F2ADA" w:rsidTr="004F651E">
        <w:trPr>
          <w:trHeight w:val="54"/>
          <w:jc w:val="center"/>
        </w:trPr>
        <w:tc>
          <w:tcPr>
            <w:tcW w:w="2109" w:type="pct"/>
            <w:tcBorders>
              <w:top w:val="nil"/>
              <w:left w:val="single" w:sz="8" w:space="0" w:color="auto"/>
              <w:bottom w:val="single" w:sz="8" w:space="0" w:color="auto"/>
              <w:right w:val="single" w:sz="8" w:space="0" w:color="auto"/>
            </w:tcBorders>
            <w:shd w:val="clear" w:color="auto" w:fill="auto"/>
            <w:vAlign w:val="center"/>
            <w:hideMark/>
          </w:tcPr>
          <w:p w:rsidR="005E3137" w:rsidRPr="009F2ADA" w:rsidRDefault="005E3137" w:rsidP="00D85A34">
            <w:pPr>
              <w:spacing w:after="0" w:line="240" w:lineRule="auto"/>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Imports</w:t>
            </w:r>
          </w:p>
        </w:tc>
        <w:tc>
          <w:tcPr>
            <w:tcW w:w="964" w:type="pct"/>
            <w:tcBorders>
              <w:top w:val="nil"/>
              <w:left w:val="nil"/>
              <w:bottom w:val="single" w:sz="8" w:space="0" w:color="auto"/>
              <w:right w:val="single" w:sz="8" w:space="0" w:color="auto"/>
            </w:tcBorders>
            <w:shd w:val="clear" w:color="auto" w:fill="auto"/>
            <w:vAlign w:val="center"/>
            <w:hideMark/>
          </w:tcPr>
          <w:p w:rsidR="005E3137" w:rsidRPr="009F2ADA" w:rsidRDefault="005E3137" w:rsidP="00D85A34">
            <w:pPr>
              <w:autoSpaceDE w:val="0"/>
              <w:autoSpaceDN w:val="0"/>
              <w:adjustRightInd w:val="0"/>
              <w:spacing w:after="0" w:line="240" w:lineRule="auto"/>
              <w:jc w:val="center"/>
              <w:rPr>
                <w:rFonts w:asciiTheme="majorBidi" w:hAnsiTheme="majorBidi" w:cstheme="majorBidi"/>
                <w:color w:val="000000"/>
                <w:sz w:val="16"/>
                <w:szCs w:val="16"/>
              </w:rPr>
            </w:pPr>
            <w:r w:rsidRPr="009F2ADA">
              <w:rPr>
                <w:rFonts w:asciiTheme="majorBidi" w:hAnsiTheme="majorBidi" w:cstheme="majorBidi"/>
                <w:color w:val="000000"/>
                <w:sz w:val="16"/>
                <w:szCs w:val="16"/>
              </w:rPr>
              <w:t>14,419</w:t>
            </w:r>
          </w:p>
        </w:tc>
        <w:tc>
          <w:tcPr>
            <w:tcW w:w="964" w:type="pct"/>
            <w:tcBorders>
              <w:top w:val="nil"/>
              <w:left w:val="nil"/>
              <w:bottom w:val="single" w:sz="8" w:space="0" w:color="auto"/>
              <w:right w:val="single" w:sz="8" w:space="0" w:color="auto"/>
            </w:tcBorders>
            <w:shd w:val="clear" w:color="auto" w:fill="auto"/>
            <w:vAlign w:val="center"/>
            <w:hideMark/>
          </w:tcPr>
          <w:p w:rsidR="005E3137" w:rsidRPr="009F2ADA" w:rsidRDefault="005E3137" w:rsidP="00D85A34">
            <w:pPr>
              <w:autoSpaceDE w:val="0"/>
              <w:autoSpaceDN w:val="0"/>
              <w:adjustRightInd w:val="0"/>
              <w:spacing w:after="0" w:line="240" w:lineRule="auto"/>
              <w:jc w:val="center"/>
              <w:rPr>
                <w:rFonts w:asciiTheme="majorBidi" w:hAnsiTheme="majorBidi" w:cstheme="majorBidi"/>
                <w:color w:val="000000"/>
                <w:sz w:val="16"/>
                <w:szCs w:val="16"/>
              </w:rPr>
            </w:pPr>
            <w:r w:rsidRPr="009F2ADA">
              <w:rPr>
                <w:rFonts w:asciiTheme="majorBidi" w:hAnsiTheme="majorBidi" w:cstheme="majorBidi"/>
                <w:color w:val="000000"/>
                <w:sz w:val="16"/>
                <w:szCs w:val="16"/>
              </w:rPr>
              <w:t>21,629</w:t>
            </w:r>
          </w:p>
        </w:tc>
        <w:tc>
          <w:tcPr>
            <w:tcW w:w="963" w:type="pct"/>
            <w:tcBorders>
              <w:top w:val="nil"/>
              <w:left w:val="nil"/>
              <w:bottom w:val="single" w:sz="8" w:space="0" w:color="auto"/>
              <w:right w:val="single" w:sz="8" w:space="0" w:color="auto"/>
            </w:tcBorders>
            <w:shd w:val="clear" w:color="auto" w:fill="auto"/>
            <w:vAlign w:val="center"/>
            <w:hideMark/>
          </w:tcPr>
          <w:p w:rsidR="005E3137" w:rsidRPr="009F2ADA" w:rsidRDefault="005E3137" w:rsidP="00D85A34">
            <w:pPr>
              <w:autoSpaceDE w:val="0"/>
              <w:autoSpaceDN w:val="0"/>
              <w:adjustRightInd w:val="0"/>
              <w:spacing w:after="0" w:line="240" w:lineRule="auto"/>
              <w:jc w:val="center"/>
              <w:rPr>
                <w:rFonts w:asciiTheme="majorBidi" w:hAnsiTheme="majorBidi" w:cstheme="majorBidi"/>
                <w:color w:val="000000"/>
                <w:sz w:val="16"/>
                <w:szCs w:val="16"/>
              </w:rPr>
            </w:pPr>
            <w:r w:rsidRPr="009F2ADA">
              <w:rPr>
                <w:rFonts w:asciiTheme="majorBidi" w:hAnsiTheme="majorBidi" w:cstheme="majorBidi"/>
                <w:color w:val="000000"/>
                <w:sz w:val="16"/>
                <w:szCs w:val="16"/>
              </w:rPr>
              <w:t>19,405</w:t>
            </w:r>
          </w:p>
        </w:tc>
      </w:tr>
      <w:tr w:rsidR="005E3137" w:rsidRPr="009F2ADA" w:rsidTr="004F651E">
        <w:trPr>
          <w:trHeight w:val="54"/>
          <w:jc w:val="center"/>
        </w:trPr>
        <w:tc>
          <w:tcPr>
            <w:tcW w:w="2109" w:type="pct"/>
            <w:tcBorders>
              <w:top w:val="nil"/>
              <w:left w:val="single" w:sz="8" w:space="0" w:color="auto"/>
              <w:bottom w:val="single" w:sz="8" w:space="0" w:color="auto"/>
              <w:right w:val="single" w:sz="8" w:space="0" w:color="auto"/>
            </w:tcBorders>
            <w:shd w:val="clear" w:color="auto" w:fill="auto"/>
            <w:vAlign w:val="center"/>
            <w:hideMark/>
          </w:tcPr>
          <w:p w:rsidR="005E3137" w:rsidRPr="009F2ADA" w:rsidRDefault="005E3137" w:rsidP="00D85A34">
            <w:pPr>
              <w:spacing w:after="0" w:line="240" w:lineRule="auto"/>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(Less) Exports</w:t>
            </w:r>
          </w:p>
        </w:tc>
        <w:tc>
          <w:tcPr>
            <w:tcW w:w="964" w:type="pct"/>
            <w:tcBorders>
              <w:top w:val="nil"/>
              <w:left w:val="nil"/>
              <w:bottom w:val="single" w:sz="8" w:space="0" w:color="auto"/>
              <w:right w:val="single" w:sz="8" w:space="0" w:color="auto"/>
            </w:tcBorders>
            <w:shd w:val="clear" w:color="auto" w:fill="auto"/>
            <w:vAlign w:val="center"/>
            <w:hideMark/>
          </w:tcPr>
          <w:p w:rsidR="005E3137" w:rsidRPr="009F2ADA" w:rsidRDefault="005E3137" w:rsidP="00D85A34">
            <w:pPr>
              <w:keepNext/>
              <w:spacing w:after="0" w:line="240" w:lineRule="auto"/>
              <w:jc w:val="center"/>
              <w:outlineLvl w:val="1"/>
              <w:rPr>
                <w:rFonts w:asciiTheme="majorBidi" w:hAnsiTheme="majorBidi" w:cstheme="majorBidi"/>
                <w:sz w:val="16"/>
                <w:szCs w:val="16"/>
              </w:rPr>
            </w:pPr>
            <w:r w:rsidRPr="009F2ADA">
              <w:rPr>
                <w:rFonts w:asciiTheme="majorBidi" w:hAnsiTheme="majorBidi" w:cstheme="majorBidi"/>
                <w:sz w:val="16"/>
                <w:szCs w:val="16"/>
              </w:rPr>
              <w:t>11,200</w:t>
            </w:r>
          </w:p>
        </w:tc>
        <w:tc>
          <w:tcPr>
            <w:tcW w:w="964" w:type="pct"/>
            <w:tcBorders>
              <w:top w:val="nil"/>
              <w:left w:val="nil"/>
              <w:bottom w:val="single" w:sz="8" w:space="0" w:color="auto"/>
              <w:right w:val="single" w:sz="8" w:space="0" w:color="auto"/>
            </w:tcBorders>
            <w:shd w:val="clear" w:color="auto" w:fill="auto"/>
            <w:vAlign w:val="center"/>
            <w:hideMark/>
          </w:tcPr>
          <w:p w:rsidR="005E3137" w:rsidRPr="009F2ADA" w:rsidRDefault="005E3137" w:rsidP="00D85A34">
            <w:pPr>
              <w:keepNext/>
              <w:spacing w:after="0" w:line="240" w:lineRule="auto"/>
              <w:jc w:val="center"/>
              <w:outlineLvl w:val="1"/>
              <w:rPr>
                <w:rFonts w:asciiTheme="majorBidi" w:hAnsiTheme="majorBidi" w:cstheme="majorBidi"/>
                <w:sz w:val="16"/>
                <w:szCs w:val="16"/>
              </w:rPr>
            </w:pPr>
            <w:r w:rsidRPr="009F2ADA">
              <w:rPr>
                <w:rFonts w:asciiTheme="majorBidi" w:hAnsiTheme="majorBidi" w:cstheme="majorBidi"/>
                <w:sz w:val="16"/>
                <w:szCs w:val="16"/>
              </w:rPr>
              <w:t>10,740</w:t>
            </w:r>
          </w:p>
        </w:tc>
        <w:tc>
          <w:tcPr>
            <w:tcW w:w="963" w:type="pct"/>
            <w:tcBorders>
              <w:top w:val="nil"/>
              <w:left w:val="nil"/>
              <w:bottom w:val="single" w:sz="8" w:space="0" w:color="auto"/>
              <w:right w:val="single" w:sz="8" w:space="0" w:color="auto"/>
            </w:tcBorders>
            <w:shd w:val="clear" w:color="auto" w:fill="auto"/>
            <w:vAlign w:val="center"/>
            <w:hideMark/>
          </w:tcPr>
          <w:p w:rsidR="005E3137" w:rsidRPr="009F2ADA" w:rsidRDefault="005E3137" w:rsidP="00D85A34">
            <w:pPr>
              <w:keepNext/>
              <w:spacing w:after="0" w:line="240" w:lineRule="auto"/>
              <w:jc w:val="center"/>
              <w:outlineLvl w:val="1"/>
              <w:rPr>
                <w:rFonts w:asciiTheme="majorBidi" w:hAnsiTheme="majorBidi" w:cstheme="majorBidi"/>
                <w:sz w:val="16"/>
                <w:szCs w:val="16"/>
              </w:rPr>
            </w:pPr>
            <w:r w:rsidRPr="009F2ADA">
              <w:rPr>
                <w:rFonts w:asciiTheme="majorBidi" w:hAnsiTheme="majorBidi" w:cstheme="majorBidi"/>
                <w:sz w:val="16"/>
                <w:szCs w:val="16"/>
              </w:rPr>
              <w:t>12,260</w:t>
            </w:r>
          </w:p>
        </w:tc>
      </w:tr>
      <w:tr w:rsidR="005E3137" w:rsidRPr="009F2ADA" w:rsidTr="004F651E">
        <w:trPr>
          <w:trHeight w:val="54"/>
          <w:jc w:val="center"/>
        </w:trPr>
        <w:tc>
          <w:tcPr>
            <w:tcW w:w="2109" w:type="pct"/>
            <w:tcBorders>
              <w:top w:val="nil"/>
              <w:left w:val="single" w:sz="8" w:space="0" w:color="auto"/>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Demand</w:t>
            </w:r>
          </w:p>
        </w:tc>
        <w:tc>
          <w:tcPr>
            <w:tcW w:w="964" w:type="pct"/>
            <w:tcBorders>
              <w:top w:val="nil"/>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191,747</w:t>
            </w:r>
          </w:p>
        </w:tc>
        <w:tc>
          <w:tcPr>
            <w:tcW w:w="964" w:type="pct"/>
            <w:tcBorders>
              <w:top w:val="nil"/>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190,221</w:t>
            </w:r>
          </w:p>
        </w:tc>
        <w:tc>
          <w:tcPr>
            <w:tcW w:w="963" w:type="pct"/>
            <w:tcBorders>
              <w:top w:val="nil"/>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216,816</w:t>
            </w:r>
          </w:p>
        </w:tc>
      </w:tr>
      <w:tr w:rsidR="005E3137" w:rsidRPr="009F2ADA" w:rsidTr="004F651E">
        <w:trPr>
          <w:trHeight w:val="54"/>
          <w:jc w:val="center"/>
        </w:trPr>
        <w:tc>
          <w:tcPr>
            <w:tcW w:w="2109" w:type="pct"/>
            <w:tcBorders>
              <w:top w:val="nil"/>
              <w:left w:val="single" w:sz="8" w:space="0" w:color="auto"/>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Growth %</w:t>
            </w:r>
          </w:p>
        </w:tc>
        <w:tc>
          <w:tcPr>
            <w:tcW w:w="964" w:type="pct"/>
            <w:tcBorders>
              <w:top w:val="nil"/>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p>
        </w:tc>
        <w:tc>
          <w:tcPr>
            <w:tcW w:w="964" w:type="pct"/>
            <w:tcBorders>
              <w:top w:val="nil"/>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-1%</w:t>
            </w:r>
          </w:p>
        </w:tc>
        <w:tc>
          <w:tcPr>
            <w:tcW w:w="963" w:type="pct"/>
            <w:tcBorders>
              <w:top w:val="nil"/>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14%</w:t>
            </w:r>
          </w:p>
        </w:tc>
      </w:tr>
    </w:tbl>
    <w:p w:rsidR="005E3137" w:rsidRPr="009F2ADA" w:rsidRDefault="005E3137" w:rsidP="00D85A34">
      <w:pPr>
        <w:spacing w:after="0" w:line="240" w:lineRule="auto"/>
        <w:jc w:val="both"/>
        <w:rPr>
          <w:rFonts w:asciiTheme="majorBidi" w:hAnsiTheme="majorBidi" w:cstheme="majorBidi"/>
          <w:sz w:val="16"/>
          <w:szCs w:val="16"/>
        </w:rPr>
      </w:pPr>
      <w:r w:rsidRPr="009F2ADA">
        <w:rPr>
          <w:rFonts w:asciiTheme="majorBidi" w:hAnsiTheme="majorBidi" w:cstheme="majorBidi"/>
          <w:sz w:val="16"/>
          <w:szCs w:val="16"/>
        </w:rPr>
        <w:t>*LP= Lighting Poles, DP= Distribution Poles.</w:t>
      </w:r>
    </w:p>
    <w:p w:rsidR="005E3137" w:rsidRPr="009F2ADA" w:rsidRDefault="005E3137" w:rsidP="00D85A34">
      <w:pPr>
        <w:spacing w:after="0" w:line="240" w:lineRule="auto"/>
        <w:jc w:val="both"/>
        <w:rPr>
          <w:rFonts w:asciiTheme="majorBidi" w:hAnsiTheme="majorBidi" w:cstheme="majorBidi"/>
          <w:sz w:val="20"/>
          <w:szCs w:val="20"/>
        </w:rPr>
      </w:pPr>
      <w:r w:rsidRPr="009F2ADA">
        <w:rPr>
          <w:rFonts w:asciiTheme="majorBidi" w:hAnsiTheme="majorBidi" w:cstheme="majorBidi"/>
          <w:sz w:val="20"/>
          <w:szCs w:val="20"/>
        </w:rPr>
        <w:t>It can be seen from the above table, the demand slightly decreased by 1% in 2014 to reach 190,221 tons. Despite the decrease in 2014, the local production helped the demand to increase sharply in 2015 by 14% to attain almost 217 thousand tons.</w:t>
      </w:r>
    </w:p>
    <w:p w:rsidR="005E3137" w:rsidRPr="009F2ADA" w:rsidRDefault="005E3137" w:rsidP="00D85A34">
      <w:pPr>
        <w:spacing w:after="0" w:line="240" w:lineRule="auto"/>
        <w:jc w:val="both"/>
        <w:rPr>
          <w:rFonts w:asciiTheme="majorBidi" w:hAnsiTheme="majorBidi" w:cstheme="majorBidi"/>
          <w:sz w:val="20"/>
          <w:szCs w:val="20"/>
        </w:rPr>
      </w:pPr>
      <w:r w:rsidRPr="009F2ADA">
        <w:rPr>
          <w:rFonts w:asciiTheme="majorBidi" w:hAnsiTheme="majorBidi" w:cstheme="majorBidi"/>
          <w:sz w:val="20"/>
          <w:szCs w:val="20"/>
        </w:rPr>
        <w:t>While the cumulative growth for the past three years or even for 2015 is higher, MCD suggests a conservative growth trend of 2% per annum for 2016-2017, given the downturn seen in other construction related industries. From 2018 onwards, the growth rate should improve to 3-4% or better. Demand should therefore rise from around 217 thousand tons in 2015 to almost 259 thousand tons by 2021.</w:t>
      </w:r>
    </w:p>
    <w:tbl>
      <w:tblPr>
        <w:tblW w:w="5000" w:type="pct"/>
        <w:jc w:val="center"/>
        <w:tblLook w:val="04A0" w:firstRow="1" w:lastRow="0" w:firstColumn="1" w:lastColumn="0" w:noHBand="0" w:noVBand="1"/>
      </w:tblPr>
      <w:tblGrid>
        <w:gridCol w:w="1134"/>
        <w:gridCol w:w="874"/>
        <w:gridCol w:w="1111"/>
        <w:gridCol w:w="1111"/>
        <w:gridCol w:w="1111"/>
        <w:gridCol w:w="1111"/>
        <w:gridCol w:w="1111"/>
        <w:gridCol w:w="1293"/>
      </w:tblGrid>
      <w:tr w:rsidR="005E3137" w:rsidRPr="009F2ADA" w:rsidTr="00774B8C">
        <w:trPr>
          <w:trHeight w:val="54"/>
          <w:jc w:val="center"/>
        </w:trPr>
        <w:tc>
          <w:tcPr>
            <w:tcW w:w="641" w:type="pct"/>
            <w:tcBorders>
              <w:top w:val="single" w:sz="8" w:space="0" w:color="auto"/>
              <w:left w:val="single" w:sz="8" w:space="0" w:color="auto"/>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Demand</w:t>
            </w:r>
          </w:p>
        </w:tc>
        <w:tc>
          <w:tcPr>
            <w:tcW w:w="494"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2015</w:t>
            </w:r>
          </w:p>
        </w:tc>
        <w:tc>
          <w:tcPr>
            <w:tcW w:w="627"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2016</w:t>
            </w:r>
          </w:p>
        </w:tc>
        <w:tc>
          <w:tcPr>
            <w:tcW w:w="627"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2017</w:t>
            </w:r>
          </w:p>
        </w:tc>
        <w:tc>
          <w:tcPr>
            <w:tcW w:w="627"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2018</w:t>
            </w:r>
          </w:p>
        </w:tc>
        <w:tc>
          <w:tcPr>
            <w:tcW w:w="627"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2019</w:t>
            </w:r>
          </w:p>
        </w:tc>
        <w:tc>
          <w:tcPr>
            <w:tcW w:w="627"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2020</w:t>
            </w:r>
          </w:p>
        </w:tc>
        <w:tc>
          <w:tcPr>
            <w:tcW w:w="729"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2021</w:t>
            </w:r>
          </w:p>
        </w:tc>
      </w:tr>
      <w:tr w:rsidR="005E3137" w:rsidRPr="009F2ADA" w:rsidTr="00774B8C">
        <w:trPr>
          <w:trHeight w:val="54"/>
          <w:jc w:val="center"/>
        </w:trPr>
        <w:tc>
          <w:tcPr>
            <w:tcW w:w="641" w:type="pct"/>
            <w:tcBorders>
              <w:top w:val="nil"/>
              <w:left w:val="single" w:sz="8" w:space="0" w:color="auto"/>
              <w:bottom w:val="single" w:sz="8" w:space="0" w:color="auto"/>
              <w:right w:val="single" w:sz="8" w:space="0" w:color="auto"/>
            </w:tcBorders>
            <w:shd w:val="clear" w:color="auto" w:fill="A6A6A6" w:themeFill="background1" w:themeFillShade="A6"/>
            <w:vAlign w:val="center"/>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Ton</w:t>
            </w:r>
          </w:p>
        </w:tc>
        <w:tc>
          <w:tcPr>
            <w:tcW w:w="494" w:type="pct"/>
            <w:tcBorders>
              <w:top w:val="nil"/>
              <w:left w:val="nil"/>
              <w:bottom w:val="single" w:sz="8" w:space="0" w:color="auto"/>
              <w:right w:val="single" w:sz="8" w:space="0" w:color="auto"/>
            </w:tcBorders>
            <w:shd w:val="clear" w:color="auto" w:fill="A6A6A6" w:themeFill="background1" w:themeFillShade="A6"/>
            <w:vAlign w:val="center"/>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216,816</w:t>
            </w:r>
          </w:p>
        </w:tc>
        <w:tc>
          <w:tcPr>
            <w:tcW w:w="627" w:type="pct"/>
            <w:tcBorders>
              <w:top w:val="nil"/>
              <w:left w:val="nil"/>
              <w:bottom w:val="single" w:sz="8" w:space="0" w:color="auto"/>
              <w:right w:val="single" w:sz="8" w:space="0" w:color="auto"/>
            </w:tcBorders>
            <w:shd w:val="clear" w:color="auto" w:fill="auto"/>
            <w:vAlign w:val="center"/>
          </w:tcPr>
          <w:p w:rsidR="005E3137" w:rsidRPr="009F2ADA" w:rsidRDefault="005E3137" w:rsidP="00D85A3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221,152</w:t>
            </w:r>
          </w:p>
        </w:tc>
        <w:tc>
          <w:tcPr>
            <w:tcW w:w="627" w:type="pct"/>
            <w:tcBorders>
              <w:top w:val="nil"/>
              <w:left w:val="nil"/>
              <w:bottom w:val="single" w:sz="8" w:space="0" w:color="auto"/>
              <w:right w:val="single" w:sz="8" w:space="0" w:color="auto"/>
            </w:tcBorders>
            <w:shd w:val="clear" w:color="auto" w:fill="auto"/>
            <w:vAlign w:val="center"/>
          </w:tcPr>
          <w:p w:rsidR="005E3137" w:rsidRPr="009F2ADA" w:rsidRDefault="005E3137" w:rsidP="00D85A3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225,575</w:t>
            </w:r>
          </w:p>
        </w:tc>
        <w:tc>
          <w:tcPr>
            <w:tcW w:w="627" w:type="pct"/>
            <w:tcBorders>
              <w:top w:val="nil"/>
              <w:left w:val="nil"/>
              <w:bottom w:val="single" w:sz="8" w:space="0" w:color="auto"/>
              <w:right w:val="single" w:sz="8" w:space="0" w:color="auto"/>
            </w:tcBorders>
            <w:shd w:val="clear" w:color="auto" w:fill="auto"/>
            <w:vAlign w:val="center"/>
          </w:tcPr>
          <w:p w:rsidR="005E3137" w:rsidRPr="009F2ADA" w:rsidRDefault="005E3137" w:rsidP="00D85A3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232,343</w:t>
            </w:r>
          </w:p>
        </w:tc>
        <w:tc>
          <w:tcPr>
            <w:tcW w:w="627" w:type="pct"/>
            <w:tcBorders>
              <w:top w:val="nil"/>
              <w:left w:val="nil"/>
              <w:bottom w:val="single" w:sz="8" w:space="0" w:color="auto"/>
              <w:right w:val="single" w:sz="8" w:space="0" w:color="auto"/>
            </w:tcBorders>
            <w:shd w:val="clear" w:color="auto" w:fill="auto"/>
            <w:vAlign w:val="center"/>
          </w:tcPr>
          <w:p w:rsidR="005E3137" w:rsidRPr="009F2ADA" w:rsidRDefault="005E3137" w:rsidP="00D85A3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239,313</w:t>
            </w:r>
          </w:p>
        </w:tc>
        <w:tc>
          <w:tcPr>
            <w:tcW w:w="627" w:type="pct"/>
            <w:tcBorders>
              <w:top w:val="nil"/>
              <w:left w:val="nil"/>
              <w:bottom w:val="single" w:sz="8" w:space="0" w:color="auto"/>
              <w:right w:val="single" w:sz="8" w:space="0" w:color="auto"/>
            </w:tcBorders>
            <w:shd w:val="clear" w:color="auto" w:fill="auto"/>
            <w:vAlign w:val="center"/>
          </w:tcPr>
          <w:p w:rsidR="005E3137" w:rsidRPr="009F2ADA" w:rsidRDefault="005E3137" w:rsidP="00D85A3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248,885</w:t>
            </w:r>
          </w:p>
        </w:tc>
        <w:tc>
          <w:tcPr>
            <w:tcW w:w="729" w:type="pct"/>
            <w:tcBorders>
              <w:top w:val="nil"/>
              <w:left w:val="nil"/>
              <w:bottom w:val="single" w:sz="8" w:space="0" w:color="auto"/>
              <w:right w:val="single" w:sz="8" w:space="0" w:color="auto"/>
            </w:tcBorders>
            <w:shd w:val="clear" w:color="auto" w:fill="auto"/>
            <w:vAlign w:val="center"/>
          </w:tcPr>
          <w:p w:rsidR="005E3137" w:rsidRPr="009F2ADA" w:rsidRDefault="005E3137" w:rsidP="00D85A3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258,841</w:t>
            </w:r>
          </w:p>
        </w:tc>
      </w:tr>
      <w:tr w:rsidR="005E3137" w:rsidRPr="009F2ADA" w:rsidTr="00774B8C">
        <w:trPr>
          <w:trHeight w:val="54"/>
          <w:jc w:val="center"/>
        </w:trPr>
        <w:tc>
          <w:tcPr>
            <w:tcW w:w="641" w:type="pct"/>
            <w:tcBorders>
              <w:top w:val="nil"/>
              <w:left w:val="single" w:sz="8" w:space="0" w:color="auto"/>
              <w:bottom w:val="single" w:sz="4" w:space="0" w:color="auto"/>
              <w:right w:val="single" w:sz="8" w:space="0" w:color="auto"/>
            </w:tcBorders>
            <w:shd w:val="clear" w:color="auto" w:fill="A6A6A6" w:themeFill="background1" w:themeFillShade="A6"/>
            <w:vAlign w:val="center"/>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 xml:space="preserve">Growth % </w:t>
            </w:r>
          </w:p>
        </w:tc>
        <w:tc>
          <w:tcPr>
            <w:tcW w:w="494" w:type="pct"/>
            <w:tcBorders>
              <w:top w:val="nil"/>
              <w:left w:val="nil"/>
              <w:bottom w:val="single" w:sz="4" w:space="0" w:color="auto"/>
              <w:right w:val="single" w:sz="8" w:space="0" w:color="auto"/>
            </w:tcBorders>
            <w:shd w:val="clear" w:color="auto" w:fill="A6A6A6" w:themeFill="background1" w:themeFillShade="A6"/>
            <w:vAlign w:val="center"/>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w:t>
            </w:r>
          </w:p>
        </w:tc>
        <w:tc>
          <w:tcPr>
            <w:tcW w:w="627" w:type="pct"/>
            <w:tcBorders>
              <w:top w:val="nil"/>
              <w:left w:val="nil"/>
              <w:bottom w:val="single" w:sz="4" w:space="0" w:color="auto"/>
              <w:right w:val="single" w:sz="8" w:space="0" w:color="auto"/>
            </w:tcBorders>
            <w:shd w:val="clear" w:color="auto" w:fill="auto"/>
            <w:vAlign w:val="center"/>
          </w:tcPr>
          <w:p w:rsidR="005E3137" w:rsidRPr="009F2ADA" w:rsidRDefault="005E3137" w:rsidP="00D85A3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w:t>
            </w:r>
          </w:p>
        </w:tc>
        <w:tc>
          <w:tcPr>
            <w:tcW w:w="627" w:type="pct"/>
            <w:tcBorders>
              <w:top w:val="nil"/>
              <w:left w:val="nil"/>
              <w:bottom w:val="single" w:sz="4" w:space="0" w:color="auto"/>
              <w:right w:val="single" w:sz="8" w:space="0" w:color="auto"/>
            </w:tcBorders>
            <w:shd w:val="clear" w:color="auto" w:fill="auto"/>
            <w:vAlign w:val="center"/>
          </w:tcPr>
          <w:p w:rsidR="005E3137" w:rsidRPr="009F2ADA" w:rsidRDefault="005E3137" w:rsidP="00D85A3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w:t>
            </w:r>
          </w:p>
        </w:tc>
        <w:tc>
          <w:tcPr>
            <w:tcW w:w="627" w:type="pct"/>
            <w:tcBorders>
              <w:top w:val="nil"/>
              <w:left w:val="nil"/>
              <w:bottom w:val="single" w:sz="4" w:space="0" w:color="auto"/>
              <w:right w:val="single" w:sz="8" w:space="0" w:color="auto"/>
            </w:tcBorders>
            <w:shd w:val="clear" w:color="auto" w:fill="auto"/>
            <w:vAlign w:val="center"/>
          </w:tcPr>
          <w:p w:rsidR="005E3137" w:rsidRPr="009F2ADA" w:rsidRDefault="005E3137" w:rsidP="00D85A3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3</w:t>
            </w:r>
          </w:p>
        </w:tc>
        <w:tc>
          <w:tcPr>
            <w:tcW w:w="627" w:type="pct"/>
            <w:tcBorders>
              <w:top w:val="nil"/>
              <w:left w:val="nil"/>
              <w:bottom w:val="single" w:sz="4" w:space="0" w:color="auto"/>
              <w:right w:val="single" w:sz="8" w:space="0" w:color="auto"/>
            </w:tcBorders>
            <w:shd w:val="clear" w:color="auto" w:fill="auto"/>
            <w:vAlign w:val="center"/>
          </w:tcPr>
          <w:p w:rsidR="005E3137" w:rsidRPr="009F2ADA" w:rsidRDefault="005E3137" w:rsidP="00D85A3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3</w:t>
            </w:r>
          </w:p>
        </w:tc>
        <w:tc>
          <w:tcPr>
            <w:tcW w:w="627" w:type="pct"/>
            <w:tcBorders>
              <w:top w:val="nil"/>
              <w:left w:val="nil"/>
              <w:bottom w:val="single" w:sz="4" w:space="0" w:color="auto"/>
              <w:right w:val="single" w:sz="8" w:space="0" w:color="auto"/>
            </w:tcBorders>
            <w:shd w:val="clear" w:color="auto" w:fill="auto"/>
            <w:vAlign w:val="center"/>
          </w:tcPr>
          <w:p w:rsidR="005E3137" w:rsidRPr="009F2ADA" w:rsidRDefault="005E3137" w:rsidP="00D85A3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4</w:t>
            </w:r>
          </w:p>
        </w:tc>
        <w:tc>
          <w:tcPr>
            <w:tcW w:w="729" w:type="pct"/>
            <w:tcBorders>
              <w:top w:val="nil"/>
              <w:left w:val="nil"/>
              <w:bottom w:val="single" w:sz="4" w:space="0" w:color="auto"/>
              <w:right w:val="single" w:sz="8" w:space="0" w:color="auto"/>
            </w:tcBorders>
            <w:shd w:val="clear" w:color="auto" w:fill="auto"/>
            <w:vAlign w:val="center"/>
          </w:tcPr>
          <w:p w:rsidR="005E3137" w:rsidRPr="009F2ADA" w:rsidRDefault="005E3137" w:rsidP="00D85A3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4</w:t>
            </w:r>
          </w:p>
        </w:tc>
      </w:tr>
      <w:tr w:rsidR="00774B8C" w:rsidRPr="009F2ADA" w:rsidTr="00774B8C">
        <w:trPr>
          <w:trHeight w:val="54"/>
          <w:jc w:val="center"/>
        </w:trPr>
        <w:tc>
          <w:tcPr>
            <w:tcW w:w="64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774B8C" w:rsidRPr="009F2ADA" w:rsidRDefault="00774B8C" w:rsidP="00707FCC">
            <w:pPr>
              <w:spacing w:after="0"/>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CAGR %</w:t>
            </w:r>
          </w:p>
        </w:tc>
        <w:tc>
          <w:tcPr>
            <w:tcW w:w="4359" w:type="pct"/>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774B8C" w:rsidRPr="009F2ADA" w:rsidRDefault="00774B8C" w:rsidP="00D85A3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b/>
                <w:bCs/>
                <w:sz w:val="16"/>
                <w:szCs w:val="16"/>
              </w:rPr>
              <w:t>3.2%</w:t>
            </w:r>
          </w:p>
        </w:tc>
      </w:tr>
    </w:tbl>
    <w:p w:rsidR="00EC3A09" w:rsidRPr="009F2ADA" w:rsidRDefault="00EC3A09" w:rsidP="00963231">
      <w:pPr>
        <w:keepNext/>
        <w:spacing w:after="0" w:line="240" w:lineRule="auto"/>
        <w:outlineLvl w:val="0"/>
        <w:rPr>
          <w:rFonts w:asciiTheme="majorBidi" w:eastAsia="Times New Roman" w:hAnsiTheme="majorBidi" w:cstheme="majorBidi"/>
          <w:b/>
          <w:bCs/>
          <w:kern w:val="32"/>
          <w:sz w:val="20"/>
          <w:szCs w:val="20"/>
        </w:rPr>
      </w:pPr>
      <w:r w:rsidRPr="009F2ADA">
        <w:rPr>
          <w:rFonts w:asciiTheme="majorBidi" w:eastAsia="Times New Roman" w:hAnsiTheme="majorBidi" w:cstheme="majorBidi"/>
          <w:b/>
          <w:bCs/>
          <w:kern w:val="32"/>
          <w:sz w:val="20"/>
          <w:szCs w:val="20"/>
        </w:rPr>
        <w:t>GALVANIZING SERVICE SUPPLY &amp; DEMAND</w:t>
      </w:r>
    </w:p>
    <w:p w:rsidR="00EC3A09" w:rsidRPr="009F2ADA" w:rsidRDefault="00EC3A09" w:rsidP="00EC3A09">
      <w:pPr>
        <w:spacing w:after="0" w:line="240" w:lineRule="auto"/>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The historical supply of hot-dip galvanization services in the Western Region between 2013 and 2016 is as follows:</w:t>
      </w:r>
    </w:p>
    <w:tbl>
      <w:tblPr>
        <w:tblW w:w="10777" w:type="dxa"/>
        <w:jc w:val="center"/>
        <w:tblInd w:w="-432" w:type="dxa"/>
        <w:tblLayout w:type="fixed"/>
        <w:tblLook w:val="04A0" w:firstRow="1" w:lastRow="0" w:firstColumn="1" w:lastColumn="0" w:noHBand="0" w:noVBand="1"/>
      </w:tblPr>
      <w:tblGrid>
        <w:gridCol w:w="2407"/>
        <w:gridCol w:w="990"/>
        <w:gridCol w:w="990"/>
        <w:gridCol w:w="1080"/>
        <w:gridCol w:w="1080"/>
        <w:gridCol w:w="810"/>
        <w:gridCol w:w="900"/>
        <w:gridCol w:w="900"/>
        <w:gridCol w:w="810"/>
        <w:gridCol w:w="810"/>
      </w:tblGrid>
      <w:tr w:rsidR="00EC3A09" w:rsidRPr="009F2ADA" w:rsidTr="009F2ADA">
        <w:trPr>
          <w:trHeight w:val="60"/>
          <w:jc w:val="center"/>
        </w:trPr>
        <w:tc>
          <w:tcPr>
            <w:tcW w:w="10777" w:type="dxa"/>
            <w:gridSpan w:val="10"/>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Historical Supply of Hot Dip Galvanization - Western Region</w:t>
            </w:r>
          </w:p>
        </w:tc>
      </w:tr>
      <w:tr w:rsidR="00EC3A09" w:rsidRPr="009F2ADA" w:rsidTr="009F2ADA">
        <w:trPr>
          <w:trHeight w:val="60"/>
          <w:jc w:val="center"/>
        </w:trPr>
        <w:tc>
          <w:tcPr>
            <w:tcW w:w="2407" w:type="dxa"/>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Tons/Year</w:t>
            </w:r>
          </w:p>
        </w:tc>
        <w:tc>
          <w:tcPr>
            <w:tcW w:w="990" w:type="dxa"/>
            <w:tcBorders>
              <w:top w:val="nil"/>
              <w:left w:val="nil"/>
              <w:bottom w:val="single" w:sz="4" w:space="0" w:color="auto"/>
              <w:right w:val="single" w:sz="4" w:space="0" w:color="auto"/>
            </w:tcBorders>
            <w:shd w:val="clear" w:color="auto" w:fill="A6A6A6" w:themeFill="background1" w:themeFillShade="A6"/>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p>
        </w:tc>
        <w:tc>
          <w:tcPr>
            <w:tcW w:w="2070"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2013</w:t>
            </w:r>
          </w:p>
        </w:tc>
        <w:tc>
          <w:tcPr>
            <w:tcW w:w="1890"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2014</w:t>
            </w:r>
          </w:p>
        </w:tc>
        <w:tc>
          <w:tcPr>
            <w:tcW w:w="1800"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2015</w:t>
            </w:r>
          </w:p>
        </w:tc>
        <w:tc>
          <w:tcPr>
            <w:tcW w:w="1620" w:type="dxa"/>
            <w:gridSpan w:val="2"/>
            <w:tcBorders>
              <w:top w:val="single" w:sz="4" w:space="0" w:color="auto"/>
              <w:left w:val="nil"/>
              <w:bottom w:val="single" w:sz="4" w:space="0" w:color="auto"/>
              <w:right w:val="single" w:sz="4" w:space="0" w:color="auto"/>
            </w:tcBorders>
            <w:shd w:val="clear" w:color="auto" w:fill="A6A6A6" w:themeFill="background1" w:themeFillShade="A6"/>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2016 (9 Months)</w:t>
            </w:r>
          </w:p>
        </w:tc>
      </w:tr>
      <w:tr w:rsidR="009F2ADA" w:rsidRPr="009F2ADA" w:rsidTr="009F2ADA">
        <w:trPr>
          <w:trHeight w:val="60"/>
          <w:jc w:val="center"/>
        </w:trPr>
        <w:tc>
          <w:tcPr>
            <w:tcW w:w="2407" w:type="dxa"/>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9F2ADA" w:rsidRPr="009F2ADA" w:rsidRDefault="009F2ADA"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Local Producers</w:t>
            </w:r>
          </w:p>
        </w:tc>
        <w:tc>
          <w:tcPr>
            <w:tcW w:w="990" w:type="dxa"/>
            <w:tcBorders>
              <w:top w:val="nil"/>
              <w:left w:val="nil"/>
              <w:bottom w:val="single" w:sz="4" w:space="0" w:color="auto"/>
              <w:right w:val="single" w:sz="4" w:space="0" w:color="auto"/>
            </w:tcBorders>
            <w:shd w:val="clear" w:color="auto" w:fill="A6A6A6" w:themeFill="background1" w:themeFillShade="A6"/>
            <w:noWrap/>
            <w:vAlign w:val="center"/>
            <w:hideMark/>
          </w:tcPr>
          <w:p w:rsidR="009F2ADA" w:rsidRPr="009F2ADA" w:rsidRDefault="009F2ADA"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Installed Capacity</w:t>
            </w:r>
          </w:p>
        </w:tc>
        <w:tc>
          <w:tcPr>
            <w:tcW w:w="990" w:type="dxa"/>
            <w:tcBorders>
              <w:top w:val="nil"/>
              <w:left w:val="nil"/>
              <w:bottom w:val="single" w:sz="4" w:space="0" w:color="auto"/>
              <w:right w:val="single" w:sz="4" w:space="0" w:color="auto"/>
            </w:tcBorders>
            <w:shd w:val="clear" w:color="auto" w:fill="A6A6A6" w:themeFill="background1" w:themeFillShade="A6"/>
            <w:vAlign w:val="center"/>
            <w:hideMark/>
          </w:tcPr>
          <w:p w:rsidR="009F2ADA" w:rsidRPr="009F2ADA" w:rsidRDefault="009F2ADA"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Captive Use</w:t>
            </w:r>
          </w:p>
        </w:tc>
        <w:tc>
          <w:tcPr>
            <w:tcW w:w="1080" w:type="dxa"/>
            <w:tcBorders>
              <w:top w:val="nil"/>
              <w:left w:val="nil"/>
              <w:bottom w:val="single" w:sz="4" w:space="0" w:color="auto"/>
              <w:right w:val="single" w:sz="4" w:space="0" w:color="auto"/>
            </w:tcBorders>
            <w:shd w:val="clear" w:color="auto" w:fill="A6A6A6" w:themeFill="background1" w:themeFillShade="A6"/>
            <w:vAlign w:val="center"/>
            <w:hideMark/>
          </w:tcPr>
          <w:p w:rsidR="009F2ADA" w:rsidRPr="009F2ADA" w:rsidRDefault="009F2ADA"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Contract Sales</w:t>
            </w:r>
          </w:p>
        </w:tc>
        <w:tc>
          <w:tcPr>
            <w:tcW w:w="1080" w:type="dxa"/>
            <w:tcBorders>
              <w:top w:val="nil"/>
              <w:left w:val="nil"/>
              <w:bottom w:val="single" w:sz="4" w:space="0" w:color="auto"/>
              <w:right w:val="single" w:sz="4" w:space="0" w:color="auto"/>
            </w:tcBorders>
            <w:shd w:val="clear" w:color="auto" w:fill="A6A6A6" w:themeFill="background1" w:themeFillShade="A6"/>
            <w:vAlign w:val="center"/>
            <w:hideMark/>
          </w:tcPr>
          <w:p w:rsidR="009F2ADA" w:rsidRPr="009F2ADA" w:rsidRDefault="009F2ADA"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Captive Use</w:t>
            </w:r>
          </w:p>
        </w:tc>
        <w:tc>
          <w:tcPr>
            <w:tcW w:w="810" w:type="dxa"/>
            <w:tcBorders>
              <w:top w:val="nil"/>
              <w:left w:val="nil"/>
              <w:bottom w:val="single" w:sz="4" w:space="0" w:color="auto"/>
              <w:right w:val="single" w:sz="4" w:space="0" w:color="auto"/>
            </w:tcBorders>
            <w:shd w:val="clear" w:color="auto" w:fill="A6A6A6" w:themeFill="background1" w:themeFillShade="A6"/>
            <w:vAlign w:val="center"/>
            <w:hideMark/>
          </w:tcPr>
          <w:p w:rsidR="009F2ADA" w:rsidRPr="009F2ADA" w:rsidRDefault="009F2ADA"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Contract Sales</w:t>
            </w:r>
          </w:p>
        </w:tc>
        <w:tc>
          <w:tcPr>
            <w:tcW w:w="900" w:type="dxa"/>
            <w:tcBorders>
              <w:top w:val="nil"/>
              <w:left w:val="nil"/>
              <w:bottom w:val="single" w:sz="4" w:space="0" w:color="auto"/>
              <w:right w:val="single" w:sz="4" w:space="0" w:color="auto"/>
            </w:tcBorders>
            <w:shd w:val="clear" w:color="auto" w:fill="A6A6A6" w:themeFill="background1" w:themeFillShade="A6"/>
            <w:vAlign w:val="center"/>
            <w:hideMark/>
          </w:tcPr>
          <w:p w:rsidR="009F2ADA" w:rsidRPr="009F2ADA" w:rsidRDefault="009F2ADA"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Captive Use</w:t>
            </w:r>
          </w:p>
        </w:tc>
        <w:tc>
          <w:tcPr>
            <w:tcW w:w="900" w:type="dxa"/>
            <w:tcBorders>
              <w:top w:val="nil"/>
              <w:left w:val="nil"/>
              <w:bottom w:val="single" w:sz="4" w:space="0" w:color="auto"/>
              <w:right w:val="single" w:sz="4" w:space="0" w:color="auto"/>
            </w:tcBorders>
            <w:shd w:val="clear" w:color="auto" w:fill="A6A6A6" w:themeFill="background1" w:themeFillShade="A6"/>
            <w:vAlign w:val="center"/>
            <w:hideMark/>
          </w:tcPr>
          <w:p w:rsidR="009F2ADA" w:rsidRPr="009F2ADA" w:rsidRDefault="009F2ADA"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Contract Sales</w:t>
            </w:r>
          </w:p>
        </w:tc>
        <w:tc>
          <w:tcPr>
            <w:tcW w:w="810" w:type="dxa"/>
            <w:tcBorders>
              <w:top w:val="nil"/>
              <w:left w:val="nil"/>
              <w:bottom w:val="single" w:sz="4" w:space="0" w:color="auto"/>
              <w:right w:val="single" w:sz="4" w:space="0" w:color="auto"/>
            </w:tcBorders>
            <w:shd w:val="clear" w:color="auto" w:fill="A6A6A6" w:themeFill="background1" w:themeFillShade="A6"/>
            <w:vAlign w:val="center"/>
          </w:tcPr>
          <w:p w:rsidR="009F2ADA" w:rsidRPr="009F2ADA" w:rsidRDefault="009F2ADA"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Captive Use</w:t>
            </w:r>
          </w:p>
        </w:tc>
        <w:tc>
          <w:tcPr>
            <w:tcW w:w="810" w:type="dxa"/>
            <w:tcBorders>
              <w:top w:val="nil"/>
              <w:left w:val="nil"/>
              <w:bottom w:val="single" w:sz="4" w:space="0" w:color="auto"/>
              <w:right w:val="single" w:sz="4" w:space="0" w:color="auto"/>
            </w:tcBorders>
            <w:shd w:val="clear" w:color="auto" w:fill="A6A6A6" w:themeFill="background1" w:themeFillShade="A6"/>
            <w:vAlign w:val="center"/>
          </w:tcPr>
          <w:p w:rsidR="009F2ADA" w:rsidRPr="009F2ADA" w:rsidRDefault="009F2ADA"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Contract Sales</w:t>
            </w:r>
          </w:p>
        </w:tc>
      </w:tr>
      <w:tr w:rsidR="009F2ADA" w:rsidRPr="009F2ADA" w:rsidTr="009F2ADA">
        <w:trPr>
          <w:trHeight w:val="60"/>
          <w:jc w:val="center"/>
        </w:trPr>
        <w:tc>
          <w:tcPr>
            <w:tcW w:w="240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F2ADA" w:rsidRPr="009F2ADA" w:rsidRDefault="009F2ADA"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Total</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rsidR="009F2ADA" w:rsidRPr="009F2ADA" w:rsidRDefault="009F2ADA"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751,000</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rsidR="009F2ADA" w:rsidRPr="009F2ADA" w:rsidRDefault="009F2ADA"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338,100</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9F2ADA" w:rsidRPr="009F2ADA" w:rsidRDefault="009F2ADA"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257,600</w:t>
            </w:r>
          </w:p>
        </w:tc>
        <w:tc>
          <w:tcPr>
            <w:tcW w:w="1080" w:type="dxa"/>
            <w:tcBorders>
              <w:top w:val="nil"/>
              <w:left w:val="nil"/>
              <w:bottom w:val="single" w:sz="4" w:space="0" w:color="auto"/>
              <w:right w:val="single" w:sz="4" w:space="0" w:color="auto"/>
            </w:tcBorders>
            <w:shd w:val="clear" w:color="auto" w:fill="FFFFFF" w:themeFill="background1"/>
            <w:noWrap/>
            <w:vAlign w:val="center"/>
            <w:hideMark/>
          </w:tcPr>
          <w:p w:rsidR="009F2ADA" w:rsidRPr="009F2ADA" w:rsidRDefault="009F2ADA"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356,700</w:t>
            </w:r>
          </w:p>
        </w:tc>
        <w:tc>
          <w:tcPr>
            <w:tcW w:w="810" w:type="dxa"/>
            <w:tcBorders>
              <w:top w:val="nil"/>
              <w:left w:val="nil"/>
              <w:bottom w:val="single" w:sz="4" w:space="0" w:color="auto"/>
              <w:right w:val="single" w:sz="4" w:space="0" w:color="auto"/>
            </w:tcBorders>
            <w:shd w:val="clear" w:color="auto" w:fill="FFFFFF" w:themeFill="background1"/>
            <w:noWrap/>
            <w:vAlign w:val="center"/>
            <w:hideMark/>
          </w:tcPr>
          <w:p w:rsidR="009F2ADA" w:rsidRPr="009F2ADA" w:rsidRDefault="009F2ADA"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281,500</w:t>
            </w:r>
          </w:p>
        </w:tc>
        <w:tc>
          <w:tcPr>
            <w:tcW w:w="900" w:type="dxa"/>
            <w:tcBorders>
              <w:top w:val="nil"/>
              <w:left w:val="nil"/>
              <w:bottom w:val="single" w:sz="4" w:space="0" w:color="auto"/>
              <w:right w:val="single" w:sz="4" w:space="0" w:color="auto"/>
            </w:tcBorders>
            <w:shd w:val="clear" w:color="auto" w:fill="FFFFFF" w:themeFill="background1"/>
            <w:noWrap/>
            <w:vAlign w:val="center"/>
            <w:hideMark/>
          </w:tcPr>
          <w:p w:rsidR="009F2ADA" w:rsidRPr="009F2ADA" w:rsidRDefault="009F2ADA"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373,750</w:t>
            </w:r>
          </w:p>
        </w:tc>
        <w:tc>
          <w:tcPr>
            <w:tcW w:w="900" w:type="dxa"/>
            <w:tcBorders>
              <w:top w:val="nil"/>
              <w:left w:val="nil"/>
              <w:bottom w:val="single" w:sz="4" w:space="0" w:color="auto"/>
              <w:right w:val="single" w:sz="4" w:space="0" w:color="auto"/>
            </w:tcBorders>
            <w:shd w:val="clear" w:color="auto" w:fill="FFFFFF" w:themeFill="background1"/>
            <w:noWrap/>
            <w:vAlign w:val="center"/>
            <w:hideMark/>
          </w:tcPr>
          <w:p w:rsidR="009F2ADA" w:rsidRPr="009F2ADA" w:rsidRDefault="009F2ADA"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285,350</w:t>
            </w:r>
          </w:p>
        </w:tc>
        <w:tc>
          <w:tcPr>
            <w:tcW w:w="810" w:type="dxa"/>
            <w:tcBorders>
              <w:top w:val="nil"/>
              <w:left w:val="nil"/>
              <w:bottom w:val="single" w:sz="4" w:space="0" w:color="auto"/>
              <w:right w:val="single" w:sz="4" w:space="0" w:color="auto"/>
            </w:tcBorders>
            <w:shd w:val="clear" w:color="auto" w:fill="FFFFFF" w:themeFill="background1"/>
            <w:vAlign w:val="center"/>
          </w:tcPr>
          <w:p w:rsidR="009F2ADA" w:rsidRPr="009F2ADA" w:rsidRDefault="009F2ADA"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265,550</w:t>
            </w:r>
          </w:p>
        </w:tc>
        <w:tc>
          <w:tcPr>
            <w:tcW w:w="810" w:type="dxa"/>
            <w:tcBorders>
              <w:top w:val="nil"/>
              <w:left w:val="nil"/>
              <w:bottom w:val="single" w:sz="4" w:space="0" w:color="auto"/>
              <w:right w:val="single" w:sz="4" w:space="0" w:color="auto"/>
            </w:tcBorders>
            <w:shd w:val="clear" w:color="auto" w:fill="FFFFFF" w:themeFill="background1"/>
            <w:vAlign w:val="center"/>
          </w:tcPr>
          <w:p w:rsidR="009F2ADA" w:rsidRPr="009F2ADA" w:rsidRDefault="009F2ADA"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193,600</w:t>
            </w:r>
          </w:p>
        </w:tc>
      </w:tr>
      <w:tr w:rsidR="00EC3A09" w:rsidRPr="009F2ADA" w:rsidTr="009F2ADA">
        <w:trPr>
          <w:trHeight w:val="60"/>
          <w:jc w:val="center"/>
        </w:trPr>
        <w:tc>
          <w:tcPr>
            <w:tcW w:w="240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Total Demand</w:t>
            </w:r>
          </w:p>
        </w:tc>
        <w:tc>
          <w:tcPr>
            <w:tcW w:w="990" w:type="dxa"/>
            <w:tcBorders>
              <w:top w:val="single" w:sz="4" w:space="0" w:color="auto"/>
              <w:left w:val="nil"/>
              <w:bottom w:val="single" w:sz="4" w:space="0" w:color="auto"/>
              <w:right w:val="single" w:sz="4" w:space="0" w:color="000000"/>
            </w:tcBorders>
            <w:shd w:val="clear" w:color="auto" w:fill="FFFFFF" w:themeFill="background1"/>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p>
        </w:tc>
        <w:tc>
          <w:tcPr>
            <w:tcW w:w="2070"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595,700</w:t>
            </w:r>
          </w:p>
        </w:tc>
        <w:tc>
          <w:tcPr>
            <w:tcW w:w="1890"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638,200</w:t>
            </w:r>
          </w:p>
        </w:tc>
        <w:tc>
          <w:tcPr>
            <w:tcW w:w="1800"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659,100</w:t>
            </w:r>
          </w:p>
        </w:tc>
        <w:tc>
          <w:tcPr>
            <w:tcW w:w="1620"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459,150</w:t>
            </w:r>
          </w:p>
        </w:tc>
      </w:tr>
      <w:tr w:rsidR="00EC3A09" w:rsidRPr="009F2ADA" w:rsidTr="009F2ADA">
        <w:trPr>
          <w:trHeight w:val="60"/>
          <w:jc w:val="center"/>
        </w:trPr>
        <w:tc>
          <w:tcPr>
            <w:tcW w:w="240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Growth %</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p>
        </w:tc>
        <w:tc>
          <w:tcPr>
            <w:tcW w:w="2070"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3%</w:t>
            </w:r>
          </w:p>
        </w:tc>
        <w:tc>
          <w:tcPr>
            <w:tcW w:w="1620"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w:t>
            </w:r>
          </w:p>
        </w:tc>
      </w:tr>
      <w:tr w:rsidR="00EC3A09" w:rsidRPr="009F2ADA" w:rsidTr="009F2ADA">
        <w:trPr>
          <w:trHeight w:val="143"/>
          <w:jc w:val="center"/>
        </w:trPr>
        <w:tc>
          <w:tcPr>
            <w:tcW w:w="240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Utilization Rate</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p>
        </w:tc>
        <w:tc>
          <w:tcPr>
            <w:tcW w:w="2070"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79%</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85%</w:t>
            </w:r>
          </w:p>
        </w:tc>
        <w:tc>
          <w:tcPr>
            <w:tcW w:w="1800"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88%</w:t>
            </w:r>
          </w:p>
        </w:tc>
        <w:tc>
          <w:tcPr>
            <w:tcW w:w="1620"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w:t>
            </w:r>
          </w:p>
        </w:tc>
      </w:tr>
      <w:tr w:rsidR="00EC3A09" w:rsidRPr="009F2ADA" w:rsidTr="009F2ADA">
        <w:trPr>
          <w:trHeight w:val="143"/>
          <w:jc w:val="center"/>
        </w:trPr>
        <w:tc>
          <w:tcPr>
            <w:tcW w:w="10777" w:type="dxa"/>
            <w:gridSpan w:val="10"/>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Historical Supply of Hot Dip Galvanization - Southern Region</w:t>
            </w:r>
          </w:p>
        </w:tc>
      </w:tr>
      <w:tr w:rsidR="00EC3A09" w:rsidRPr="009F2ADA" w:rsidTr="009F2ADA">
        <w:trPr>
          <w:trHeight w:val="143"/>
          <w:jc w:val="center"/>
        </w:trPr>
        <w:tc>
          <w:tcPr>
            <w:tcW w:w="240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EC3A09" w:rsidRPr="009F2ADA" w:rsidRDefault="00EC3A09" w:rsidP="00BA3954">
            <w:pPr>
              <w:spacing w:after="0" w:line="240" w:lineRule="auto"/>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Quantities come from the Western Region</w:t>
            </w:r>
          </w:p>
        </w:tc>
        <w:tc>
          <w:tcPr>
            <w:tcW w:w="990" w:type="dxa"/>
            <w:tcBorders>
              <w:top w:val="single" w:sz="4" w:space="0" w:color="auto"/>
              <w:left w:val="nil"/>
              <w:bottom w:val="single" w:sz="4" w:space="0" w:color="auto"/>
              <w:right w:val="single" w:sz="4" w:space="0" w:color="auto"/>
            </w:tcBorders>
            <w:shd w:val="clear" w:color="auto" w:fill="FFFFFF" w:themeFill="background1"/>
            <w:noWrap/>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w:t>
            </w:r>
          </w:p>
        </w:tc>
        <w:tc>
          <w:tcPr>
            <w:tcW w:w="2070"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41,700</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44,700</w:t>
            </w:r>
          </w:p>
        </w:tc>
        <w:tc>
          <w:tcPr>
            <w:tcW w:w="1800"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46,100</w:t>
            </w:r>
          </w:p>
        </w:tc>
        <w:tc>
          <w:tcPr>
            <w:tcW w:w="1620"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EC3A09" w:rsidRPr="009F2ADA" w:rsidRDefault="00EC3A09"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32,150</w:t>
            </w:r>
          </w:p>
        </w:tc>
      </w:tr>
    </w:tbl>
    <w:p w:rsidR="00EC3A09" w:rsidRPr="009F2ADA" w:rsidRDefault="00EC3A09" w:rsidP="00EC3A09">
      <w:pPr>
        <w:spacing w:after="0" w:line="240" w:lineRule="auto"/>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It can be seen from the above table that the local sales have increased by 7% in 2014 and 3% in 2015 reaching a total of 659,100 ton in 2015 compared to 638,200 ton in 2014. In 2015 the total installed capacity was 751,000 ton with annual utilization rate of 88%. The first 9 months of 2016 factories in the Western Region managed to utilize around 459,150 for both captive use and contract sales.</w:t>
      </w:r>
    </w:p>
    <w:p w:rsidR="002456DC" w:rsidRPr="009F2ADA" w:rsidRDefault="00EC3A09" w:rsidP="009F2ADA">
      <w:pPr>
        <w:spacing w:after="0" w:line="240" w:lineRule="auto"/>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According to some galvanizing providers in the Western Region; 5-10% from their total sales is the portion of the Southern Region demand. MCD has allocated 7% from the Western Region demand for the Southern Region. In 2014, 44,700 tons were galvanized in the Western Region for orders from the Southern Region co</w:t>
      </w:r>
      <w:r w:rsidR="009F2ADA">
        <w:rPr>
          <w:rFonts w:asciiTheme="majorBidi" w:eastAsia="Times New Roman" w:hAnsiTheme="majorBidi" w:cstheme="majorBidi"/>
          <w:sz w:val="20"/>
          <w:szCs w:val="20"/>
        </w:rPr>
        <w:t>mparing to 46,100 tons in 2015.</w:t>
      </w:r>
    </w:p>
    <w:p w:rsidR="00A52435" w:rsidRPr="009F2ADA" w:rsidRDefault="00A52435" w:rsidP="00A52435">
      <w:pPr>
        <w:tabs>
          <w:tab w:val="left" w:pos="360"/>
        </w:tabs>
        <w:spacing w:after="0" w:line="240" w:lineRule="auto"/>
        <w:jc w:val="both"/>
        <w:rPr>
          <w:rFonts w:asciiTheme="majorBidi" w:eastAsia="Times New Roman" w:hAnsiTheme="majorBidi" w:cstheme="majorBidi"/>
          <w:sz w:val="20"/>
          <w:szCs w:val="20"/>
          <w:lang w:val="en-GB"/>
        </w:rPr>
      </w:pPr>
      <w:r w:rsidRPr="009F2ADA">
        <w:rPr>
          <w:rFonts w:asciiTheme="majorBidi" w:eastAsia="Times New Roman" w:hAnsiTheme="majorBidi" w:cstheme="majorBidi"/>
          <w:sz w:val="20"/>
          <w:szCs w:val="20"/>
          <w:lang w:val="en-GB"/>
        </w:rPr>
        <w:t>The Southern Region’s historical demand for galvanizing services for the period 2013-2016 (9 months) is as follows:</w:t>
      </w:r>
    </w:p>
    <w:tbl>
      <w:tblPr>
        <w:tblW w:w="5000" w:type="pct"/>
        <w:tblLook w:val="04A0" w:firstRow="1" w:lastRow="0" w:firstColumn="1" w:lastColumn="0" w:noHBand="0" w:noVBand="1"/>
      </w:tblPr>
      <w:tblGrid>
        <w:gridCol w:w="1502"/>
        <w:gridCol w:w="1704"/>
        <w:gridCol w:w="1598"/>
        <w:gridCol w:w="2026"/>
        <w:gridCol w:w="2026"/>
      </w:tblGrid>
      <w:tr w:rsidR="00A52435" w:rsidRPr="009F2ADA" w:rsidTr="00BA3954">
        <w:trPr>
          <w:trHeight w:val="170"/>
        </w:trPr>
        <w:tc>
          <w:tcPr>
            <w:tcW w:w="5000" w:type="pct"/>
            <w:gridSpan w:val="5"/>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Historical Demand of Hot-Dip Galvanization - Southern Region KSA</w:t>
            </w:r>
          </w:p>
        </w:tc>
      </w:tr>
      <w:tr w:rsidR="00A52435" w:rsidRPr="009F2ADA" w:rsidTr="00BA3954">
        <w:trPr>
          <w:trHeight w:val="188"/>
        </w:trPr>
        <w:tc>
          <w:tcPr>
            <w:tcW w:w="848" w:type="pct"/>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Tons/Year</w:t>
            </w:r>
          </w:p>
        </w:tc>
        <w:tc>
          <w:tcPr>
            <w:tcW w:w="962" w:type="pct"/>
            <w:tcBorders>
              <w:top w:val="nil"/>
              <w:left w:val="nil"/>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2013</w:t>
            </w:r>
          </w:p>
        </w:tc>
        <w:tc>
          <w:tcPr>
            <w:tcW w:w="902" w:type="pct"/>
            <w:tcBorders>
              <w:top w:val="nil"/>
              <w:left w:val="nil"/>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2014</w:t>
            </w:r>
          </w:p>
        </w:tc>
        <w:tc>
          <w:tcPr>
            <w:tcW w:w="1144" w:type="pct"/>
            <w:tcBorders>
              <w:top w:val="nil"/>
              <w:left w:val="nil"/>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2015</w:t>
            </w:r>
          </w:p>
        </w:tc>
        <w:tc>
          <w:tcPr>
            <w:tcW w:w="1144" w:type="pct"/>
            <w:tcBorders>
              <w:top w:val="nil"/>
              <w:left w:val="nil"/>
              <w:bottom w:val="single" w:sz="4" w:space="0" w:color="auto"/>
              <w:right w:val="single" w:sz="4" w:space="0" w:color="auto"/>
            </w:tcBorders>
            <w:shd w:val="clear" w:color="auto" w:fill="A6A6A6" w:themeFill="background1" w:themeFillShade="A6"/>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2016 (9 Months)</w:t>
            </w:r>
          </w:p>
        </w:tc>
      </w:tr>
      <w:tr w:rsidR="00A52435" w:rsidRPr="009F2ADA" w:rsidTr="00BA3954">
        <w:trPr>
          <w:trHeight w:val="98"/>
        </w:trPr>
        <w:tc>
          <w:tcPr>
            <w:tcW w:w="848" w:type="pct"/>
            <w:tcBorders>
              <w:top w:val="nil"/>
              <w:left w:val="single" w:sz="4" w:space="0" w:color="auto"/>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Local Production</w:t>
            </w:r>
          </w:p>
        </w:tc>
        <w:tc>
          <w:tcPr>
            <w:tcW w:w="962" w:type="pct"/>
            <w:tcBorders>
              <w:top w:val="nil"/>
              <w:left w:val="nil"/>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0</w:t>
            </w:r>
          </w:p>
        </w:tc>
        <w:tc>
          <w:tcPr>
            <w:tcW w:w="902" w:type="pct"/>
            <w:tcBorders>
              <w:top w:val="nil"/>
              <w:left w:val="nil"/>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0</w:t>
            </w:r>
          </w:p>
        </w:tc>
        <w:tc>
          <w:tcPr>
            <w:tcW w:w="1144" w:type="pct"/>
            <w:tcBorders>
              <w:top w:val="nil"/>
              <w:left w:val="nil"/>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0</w:t>
            </w:r>
          </w:p>
        </w:tc>
        <w:tc>
          <w:tcPr>
            <w:tcW w:w="1144" w:type="pct"/>
            <w:tcBorders>
              <w:top w:val="nil"/>
              <w:left w:val="nil"/>
              <w:bottom w:val="single" w:sz="4" w:space="0" w:color="auto"/>
              <w:right w:val="single" w:sz="4" w:space="0" w:color="auto"/>
            </w:tcBorders>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0</w:t>
            </w:r>
          </w:p>
        </w:tc>
      </w:tr>
      <w:tr w:rsidR="00A52435" w:rsidRPr="009F2ADA" w:rsidTr="00BA3954">
        <w:trPr>
          <w:trHeight w:val="98"/>
        </w:trPr>
        <w:tc>
          <w:tcPr>
            <w:tcW w:w="848" w:type="pct"/>
            <w:tcBorders>
              <w:top w:val="nil"/>
              <w:left w:val="single" w:sz="4" w:space="0" w:color="auto"/>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Imports*</w:t>
            </w:r>
          </w:p>
        </w:tc>
        <w:tc>
          <w:tcPr>
            <w:tcW w:w="962" w:type="pct"/>
            <w:tcBorders>
              <w:top w:val="nil"/>
              <w:left w:val="nil"/>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41,700</w:t>
            </w:r>
          </w:p>
        </w:tc>
        <w:tc>
          <w:tcPr>
            <w:tcW w:w="902" w:type="pct"/>
            <w:tcBorders>
              <w:top w:val="nil"/>
              <w:left w:val="nil"/>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44,700</w:t>
            </w:r>
          </w:p>
        </w:tc>
        <w:tc>
          <w:tcPr>
            <w:tcW w:w="1144" w:type="pct"/>
            <w:tcBorders>
              <w:top w:val="nil"/>
              <w:left w:val="nil"/>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46,100</w:t>
            </w:r>
          </w:p>
        </w:tc>
        <w:tc>
          <w:tcPr>
            <w:tcW w:w="1144" w:type="pct"/>
            <w:tcBorders>
              <w:top w:val="nil"/>
              <w:left w:val="nil"/>
              <w:bottom w:val="single" w:sz="4" w:space="0" w:color="auto"/>
              <w:right w:val="single" w:sz="4" w:space="0" w:color="auto"/>
            </w:tcBorders>
          </w:tcPr>
          <w:p w:rsidR="00A52435" w:rsidRPr="009F2ADA" w:rsidRDefault="00A52435" w:rsidP="00BA3954">
            <w:pPr>
              <w:spacing w:after="0" w:line="240" w:lineRule="auto"/>
              <w:jc w:val="center"/>
              <w:rPr>
                <w:rFonts w:asciiTheme="majorBidi" w:eastAsia="Times New Roman" w:hAnsiTheme="majorBidi" w:cstheme="majorBidi"/>
                <w:sz w:val="16"/>
                <w:szCs w:val="16"/>
              </w:rPr>
            </w:pPr>
          </w:p>
        </w:tc>
      </w:tr>
      <w:tr w:rsidR="00A52435" w:rsidRPr="009F2ADA" w:rsidTr="00BA3954">
        <w:trPr>
          <w:trHeight w:val="98"/>
        </w:trPr>
        <w:tc>
          <w:tcPr>
            <w:tcW w:w="848" w:type="pct"/>
            <w:tcBorders>
              <w:top w:val="nil"/>
              <w:left w:val="single" w:sz="4" w:space="0" w:color="auto"/>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Exports</w:t>
            </w:r>
          </w:p>
        </w:tc>
        <w:tc>
          <w:tcPr>
            <w:tcW w:w="962" w:type="pct"/>
            <w:tcBorders>
              <w:top w:val="nil"/>
              <w:left w:val="nil"/>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0</w:t>
            </w:r>
          </w:p>
        </w:tc>
        <w:tc>
          <w:tcPr>
            <w:tcW w:w="902" w:type="pct"/>
            <w:tcBorders>
              <w:top w:val="nil"/>
              <w:left w:val="nil"/>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0</w:t>
            </w:r>
          </w:p>
        </w:tc>
        <w:tc>
          <w:tcPr>
            <w:tcW w:w="1144" w:type="pct"/>
            <w:tcBorders>
              <w:top w:val="nil"/>
              <w:left w:val="nil"/>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0</w:t>
            </w:r>
          </w:p>
        </w:tc>
        <w:tc>
          <w:tcPr>
            <w:tcW w:w="1144" w:type="pct"/>
            <w:tcBorders>
              <w:top w:val="nil"/>
              <w:left w:val="nil"/>
              <w:bottom w:val="single" w:sz="4" w:space="0" w:color="auto"/>
              <w:right w:val="single" w:sz="4" w:space="0" w:color="auto"/>
            </w:tcBorders>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0</w:t>
            </w:r>
          </w:p>
        </w:tc>
      </w:tr>
      <w:tr w:rsidR="00A52435" w:rsidRPr="009F2ADA" w:rsidTr="00BA3954">
        <w:trPr>
          <w:trHeight w:val="98"/>
        </w:trPr>
        <w:tc>
          <w:tcPr>
            <w:tcW w:w="848" w:type="pct"/>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Demand</w:t>
            </w:r>
          </w:p>
        </w:tc>
        <w:tc>
          <w:tcPr>
            <w:tcW w:w="962" w:type="pct"/>
            <w:tcBorders>
              <w:top w:val="nil"/>
              <w:left w:val="nil"/>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41,700</w:t>
            </w:r>
          </w:p>
        </w:tc>
        <w:tc>
          <w:tcPr>
            <w:tcW w:w="902" w:type="pct"/>
            <w:tcBorders>
              <w:top w:val="nil"/>
              <w:left w:val="nil"/>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44,700</w:t>
            </w:r>
          </w:p>
        </w:tc>
        <w:tc>
          <w:tcPr>
            <w:tcW w:w="1144" w:type="pct"/>
            <w:tcBorders>
              <w:top w:val="nil"/>
              <w:left w:val="nil"/>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46,100</w:t>
            </w:r>
          </w:p>
        </w:tc>
        <w:tc>
          <w:tcPr>
            <w:tcW w:w="1144" w:type="pct"/>
            <w:tcBorders>
              <w:top w:val="nil"/>
              <w:left w:val="nil"/>
              <w:bottom w:val="single" w:sz="4" w:space="0" w:color="auto"/>
              <w:right w:val="single" w:sz="4" w:space="0" w:color="auto"/>
            </w:tcBorders>
            <w:shd w:val="clear" w:color="auto" w:fill="A6A6A6" w:themeFill="background1" w:themeFillShade="A6"/>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32,150</w:t>
            </w:r>
          </w:p>
        </w:tc>
      </w:tr>
      <w:tr w:rsidR="00A52435" w:rsidRPr="009F2ADA" w:rsidTr="00BA3954">
        <w:trPr>
          <w:trHeight w:val="125"/>
        </w:trPr>
        <w:tc>
          <w:tcPr>
            <w:tcW w:w="848" w:type="pct"/>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Growth %</w:t>
            </w:r>
          </w:p>
        </w:tc>
        <w:tc>
          <w:tcPr>
            <w:tcW w:w="962" w:type="pct"/>
            <w:tcBorders>
              <w:top w:val="nil"/>
              <w:left w:val="nil"/>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w:t>
            </w:r>
          </w:p>
        </w:tc>
        <w:tc>
          <w:tcPr>
            <w:tcW w:w="902" w:type="pct"/>
            <w:tcBorders>
              <w:top w:val="nil"/>
              <w:left w:val="nil"/>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7%</w:t>
            </w:r>
          </w:p>
        </w:tc>
        <w:tc>
          <w:tcPr>
            <w:tcW w:w="1144" w:type="pct"/>
            <w:tcBorders>
              <w:top w:val="nil"/>
              <w:left w:val="nil"/>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3%</w:t>
            </w:r>
          </w:p>
        </w:tc>
        <w:tc>
          <w:tcPr>
            <w:tcW w:w="1144" w:type="pct"/>
            <w:tcBorders>
              <w:top w:val="nil"/>
              <w:left w:val="nil"/>
              <w:bottom w:val="single" w:sz="4" w:space="0" w:color="auto"/>
              <w:right w:val="single" w:sz="4" w:space="0" w:color="auto"/>
            </w:tcBorders>
            <w:shd w:val="clear" w:color="auto" w:fill="A6A6A6" w:themeFill="background1" w:themeFillShade="A6"/>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w:t>
            </w:r>
          </w:p>
        </w:tc>
      </w:tr>
      <w:tr w:rsidR="00A52435" w:rsidRPr="009F2ADA" w:rsidTr="00BA3954">
        <w:trPr>
          <w:trHeight w:val="125"/>
        </w:trPr>
        <w:tc>
          <w:tcPr>
            <w:tcW w:w="848"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CAGR</w:t>
            </w:r>
          </w:p>
        </w:tc>
        <w:tc>
          <w:tcPr>
            <w:tcW w:w="4152" w:type="pct"/>
            <w:gridSpan w:val="4"/>
            <w:tcBorders>
              <w:top w:val="single" w:sz="4" w:space="0" w:color="auto"/>
              <w:left w:val="nil"/>
              <w:bottom w:val="single" w:sz="4" w:space="0" w:color="auto"/>
              <w:right w:val="single" w:sz="4" w:space="0" w:color="auto"/>
            </w:tcBorders>
            <w:shd w:val="clear" w:color="auto" w:fill="A6A6A6" w:themeFill="background1" w:themeFillShade="A6"/>
            <w:noWrap/>
            <w:vAlign w:val="center"/>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3.4%</w:t>
            </w:r>
          </w:p>
        </w:tc>
      </w:tr>
    </w:tbl>
    <w:p w:rsidR="00A52435" w:rsidRPr="009F2ADA" w:rsidRDefault="00A52435" w:rsidP="00A52435">
      <w:pPr>
        <w:tabs>
          <w:tab w:val="left" w:pos="360"/>
        </w:tabs>
        <w:spacing w:after="0" w:line="240" w:lineRule="auto"/>
        <w:jc w:val="both"/>
        <w:rPr>
          <w:rFonts w:asciiTheme="majorBidi" w:eastAsia="Times New Roman" w:hAnsiTheme="majorBidi" w:cstheme="majorBidi"/>
          <w:sz w:val="16"/>
          <w:szCs w:val="16"/>
          <w:lang w:val="en-GB"/>
        </w:rPr>
      </w:pPr>
      <w:r w:rsidRPr="009F2ADA">
        <w:rPr>
          <w:rFonts w:asciiTheme="majorBidi" w:eastAsia="Times New Roman" w:hAnsiTheme="majorBidi" w:cstheme="majorBidi"/>
          <w:sz w:val="16"/>
          <w:szCs w:val="16"/>
          <w:lang w:val="en-GB"/>
        </w:rPr>
        <w:t>*</w:t>
      </w:r>
      <w:r w:rsidRPr="009F2ADA">
        <w:rPr>
          <w:rFonts w:asciiTheme="majorBidi" w:eastAsia="Times New Roman" w:hAnsiTheme="majorBidi" w:cstheme="majorBidi"/>
          <w:sz w:val="16"/>
          <w:szCs w:val="16"/>
        </w:rPr>
        <w:t xml:space="preserve"> </w:t>
      </w:r>
      <w:r w:rsidRPr="009F2ADA">
        <w:rPr>
          <w:rFonts w:asciiTheme="majorBidi" w:eastAsia="Times New Roman" w:hAnsiTheme="majorBidi" w:cstheme="majorBidi"/>
          <w:sz w:val="16"/>
          <w:szCs w:val="16"/>
          <w:lang w:val="en-GB"/>
        </w:rPr>
        <w:t>Quantities come from the Western Region</w:t>
      </w:r>
    </w:p>
    <w:p w:rsidR="00A52435" w:rsidRPr="009F2ADA" w:rsidRDefault="00A52435" w:rsidP="00BA3954">
      <w:pPr>
        <w:tabs>
          <w:tab w:val="left" w:pos="360"/>
        </w:tabs>
        <w:spacing w:after="0" w:line="240" w:lineRule="auto"/>
        <w:jc w:val="both"/>
        <w:rPr>
          <w:rFonts w:asciiTheme="majorBidi" w:eastAsia="Times New Roman" w:hAnsiTheme="majorBidi" w:cstheme="majorBidi"/>
          <w:sz w:val="20"/>
          <w:szCs w:val="20"/>
          <w:lang w:val="en-GB"/>
        </w:rPr>
      </w:pPr>
      <w:r w:rsidRPr="009F2ADA">
        <w:rPr>
          <w:rFonts w:asciiTheme="majorBidi" w:eastAsia="Times New Roman" w:hAnsiTheme="majorBidi" w:cstheme="majorBidi"/>
          <w:sz w:val="20"/>
          <w:szCs w:val="20"/>
          <w:lang w:val="en-GB"/>
        </w:rPr>
        <w:t xml:space="preserve">Demand has grown by a 3.4% CAGR over the period, driven principally by the growth in contract galvanizing and captive work. This is to be expected, since the galvanization service comes in last phase of </w:t>
      </w:r>
      <w:r w:rsidRPr="009F2ADA">
        <w:rPr>
          <w:rFonts w:asciiTheme="majorBidi" w:eastAsia="Times New Roman" w:hAnsiTheme="majorBidi" w:cstheme="majorBidi"/>
          <w:sz w:val="20"/>
          <w:szCs w:val="20"/>
          <w:lang w:val="en-GB"/>
        </w:rPr>
        <w:lastRenderedPageBreak/>
        <w:t>the construction projects, while a reasonable number of projects have not been fully implemented though they were awarded 3-4 years ago.</w:t>
      </w:r>
    </w:p>
    <w:p w:rsidR="00A52435" w:rsidRPr="009F2ADA" w:rsidRDefault="00A52435" w:rsidP="00BA3954">
      <w:pPr>
        <w:spacing w:after="0" w:line="240" w:lineRule="auto"/>
        <w:ind w:left="-90"/>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 xml:space="preserve">MCD demand forecast for Hot Dip Steel Galvanization during the period of 2014 to 2019 would be as follow: </w:t>
      </w:r>
    </w:p>
    <w:tbl>
      <w:tblPr>
        <w:tblW w:w="5000" w:type="pct"/>
        <w:tblLook w:val="04A0" w:firstRow="1" w:lastRow="0" w:firstColumn="1" w:lastColumn="0" w:noHBand="0" w:noVBand="1"/>
      </w:tblPr>
      <w:tblGrid>
        <w:gridCol w:w="2148"/>
        <w:gridCol w:w="1120"/>
        <w:gridCol w:w="1119"/>
        <w:gridCol w:w="1119"/>
        <w:gridCol w:w="1119"/>
        <w:gridCol w:w="1119"/>
        <w:gridCol w:w="1112"/>
      </w:tblGrid>
      <w:tr w:rsidR="00A52435" w:rsidRPr="009F2ADA" w:rsidTr="00BA3954">
        <w:trPr>
          <w:trHeight w:val="197"/>
        </w:trPr>
        <w:tc>
          <w:tcPr>
            <w:tcW w:w="5000" w:type="pct"/>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sz w:val="16"/>
                <w:szCs w:val="16"/>
              </w:rPr>
              <w:t>Hot Dip Steel Galvanization Demand Forecast - Southern Region KSA</w:t>
            </w:r>
          </w:p>
        </w:tc>
      </w:tr>
      <w:tr w:rsidR="00A52435" w:rsidRPr="009F2ADA" w:rsidTr="00BA3954">
        <w:trPr>
          <w:trHeight w:val="152"/>
        </w:trPr>
        <w:tc>
          <w:tcPr>
            <w:tcW w:w="1212" w:type="pct"/>
            <w:tcBorders>
              <w:top w:val="nil"/>
              <w:left w:val="single" w:sz="4" w:space="0" w:color="auto"/>
              <w:bottom w:val="single" w:sz="4" w:space="0" w:color="auto"/>
              <w:right w:val="single" w:sz="4" w:space="0" w:color="auto"/>
            </w:tcBorders>
            <w:shd w:val="clear" w:color="auto" w:fill="A6A6A6" w:themeFill="background1" w:themeFillShade="A6"/>
            <w:vAlign w:val="center"/>
            <w:hideMark/>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Tons/Year</w:t>
            </w:r>
          </w:p>
        </w:tc>
        <w:tc>
          <w:tcPr>
            <w:tcW w:w="632" w:type="pct"/>
            <w:tcBorders>
              <w:top w:val="nil"/>
              <w:left w:val="nil"/>
              <w:bottom w:val="single" w:sz="4" w:space="0" w:color="auto"/>
              <w:right w:val="single" w:sz="4" w:space="0" w:color="auto"/>
            </w:tcBorders>
            <w:shd w:val="clear" w:color="auto" w:fill="A6A6A6" w:themeFill="background1" w:themeFillShade="A6"/>
            <w:vAlign w:val="center"/>
            <w:hideMark/>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2016</w:t>
            </w:r>
          </w:p>
        </w:tc>
        <w:tc>
          <w:tcPr>
            <w:tcW w:w="632" w:type="pct"/>
            <w:tcBorders>
              <w:top w:val="nil"/>
              <w:left w:val="nil"/>
              <w:bottom w:val="single" w:sz="4" w:space="0" w:color="auto"/>
              <w:right w:val="single" w:sz="4" w:space="0" w:color="auto"/>
            </w:tcBorders>
            <w:shd w:val="clear" w:color="auto" w:fill="A6A6A6" w:themeFill="background1" w:themeFillShade="A6"/>
            <w:vAlign w:val="center"/>
            <w:hideMark/>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2017</w:t>
            </w:r>
          </w:p>
        </w:tc>
        <w:tc>
          <w:tcPr>
            <w:tcW w:w="632" w:type="pct"/>
            <w:tcBorders>
              <w:top w:val="nil"/>
              <w:left w:val="nil"/>
              <w:bottom w:val="single" w:sz="4" w:space="0" w:color="auto"/>
              <w:right w:val="single" w:sz="4" w:space="0" w:color="auto"/>
            </w:tcBorders>
            <w:shd w:val="clear" w:color="auto" w:fill="A6A6A6" w:themeFill="background1" w:themeFillShade="A6"/>
            <w:vAlign w:val="center"/>
            <w:hideMark/>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2018</w:t>
            </w:r>
          </w:p>
        </w:tc>
        <w:tc>
          <w:tcPr>
            <w:tcW w:w="632" w:type="pct"/>
            <w:tcBorders>
              <w:top w:val="nil"/>
              <w:left w:val="nil"/>
              <w:bottom w:val="single" w:sz="4" w:space="0" w:color="auto"/>
              <w:right w:val="single" w:sz="4" w:space="0" w:color="auto"/>
            </w:tcBorders>
            <w:shd w:val="clear" w:color="auto" w:fill="A6A6A6" w:themeFill="background1" w:themeFillShade="A6"/>
            <w:vAlign w:val="center"/>
            <w:hideMark/>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2019</w:t>
            </w:r>
          </w:p>
        </w:tc>
        <w:tc>
          <w:tcPr>
            <w:tcW w:w="632" w:type="pct"/>
            <w:tcBorders>
              <w:top w:val="nil"/>
              <w:left w:val="nil"/>
              <w:bottom w:val="single" w:sz="4" w:space="0" w:color="auto"/>
              <w:right w:val="single" w:sz="4" w:space="0" w:color="auto"/>
            </w:tcBorders>
            <w:shd w:val="clear" w:color="auto" w:fill="A6A6A6" w:themeFill="background1" w:themeFillShade="A6"/>
            <w:vAlign w:val="center"/>
            <w:hideMark/>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2020</w:t>
            </w:r>
          </w:p>
        </w:tc>
        <w:tc>
          <w:tcPr>
            <w:tcW w:w="629" w:type="pct"/>
            <w:tcBorders>
              <w:top w:val="nil"/>
              <w:left w:val="nil"/>
              <w:bottom w:val="single" w:sz="4" w:space="0" w:color="auto"/>
              <w:right w:val="single" w:sz="4" w:space="0" w:color="auto"/>
            </w:tcBorders>
            <w:shd w:val="clear" w:color="auto" w:fill="A6A6A6" w:themeFill="background1" w:themeFillShade="A6"/>
            <w:vAlign w:val="center"/>
            <w:hideMark/>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2021</w:t>
            </w:r>
          </w:p>
        </w:tc>
      </w:tr>
      <w:tr w:rsidR="00A52435" w:rsidRPr="009F2ADA" w:rsidTr="00BA3954">
        <w:trPr>
          <w:trHeight w:val="260"/>
        </w:trPr>
        <w:tc>
          <w:tcPr>
            <w:tcW w:w="1212" w:type="pct"/>
            <w:tcBorders>
              <w:top w:val="nil"/>
              <w:left w:val="single" w:sz="4" w:space="0" w:color="auto"/>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Demand</w:t>
            </w:r>
          </w:p>
        </w:tc>
        <w:tc>
          <w:tcPr>
            <w:tcW w:w="632" w:type="pct"/>
            <w:tcBorders>
              <w:top w:val="nil"/>
              <w:left w:val="nil"/>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45,178</w:t>
            </w:r>
          </w:p>
        </w:tc>
        <w:tc>
          <w:tcPr>
            <w:tcW w:w="632" w:type="pct"/>
            <w:tcBorders>
              <w:top w:val="nil"/>
              <w:left w:val="nil"/>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45,630</w:t>
            </w:r>
          </w:p>
        </w:tc>
        <w:tc>
          <w:tcPr>
            <w:tcW w:w="632" w:type="pct"/>
            <w:tcBorders>
              <w:top w:val="nil"/>
              <w:left w:val="nil"/>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46,086</w:t>
            </w:r>
          </w:p>
        </w:tc>
        <w:tc>
          <w:tcPr>
            <w:tcW w:w="632" w:type="pct"/>
            <w:tcBorders>
              <w:top w:val="nil"/>
              <w:left w:val="nil"/>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47,008</w:t>
            </w:r>
          </w:p>
        </w:tc>
        <w:tc>
          <w:tcPr>
            <w:tcW w:w="632" w:type="pct"/>
            <w:tcBorders>
              <w:top w:val="nil"/>
              <w:left w:val="nil"/>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48,418</w:t>
            </w:r>
          </w:p>
        </w:tc>
        <w:tc>
          <w:tcPr>
            <w:tcW w:w="629" w:type="pct"/>
            <w:tcBorders>
              <w:top w:val="nil"/>
              <w:left w:val="nil"/>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49,870</w:t>
            </w:r>
          </w:p>
        </w:tc>
      </w:tr>
      <w:tr w:rsidR="00A52435" w:rsidRPr="009F2ADA" w:rsidTr="00BA3954">
        <w:trPr>
          <w:trHeight w:val="80"/>
        </w:trPr>
        <w:tc>
          <w:tcPr>
            <w:tcW w:w="1212" w:type="pct"/>
            <w:tcBorders>
              <w:top w:val="nil"/>
              <w:left w:val="single" w:sz="4" w:space="0" w:color="auto"/>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Growth</w:t>
            </w:r>
          </w:p>
        </w:tc>
        <w:tc>
          <w:tcPr>
            <w:tcW w:w="632" w:type="pct"/>
            <w:tcBorders>
              <w:top w:val="nil"/>
              <w:left w:val="nil"/>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-2%</w:t>
            </w:r>
          </w:p>
        </w:tc>
        <w:tc>
          <w:tcPr>
            <w:tcW w:w="632" w:type="pct"/>
            <w:tcBorders>
              <w:top w:val="nil"/>
              <w:left w:val="nil"/>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1%</w:t>
            </w:r>
          </w:p>
        </w:tc>
        <w:tc>
          <w:tcPr>
            <w:tcW w:w="632" w:type="pct"/>
            <w:tcBorders>
              <w:top w:val="nil"/>
              <w:left w:val="nil"/>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1%</w:t>
            </w:r>
          </w:p>
        </w:tc>
        <w:tc>
          <w:tcPr>
            <w:tcW w:w="632" w:type="pct"/>
            <w:tcBorders>
              <w:top w:val="nil"/>
              <w:left w:val="nil"/>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color w:val="000000"/>
                <w:sz w:val="16"/>
                <w:szCs w:val="16"/>
              </w:rPr>
              <w:t>2%</w:t>
            </w:r>
          </w:p>
        </w:tc>
        <w:tc>
          <w:tcPr>
            <w:tcW w:w="632" w:type="pct"/>
            <w:tcBorders>
              <w:top w:val="nil"/>
              <w:left w:val="nil"/>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color w:val="000000"/>
                <w:sz w:val="16"/>
                <w:szCs w:val="16"/>
              </w:rPr>
              <w:t>3%</w:t>
            </w:r>
          </w:p>
        </w:tc>
        <w:tc>
          <w:tcPr>
            <w:tcW w:w="629" w:type="pct"/>
            <w:tcBorders>
              <w:top w:val="nil"/>
              <w:left w:val="nil"/>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color w:val="000000"/>
                <w:sz w:val="16"/>
                <w:szCs w:val="16"/>
              </w:rPr>
              <w:t>3%</w:t>
            </w:r>
          </w:p>
        </w:tc>
      </w:tr>
      <w:tr w:rsidR="00A52435" w:rsidRPr="009F2ADA" w:rsidTr="00BA3954">
        <w:trPr>
          <w:trHeight w:val="80"/>
        </w:trPr>
        <w:tc>
          <w:tcPr>
            <w:tcW w:w="121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CAGR</w:t>
            </w:r>
          </w:p>
        </w:tc>
        <w:tc>
          <w:tcPr>
            <w:tcW w:w="3788" w:type="pct"/>
            <w:gridSpan w:val="6"/>
            <w:tcBorders>
              <w:top w:val="single" w:sz="4" w:space="0" w:color="auto"/>
              <w:left w:val="nil"/>
              <w:bottom w:val="single" w:sz="4" w:space="0" w:color="auto"/>
              <w:right w:val="single" w:sz="4" w:space="0" w:color="auto"/>
            </w:tcBorders>
            <w:shd w:val="clear" w:color="auto" w:fill="A6A6A6" w:themeFill="background1" w:themeFillShade="A6"/>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1.7%</w:t>
            </w:r>
          </w:p>
        </w:tc>
      </w:tr>
    </w:tbl>
    <w:p w:rsidR="00A52435" w:rsidRPr="009F2ADA" w:rsidRDefault="00A52435" w:rsidP="00BA3954">
      <w:pPr>
        <w:pStyle w:val="ListParagraph"/>
        <w:bidi w:val="0"/>
        <w:spacing w:after="0" w:line="240" w:lineRule="auto"/>
        <w:ind w:left="0"/>
        <w:rPr>
          <w:rFonts w:asciiTheme="majorBidi" w:eastAsia="Times New Roman" w:hAnsiTheme="majorBidi" w:cstheme="majorBidi"/>
          <w:b/>
          <w:bCs/>
          <w:sz w:val="20"/>
          <w:szCs w:val="20"/>
          <w:u w:val="single"/>
        </w:rPr>
      </w:pPr>
      <w:r w:rsidRPr="009F2ADA">
        <w:rPr>
          <w:rFonts w:asciiTheme="majorBidi" w:eastAsia="Times New Roman" w:hAnsiTheme="majorBidi" w:cstheme="majorBidi"/>
          <w:b/>
          <w:bCs/>
          <w:sz w:val="20"/>
          <w:szCs w:val="20"/>
          <w:u w:val="single"/>
        </w:rPr>
        <w:t>Supply/Demand Balance</w:t>
      </w:r>
    </w:p>
    <w:p w:rsidR="00BA3954" w:rsidRPr="009F2ADA" w:rsidRDefault="00BA3954" w:rsidP="00BA3954">
      <w:pPr>
        <w:spacing w:after="0" w:line="240" w:lineRule="auto"/>
        <w:ind w:left="-90"/>
        <w:contextualSpacing/>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The following table shows the supply/ demand balance of steel poles for the next six years:</w:t>
      </w:r>
    </w:p>
    <w:tbl>
      <w:tblPr>
        <w:tblW w:w="9120" w:type="dxa"/>
        <w:jc w:val="center"/>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90"/>
        <w:gridCol w:w="970"/>
        <w:gridCol w:w="1200"/>
        <w:gridCol w:w="1300"/>
        <w:gridCol w:w="1300"/>
        <w:gridCol w:w="1060"/>
        <w:gridCol w:w="1060"/>
        <w:gridCol w:w="1040"/>
      </w:tblGrid>
      <w:tr w:rsidR="00BA3954" w:rsidRPr="009F2ADA" w:rsidTr="00BA3954">
        <w:trPr>
          <w:trHeight w:val="205"/>
          <w:jc w:val="center"/>
        </w:trPr>
        <w:tc>
          <w:tcPr>
            <w:tcW w:w="1190" w:type="dxa"/>
            <w:shd w:val="clear" w:color="auto" w:fill="A6A6A6" w:themeFill="background1" w:themeFillShade="A6"/>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M</w:t>
            </w:r>
            <w:r w:rsidRPr="009F2ADA">
              <w:rPr>
                <w:rFonts w:asciiTheme="majorBidi" w:eastAsia="Times New Roman" w:hAnsiTheme="majorBidi" w:cstheme="majorBidi"/>
                <w:b/>
                <w:bCs/>
                <w:sz w:val="16"/>
                <w:szCs w:val="16"/>
                <w:vertAlign w:val="superscript"/>
              </w:rPr>
              <w:t>2</w:t>
            </w:r>
          </w:p>
        </w:tc>
        <w:tc>
          <w:tcPr>
            <w:tcW w:w="970" w:type="dxa"/>
            <w:shd w:val="clear" w:color="auto" w:fill="A6A6A6" w:themeFill="background1" w:themeFillShade="A6"/>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2015</w:t>
            </w:r>
          </w:p>
        </w:tc>
        <w:tc>
          <w:tcPr>
            <w:tcW w:w="1200" w:type="dxa"/>
            <w:shd w:val="clear" w:color="auto" w:fill="A6A6A6" w:themeFill="background1" w:themeFillShade="A6"/>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2016</w:t>
            </w:r>
          </w:p>
        </w:tc>
        <w:tc>
          <w:tcPr>
            <w:tcW w:w="1300" w:type="dxa"/>
            <w:shd w:val="clear" w:color="auto" w:fill="A6A6A6" w:themeFill="background1" w:themeFillShade="A6"/>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2017*</w:t>
            </w:r>
          </w:p>
        </w:tc>
        <w:tc>
          <w:tcPr>
            <w:tcW w:w="1300" w:type="dxa"/>
            <w:shd w:val="clear" w:color="auto" w:fill="A6A6A6" w:themeFill="background1" w:themeFillShade="A6"/>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2018</w:t>
            </w:r>
          </w:p>
        </w:tc>
        <w:tc>
          <w:tcPr>
            <w:tcW w:w="1060" w:type="dxa"/>
            <w:shd w:val="clear" w:color="auto" w:fill="A6A6A6" w:themeFill="background1" w:themeFillShade="A6"/>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2019</w:t>
            </w:r>
          </w:p>
        </w:tc>
        <w:tc>
          <w:tcPr>
            <w:tcW w:w="1060" w:type="dxa"/>
            <w:shd w:val="clear" w:color="auto" w:fill="A6A6A6" w:themeFill="background1" w:themeFillShade="A6"/>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2020</w:t>
            </w:r>
          </w:p>
        </w:tc>
        <w:tc>
          <w:tcPr>
            <w:tcW w:w="1040" w:type="dxa"/>
            <w:shd w:val="clear" w:color="auto" w:fill="A6A6A6" w:themeFill="background1" w:themeFillShade="A6"/>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2021</w:t>
            </w:r>
          </w:p>
        </w:tc>
      </w:tr>
      <w:tr w:rsidR="00BA3954" w:rsidRPr="009F2ADA" w:rsidTr="00BA3954">
        <w:trPr>
          <w:trHeight w:val="79"/>
          <w:jc w:val="center"/>
        </w:trPr>
        <w:tc>
          <w:tcPr>
            <w:tcW w:w="1190" w:type="dxa"/>
            <w:shd w:val="clear" w:color="auto" w:fill="auto"/>
            <w:vAlign w:val="center"/>
            <w:hideMark/>
          </w:tcPr>
          <w:p w:rsidR="00BA3954" w:rsidRPr="009F2ADA" w:rsidRDefault="00BA3954"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Supply</w:t>
            </w:r>
          </w:p>
        </w:tc>
        <w:tc>
          <w:tcPr>
            <w:tcW w:w="970" w:type="dxa"/>
            <w:shd w:val="clear" w:color="auto" w:fill="auto"/>
            <w:vAlign w:val="center"/>
            <w:hideMark/>
          </w:tcPr>
          <w:p w:rsidR="00BA3954" w:rsidRPr="009F2ADA" w:rsidRDefault="00BA3954" w:rsidP="00BA3954">
            <w:pPr>
              <w:spacing w:after="0" w:line="240" w:lineRule="auto"/>
              <w:jc w:val="center"/>
              <w:rPr>
                <w:rFonts w:asciiTheme="majorBidi" w:hAnsiTheme="majorBidi" w:cstheme="majorBidi"/>
                <w:sz w:val="16"/>
                <w:szCs w:val="16"/>
              </w:rPr>
            </w:pPr>
            <w:r w:rsidRPr="009F2ADA">
              <w:rPr>
                <w:rFonts w:asciiTheme="majorBidi" w:hAnsiTheme="majorBidi" w:cstheme="majorBidi"/>
                <w:sz w:val="16"/>
                <w:szCs w:val="16"/>
              </w:rPr>
              <w:t>341,010</w:t>
            </w:r>
          </w:p>
        </w:tc>
        <w:tc>
          <w:tcPr>
            <w:tcW w:w="1200" w:type="dxa"/>
            <w:shd w:val="clear" w:color="auto" w:fill="auto"/>
            <w:vAlign w:val="center"/>
            <w:hideMark/>
          </w:tcPr>
          <w:p w:rsidR="00BA3954" w:rsidRPr="009F2ADA" w:rsidRDefault="00BA3954" w:rsidP="00BA3954">
            <w:pPr>
              <w:spacing w:after="0" w:line="240" w:lineRule="auto"/>
              <w:jc w:val="center"/>
              <w:rPr>
                <w:rFonts w:asciiTheme="majorBidi" w:hAnsiTheme="majorBidi" w:cstheme="majorBidi"/>
                <w:sz w:val="16"/>
                <w:szCs w:val="16"/>
              </w:rPr>
            </w:pPr>
            <w:r w:rsidRPr="009F2ADA">
              <w:rPr>
                <w:rFonts w:asciiTheme="majorBidi" w:hAnsiTheme="majorBidi" w:cstheme="majorBidi"/>
                <w:sz w:val="16"/>
                <w:szCs w:val="16"/>
              </w:rPr>
              <w:t>341,010</w:t>
            </w:r>
          </w:p>
        </w:tc>
        <w:tc>
          <w:tcPr>
            <w:tcW w:w="1300" w:type="dxa"/>
            <w:shd w:val="clear" w:color="auto" w:fill="auto"/>
            <w:vAlign w:val="center"/>
            <w:hideMark/>
          </w:tcPr>
          <w:p w:rsidR="00BA3954" w:rsidRPr="009F2ADA" w:rsidRDefault="00BA3954" w:rsidP="00BA3954">
            <w:pPr>
              <w:spacing w:after="0" w:line="240" w:lineRule="auto"/>
              <w:jc w:val="center"/>
              <w:rPr>
                <w:rFonts w:asciiTheme="majorBidi" w:hAnsiTheme="majorBidi" w:cstheme="majorBidi"/>
                <w:sz w:val="16"/>
                <w:szCs w:val="16"/>
              </w:rPr>
            </w:pPr>
            <w:r w:rsidRPr="009F2ADA">
              <w:rPr>
                <w:rFonts w:asciiTheme="majorBidi" w:hAnsiTheme="majorBidi" w:cstheme="majorBidi"/>
                <w:sz w:val="16"/>
                <w:szCs w:val="16"/>
              </w:rPr>
              <w:t>375,210</w:t>
            </w:r>
          </w:p>
        </w:tc>
        <w:tc>
          <w:tcPr>
            <w:tcW w:w="1300" w:type="dxa"/>
            <w:shd w:val="clear" w:color="auto" w:fill="auto"/>
            <w:vAlign w:val="center"/>
            <w:hideMark/>
          </w:tcPr>
          <w:p w:rsidR="00BA3954" w:rsidRPr="009F2ADA" w:rsidRDefault="00BA3954" w:rsidP="00BA3954">
            <w:pPr>
              <w:spacing w:after="0" w:line="240" w:lineRule="auto"/>
              <w:jc w:val="center"/>
              <w:rPr>
                <w:rFonts w:asciiTheme="majorBidi" w:hAnsiTheme="majorBidi" w:cstheme="majorBidi"/>
                <w:sz w:val="16"/>
                <w:szCs w:val="16"/>
              </w:rPr>
            </w:pPr>
            <w:r w:rsidRPr="009F2ADA">
              <w:rPr>
                <w:rFonts w:asciiTheme="majorBidi" w:hAnsiTheme="majorBidi" w:cstheme="majorBidi"/>
                <w:sz w:val="16"/>
                <w:szCs w:val="16"/>
              </w:rPr>
              <w:t>375,210</w:t>
            </w:r>
          </w:p>
        </w:tc>
        <w:tc>
          <w:tcPr>
            <w:tcW w:w="1060" w:type="dxa"/>
            <w:shd w:val="clear" w:color="auto" w:fill="auto"/>
            <w:vAlign w:val="center"/>
            <w:hideMark/>
          </w:tcPr>
          <w:p w:rsidR="00BA3954" w:rsidRPr="009F2ADA" w:rsidRDefault="00BA3954" w:rsidP="00BA3954">
            <w:pPr>
              <w:spacing w:after="0" w:line="240" w:lineRule="auto"/>
              <w:jc w:val="center"/>
              <w:rPr>
                <w:rFonts w:asciiTheme="majorBidi" w:hAnsiTheme="majorBidi" w:cstheme="majorBidi"/>
                <w:sz w:val="16"/>
                <w:szCs w:val="16"/>
              </w:rPr>
            </w:pPr>
            <w:r w:rsidRPr="009F2ADA">
              <w:rPr>
                <w:rFonts w:asciiTheme="majorBidi" w:hAnsiTheme="majorBidi" w:cstheme="majorBidi"/>
                <w:sz w:val="16"/>
                <w:szCs w:val="16"/>
              </w:rPr>
              <w:t>375,210</w:t>
            </w:r>
          </w:p>
        </w:tc>
        <w:tc>
          <w:tcPr>
            <w:tcW w:w="1060" w:type="dxa"/>
            <w:shd w:val="clear" w:color="auto" w:fill="auto"/>
            <w:vAlign w:val="center"/>
            <w:hideMark/>
          </w:tcPr>
          <w:p w:rsidR="00BA3954" w:rsidRPr="009F2ADA" w:rsidRDefault="00BA3954" w:rsidP="00BA3954">
            <w:pPr>
              <w:spacing w:after="0" w:line="240" w:lineRule="auto"/>
              <w:jc w:val="center"/>
              <w:rPr>
                <w:rFonts w:asciiTheme="majorBidi" w:hAnsiTheme="majorBidi" w:cstheme="majorBidi"/>
                <w:sz w:val="16"/>
                <w:szCs w:val="16"/>
              </w:rPr>
            </w:pPr>
            <w:r w:rsidRPr="009F2ADA">
              <w:rPr>
                <w:rFonts w:asciiTheme="majorBidi" w:hAnsiTheme="majorBidi" w:cstheme="majorBidi"/>
                <w:sz w:val="16"/>
                <w:szCs w:val="16"/>
              </w:rPr>
              <w:t>375,210</w:t>
            </w:r>
          </w:p>
        </w:tc>
        <w:tc>
          <w:tcPr>
            <w:tcW w:w="1040" w:type="dxa"/>
            <w:shd w:val="clear" w:color="auto" w:fill="auto"/>
            <w:vAlign w:val="center"/>
            <w:hideMark/>
          </w:tcPr>
          <w:p w:rsidR="00BA3954" w:rsidRPr="009F2ADA" w:rsidRDefault="00BA3954" w:rsidP="00BA3954">
            <w:pPr>
              <w:spacing w:after="0" w:line="240" w:lineRule="auto"/>
              <w:jc w:val="center"/>
              <w:rPr>
                <w:rFonts w:asciiTheme="majorBidi" w:hAnsiTheme="majorBidi" w:cstheme="majorBidi"/>
                <w:sz w:val="16"/>
                <w:szCs w:val="16"/>
              </w:rPr>
            </w:pPr>
            <w:r w:rsidRPr="009F2ADA">
              <w:rPr>
                <w:rFonts w:asciiTheme="majorBidi" w:hAnsiTheme="majorBidi" w:cstheme="majorBidi"/>
                <w:sz w:val="16"/>
                <w:szCs w:val="16"/>
              </w:rPr>
              <w:t>375,210</w:t>
            </w:r>
          </w:p>
        </w:tc>
      </w:tr>
      <w:tr w:rsidR="00BA3954" w:rsidRPr="009F2ADA" w:rsidTr="00BA3954">
        <w:trPr>
          <w:trHeight w:val="115"/>
          <w:jc w:val="center"/>
        </w:trPr>
        <w:tc>
          <w:tcPr>
            <w:tcW w:w="1190" w:type="dxa"/>
            <w:shd w:val="clear" w:color="auto" w:fill="auto"/>
            <w:vAlign w:val="center"/>
            <w:hideMark/>
          </w:tcPr>
          <w:p w:rsidR="00BA3954" w:rsidRPr="009F2ADA" w:rsidRDefault="00BA3954"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Demand</w:t>
            </w:r>
          </w:p>
        </w:tc>
        <w:tc>
          <w:tcPr>
            <w:tcW w:w="970" w:type="dxa"/>
            <w:shd w:val="clear" w:color="auto" w:fill="auto"/>
            <w:vAlign w:val="center"/>
            <w:hideMark/>
          </w:tcPr>
          <w:p w:rsidR="00BA3954" w:rsidRPr="009F2ADA" w:rsidRDefault="00BA3954"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216,816</w:t>
            </w:r>
          </w:p>
        </w:tc>
        <w:tc>
          <w:tcPr>
            <w:tcW w:w="1200" w:type="dxa"/>
            <w:shd w:val="clear" w:color="auto" w:fill="auto"/>
            <w:vAlign w:val="center"/>
            <w:hideMark/>
          </w:tcPr>
          <w:p w:rsidR="00BA3954" w:rsidRPr="009F2ADA" w:rsidRDefault="00BA3954"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221,152</w:t>
            </w:r>
          </w:p>
        </w:tc>
        <w:tc>
          <w:tcPr>
            <w:tcW w:w="1300" w:type="dxa"/>
            <w:shd w:val="clear" w:color="auto" w:fill="auto"/>
            <w:vAlign w:val="center"/>
            <w:hideMark/>
          </w:tcPr>
          <w:p w:rsidR="00BA3954" w:rsidRPr="009F2ADA" w:rsidRDefault="00BA3954"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225,575</w:t>
            </w:r>
          </w:p>
        </w:tc>
        <w:tc>
          <w:tcPr>
            <w:tcW w:w="1300" w:type="dxa"/>
            <w:shd w:val="clear" w:color="auto" w:fill="auto"/>
            <w:vAlign w:val="center"/>
            <w:hideMark/>
          </w:tcPr>
          <w:p w:rsidR="00BA3954" w:rsidRPr="009F2ADA" w:rsidRDefault="00BA3954"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232,343</w:t>
            </w:r>
          </w:p>
        </w:tc>
        <w:tc>
          <w:tcPr>
            <w:tcW w:w="1060" w:type="dxa"/>
            <w:shd w:val="clear" w:color="auto" w:fill="auto"/>
            <w:vAlign w:val="center"/>
            <w:hideMark/>
          </w:tcPr>
          <w:p w:rsidR="00BA3954" w:rsidRPr="009F2ADA" w:rsidRDefault="00BA3954"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239,313</w:t>
            </w:r>
          </w:p>
        </w:tc>
        <w:tc>
          <w:tcPr>
            <w:tcW w:w="1060" w:type="dxa"/>
            <w:shd w:val="clear" w:color="auto" w:fill="auto"/>
            <w:vAlign w:val="center"/>
            <w:hideMark/>
          </w:tcPr>
          <w:p w:rsidR="00BA3954" w:rsidRPr="009F2ADA" w:rsidRDefault="00BA3954"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248,885</w:t>
            </w:r>
          </w:p>
        </w:tc>
        <w:tc>
          <w:tcPr>
            <w:tcW w:w="1040" w:type="dxa"/>
            <w:shd w:val="clear" w:color="auto" w:fill="auto"/>
            <w:vAlign w:val="center"/>
            <w:hideMark/>
          </w:tcPr>
          <w:p w:rsidR="00BA3954" w:rsidRPr="009F2ADA" w:rsidRDefault="00BA3954"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258,841</w:t>
            </w:r>
          </w:p>
        </w:tc>
      </w:tr>
      <w:tr w:rsidR="00BA3954" w:rsidRPr="009F2ADA" w:rsidTr="00BA3954">
        <w:trPr>
          <w:trHeight w:val="223"/>
          <w:jc w:val="center"/>
        </w:trPr>
        <w:tc>
          <w:tcPr>
            <w:tcW w:w="1190" w:type="dxa"/>
            <w:shd w:val="clear" w:color="auto" w:fill="A6A6A6" w:themeFill="background1" w:themeFillShade="A6"/>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Balance</w:t>
            </w:r>
          </w:p>
        </w:tc>
        <w:tc>
          <w:tcPr>
            <w:tcW w:w="970" w:type="dxa"/>
            <w:shd w:val="clear" w:color="auto" w:fill="A6A6A6" w:themeFill="background1" w:themeFillShade="A6"/>
            <w:vAlign w:val="bottom"/>
            <w:hideMark/>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124,194</w:t>
            </w:r>
          </w:p>
        </w:tc>
        <w:tc>
          <w:tcPr>
            <w:tcW w:w="1200" w:type="dxa"/>
            <w:shd w:val="clear" w:color="auto" w:fill="A6A6A6" w:themeFill="background1" w:themeFillShade="A6"/>
            <w:vAlign w:val="bottom"/>
            <w:hideMark/>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119,858</w:t>
            </w:r>
          </w:p>
        </w:tc>
        <w:tc>
          <w:tcPr>
            <w:tcW w:w="1300" w:type="dxa"/>
            <w:shd w:val="clear" w:color="auto" w:fill="A6A6A6" w:themeFill="background1" w:themeFillShade="A6"/>
            <w:vAlign w:val="bottom"/>
            <w:hideMark/>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149,635</w:t>
            </w:r>
          </w:p>
        </w:tc>
        <w:tc>
          <w:tcPr>
            <w:tcW w:w="1300" w:type="dxa"/>
            <w:shd w:val="clear" w:color="auto" w:fill="A6A6A6" w:themeFill="background1" w:themeFillShade="A6"/>
            <w:vAlign w:val="bottom"/>
            <w:hideMark/>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142,867</w:t>
            </w:r>
          </w:p>
        </w:tc>
        <w:tc>
          <w:tcPr>
            <w:tcW w:w="1060" w:type="dxa"/>
            <w:shd w:val="clear" w:color="auto" w:fill="A6A6A6" w:themeFill="background1" w:themeFillShade="A6"/>
            <w:vAlign w:val="bottom"/>
            <w:hideMark/>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135,897</w:t>
            </w:r>
          </w:p>
        </w:tc>
        <w:tc>
          <w:tcPr>
            <w:tcW w:w="1060" w:type="dxa"/>
            <w:shd w:val="clear" w:color="auto" w:fill="A6A6A6" w:themeFill="background1" w:themeFillShade="A6"/>
            <w:vAlign w:val="bottom"/>
            <w:hideMark/>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126,325</w:t>
            </w:r>
          </w:p>
        </w:tc>
        <w:tc>
          <w:tcPr>
            <w:tcW w:w="1040" w:type="dxa"/>
            <w:shd w:val="clear" w:color="auto" w:fill="A6A6A6" w:themeFill="background1" w:themeFillShade="A6"/>
            <w:vAlign w:val="bottom"/>
            <w:hideMark/>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116,369</w:t>
            </w:r>
          </w:p>
        </w:tc>
      </w:tr>
      <w:tr w:rsidR="00BA3954" w:rsidRPr="009F2ADA" w:rsidTr="00BA3954">
        <w:trPr>
          <w:trHeight w:val="54"/>
          <w:jc w:val="center"/>
        </w:trPr>
        <w:tc>
          <w:tcPr>
            <w:tcW w:w="1190" w:type="dxa"/>
            <w:shd w:val="clear" w:color="auto" w:fill="A6A6A6" w:themeFill="background1" w:themeFillShade="A6"/>
            <w:vAlign w:val="center"/>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Exports</w:t>
            </w:r>
          </w:p>
        </w:tc>
        <w:tc>
          <w:tcPr>
            <w:tcW w:w="97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sz w:val="16"/>
                <w:szCs w:val="16"/>
              </w:rPr>
            </w:pPr>
            <w:r w:rsidRPr="009F2ADA">
              <w:rPr>
                <w:rFonts w:asciiTheme="majorBidi" w:hAnsiTheme="majorBidi" w:cstheme="majorBidi"/>
                <w:b/>
                <w:bCs/>
                <w:sz w:val="16"/>
                <w:szCs w:val="16"/>
              </w:rPr>
              <w:t>12,260</w:t>
            </w:r>
          </w:p>
        </w:tc>
        <w:tc>
          <w:tcPr>
            <w:tcW w:w="120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sz w:val="16"/>
                <w:szCs w:val="16"/>
              </w:rPr>
            </w:pPr>
            <w:r w:rsidRPr="009F2ADA">
              <w:rPr>
                <w:rFonts w:asciiTheme="majorBidi" w:hAnsiTheme="majorBidi" w:cstheme="majorBidi"/>
                <w:b/>
                <w:bCs/>
                <w:sz w:val="16"/>
                <w:szCs w:val="16"/>
              </w:rPr>
              <w:t>12,505</w:t>
            </w:r>
          </w:p>
        </w:tc>
        <w:tc>
          <w:tcPr>
            <w:tcW w:w="130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sz w:val="16"/>
                <w:szCs w:val="16"/>
              </w:rPr>
            </w:pPr>
            <w:r w:rsidRPr="009F2ADA">
              <w:rPr>
                <w:rFonts w:asciiTheme="majorBidi" w:hAnsiTheme="majorBidi" w:cstheme="majorBidi"/>
                <w:b/>
                <w:bCs/>
                <w:sz w:val="16"/>
                <w:szCs w:val="16"/>
              </w:rPr>
              <w:t>12,755</w:t>
            </w:r>
          </w:p>
        </w:tc>
        <w:tc>
          <w:tcPr>
            <w:tcW w:w="130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sz w:val="16"/>
                <w:szCs w:val="16"/>
              </w:rPr>
            </w:pPr>
            <w:r w:rsidRPr="009F2ADA">
              <w:rPr>
                <w:rFonts w:asciiTheme="majorBidi" w:hAnsiTheme="majorBidi" w:cstheme="majorBidi"/>
                <w:b/>
                <w:bCs/>
                <w:sz w:val="16"/>
                <w:szCs w:val="16"/>
              </w:rPr>
              <w:t>13,134</w:t>
            </w:r>
          </w:p>
        </w:tc>
        <w:tc>
          <w:tcPr>
            <w:tcW w:w="106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sz w:val="16"/>
                <w:szCs w:val="16"/>
              </w:rPr>
            </w:pPr>
            <w:r w:rsidRPr="009F2ADA">
              <w:rPr>
                <w:rFonts w:asciiTheme="majorBidi" w:hAnsiTheme="majorBidi" w:cstheme="majorBidi"/>
                <w:b/>
                <w:bCs/>
                <w:sz w:val="16"/>
                <w:szCs w:val="16"/>
              </w:rPr>
              <w:t>13,532</w:t>
            </w:r>
          </w:p>
        </w:tc>
        <w:tc>
          <w:tcPr>
            <w:tcW w:w="106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sz w:val="16"/>
                <w:szCs w:val="16"/>
              </w:rPr>
            </w:pPr>
            <w:r w:rsidRPr="009F2ADA">
              <w:rPr>
                <w:rFonts w:asciiTheme="majorBidi" w:hAnsiTheme="majorBidi" w:cstheme="majorBidi"/>
                <w:b/>
                <w:bCs/>
                <w:sz w:val="16"/>
                <w:szCs w:val="16"/>
              </w:rPr>
              <w:t>14,073</w:t>
            </w:r>
          </w:p>
        </w:tc>
        <w:tc>
          <w:tcPr>
            <w:tcW w:w="104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sz w:val="16"/>
                <w:szCs w:val="16"/>
              </w:rPr>
            </w:pPr>
            <w:r w:rsidRPr="009F2ADA">
              <w:rPr>
                <w:rFonts w:asciiTheme="majorBidi" w:hAnsiTheme="majorBidi" w:cstheme="majorBidi"/>
                <w:b/>
                <w:bCs/>
                <w:sz w:val="16"/>
                <w:szCs w:val="16"/>
              </w:rPr>
              <w:t>14,636</w:t>
            </w:r>
          </w:p>
        </w:tc>
      </w:tr>
      <w:tr w:rsidR="00BA3954" w:rsidRPr="009F2ADA" w:rsidTr="00BA3954">
        <w:trPr>
          <w:trHeight w:val="54"/>
          <w:jc w:val="center"/>
        </w:trPr>
        <w:tc>
          <w:tcPr>
            <w:tcW w:w="1190" w:type="dxa"/>
            <w:shd w:val="clear" w:color="auto" w:fill="A6A6A6" w:themeFill="background1" w:themeFillShade="A6"/>
            <w:vAlign w:val="center"/>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Net Balance</w:t>
            </w:r>
          </w:p>
        </w:tc>
        <w:tc>
          <w:tcPr>
            <w:tcW w:w="97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111,934</w:t>
            </w:r>
          </w:p>
        </w:tc>
        <w:tc>
          <w:tcPr>
            <w:tcW w:w="120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107,353</w:t>
            </w:r>
          </w:p>
        </w:tc>
        <w:tc>
          <w:tcPr>
            <w:tcW w:w="130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136,880</w:t>
            </w:r>
          </w:p>
        </w:tc>
        <w:tc>
          <w:tcPr>
            <w:tcW w:w="130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129,733</w:t>
            </w:r>
          </w:p>
        </w:tc>
        <w:tc>
          <w:tcPr>
            <w:tcW w:w="106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122,365</w:t>
            </w:r>
          </w:p>
        </w:tc>
        <w:tc>
          <w:tcPr>
            <w:tcW w:w="106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112,252</w:t>
            </w:r>
          </w:p>
        </w:tc>
        <w:tc>
          <w:tcPr>
            <w:tcW w:w="1040" w:type="dxa"/>
            <w:shd w:val="clear" w:color="auto" w:fill="A6A6A6" w:themeFill="background1" w:themeFillShade="A6"/>
            <w:vAlign w:val="bottom"/>
          </w:tcPr>
          <w:p w:rsidR="00BA3954" w:rsidRPr="009F2ADA" w:rsidRDefault="00BA3954" w:rsidP="00BA3954">
            <w:pPr>
              <w:spacing w:after="0" w:line="240" w:lineRule="auto"/>
              <w:jc w:val="center"/>
              <w:rPr>
                <w:rFonts w:asciiTheme="majorBidi" w:hAnsiTheme="majorBidi" w:cstheme="majorBidi"/>
                <w:b/>
                <w:bCs/>
                <w:color w:val="000000"/>
                <w:sz w:val="16"/>
                <w:szCs w:val="16"/>
              </w:rPr>
            </w:pPr>
            <w:r w:rsidRPr="009F2ADA">
              <w:rPr>
                <w:rFonts w:asciiTheme="majorBidi" w:hAnsiTheme="majorBidi" w:cstheme="majorBidi"/>
                <w:b/>
                <w:bCs/>
                <w:color w:val="000000"/>
                <w:sz w:val="16"/>
                <w:szCs w:val="16"/>
              </w:rPr>
              <w:t>101,733</w:t>
            </w:r>
          </w:p>
        </w:tc>
      </w:tr>
    </w:tbl>
    <w:p w:rsidR="00BA3954" w:rsidRPr="009F2ADA" w:rsidRDefault="00BA3954" w:rsidP="00BA3954">
      <w:pPr>
        <w:spacing w:after="0" w:line="240" w:lineRule="auto"/>
        <w:rPr>
          <w:rFonts w:asciiTheme="majorBidi" w:eastAsia="Calibri" w:hAnsiTheme="majorBidi" w:cstheme="majorBidi"/>
          <w:sz w:val="16"/>
          <w:szCs w:val="16"/>
        </w:rPr>
      </w:pPr>
      <w:r w:rsidRPr="009F2ADA">
        <w:rPr>
          <w:rFonts w:asciiTheme="majorBidi" w:eastAsia="Calibri" w:hAnsiTheme="majorBidi" w:cstheme="majorBidi"/>
          <w:sz w:val="16"/>
          <w:szCs w:val="16"/>
        </w:rPr>
        <w:t>*In 2017, USG adds 16,000 tons; Galvanco adds 5,500 tons; Mohammed Hussein Fty adds 1,500 tons; Saudi Company adds 5,000 tons and Sponsor adds around 6,200 tons.</w:t>
      </w:r>
    </w:p>
    <w:p w:rsidR="00BA3954" w:rsidRPr="009F2ADA" w:rsidRDefault="00BA3954" w:rsidP="00BA3954">
      <w:pPr>
        <w:spacing w:after="0" w:line="240" w:lineRule="auto"/>
        <w:ind w:left="-90"/>
        <w:jc w:val="both"/>
        <w:rPr>
          <w:rFonts w:asciiTheme="majorBidi" w:hAnsiTheme="majorBidi" w:cstheme="majorBidi"/>
          <w:sz w:val="20"/>
          <w:szCs w:val="20"/>
        </w:rPr>
      </w:pPr>
      <w:r w:rsidRPr="009F2ADA">
        <w:rPr>
          <w:rFonts w:asciiTheme="majorBidi" w:hAnsiTheme="majorBidi" w:cstheme="majorBidi"/>
          <w:sz w:val="20"/>
          <w:szCs w:val="20"/>
        </w:rPr>
        <w:t xml:space="preserve">The table above shows a surplus for the next six years due to the new entrants and the expansions by some existing factories. From 2017 to 2021, the surplus will decrease gradually until reach 101,733 tons in 2021. The export represented around 6% of the total production in 2015, and it is expected to maintain the same level at 6% onward. </w:t>
      </w:r>
    </w:p>
    <w:p w:rsidR="00A52435" w:rsidRPr="009F2ADA" w:rsidRDefault="00BA3954" w:rsidP="00A52435">
      <w:pPr>
        <w:spacing w:after="0" w:line="240" w:lineRule="auto"/>
        <w:ind w:left="-90"/>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While the</w:t>
      </w:r>
      <w:r w:rsidR="00A52435" w:rsidRPr="009F2ADA">
        <w:rPr>
          <w:rFonts w:asciiTheme="majorBidi" w:eastAsia="Times New Roman" w:hAnsiTheme="majorBidi" w:cstheme="majorBidi"/>
          <w:sz w:val="20"/>
          <w:szCs w:val="20"/>
        </w:rPr>
        <w:t xml:space="preserve"> following table sho</w:t>
      </w:r>
      <w:r w:rsidRPr="009F2ADA">
        <w:rPr>
          <w:rFonts w:asciiTheme="majorBidi" w:eastAsia="Times New Roman" w:hAnsiTheme="majorBidi" w:cstheme="majorBidi"/>
          <w:sz w:val="20"/>
          <w:szCs w:val="20"/>
        </w:rPr>
        <w:t>ws the supply demand balance of galvanizing services in the Southern Region.</w:t>
      </w:r>
      <w:r w:rsidR="00A52435" w:rsidRPr="009F2ADA">
        <w:rPr>
          <w:rFonts w:asciiTheme="majorBidi" w:eastAsia="Times New Roman" w:hAnsiTheme="majorBidi" w:cstheme="majorBidi"/>
          <w:sz w:val="20"/>
          <w:szCs w:val="20"/>
        </w:rPr>
        <w: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132"/>
        <w:gridCol w:w="1150"/>
        <w:gridCol w:w="1052"/>
        <w:gridCol w:w="1052"/>
        <w:gridCol w:w="1263"/>
        <w:gridCol w:w="1052"/>
        <w:gridCol w:w="1155"/>
      </w:tblGrid>
      <w:tr w:rsidR="00A52435" w:rsidRPr="009F2ADA" w:rsidTr="00BA3954">
        <w:trPr>
          <w:trHeight w:val="165"/>
        </w:trPr>
        <w:tc>
          <w:tcPr>
            <w:tcW w:w="5000" w:type="pct"/>
            <w:gridSpan w:val="7"/>
            <w:tcBorders>
              <w:right w:val="single" w:sz="4" w:space="0" w:color="auto"/>
            </w:tcBorders>
            <w:shd w:val="clear" w:color="auto" w:fill="A6A6A6" w:themeFill="background1" w:themeFillShade="A6"/>
            <w:noWrap/>
            <w:vAlign w:val="center"/>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Supply Demand Balance</w:t>
            </w:r>
          </w:p>
        </w:tc>
      </w:tr>
      <w:tr w:rsidR="00A52435" w:rsidRPr="009F2ADA" w:rsidTr="00BA3954">
        <w:trPr>
          <w:trHeight w:val="120"/>
        </w:trPr>
        <w:tc>
          <w:tcPr>
            <w:tcW w:w="1204" w:type="pct"/>
            <w:shd w:val="clear" w:color="auto" w:fill="A6A6A6" w:themeFill="background1" w:themeFillShade="A6"/>
            <w:noWrap/>
            <w:vAlign w:val="center"/>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Year / Ton</w:t>
            </w:r>
          </w:p>
        </w:tc>
        <w:tc>
          <w:tcPr>
            <w:tcW w:w="649" w:type="pct"/>
            <w:tcBorders>
              <w:left w:val="single" w:sz="4" w:space="0" w:color="auto"/>
              <w:bottom w:val="single" w:sz="4" w:space="0" w:color="auto"/>
              <w:right w:val="single" w:sz="4" w:space="0" w:color="auto"/>
            </w:tcBorders>
            <w:shd w:val="clear" w:color="auto" w:fill="A6A6A6" w:themeFill="background1" w:themeFillShade="A6"/>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2016</w:t>
            </w:r>
          </w:p>
        </w:tc>
        <w:tc>
          <w:tcPr>
            <w:tcW w:w="594" w:type="pct"/>
            <w:tcBorders>
              <w:left w:val="single" w:sz="4" w:space="0" w:color="auto"/>
              <w:bottom w:val="single" w:sz="4" w:space="0" w:color="auto"/>
            </w:tcBorders>
            <w:shd w:val="clear" w:color="auto" w:fill="A6A6A6" w:themeFill="background1" w:themeFillShade="A6"/>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2017*</w:t>
            </w:r>
          </w:p>
        </w:tc>
        <w:tc>
          <w:tcPr>
            <w:tcW w:w="594" w:type="pct"/>
            <w:tcBorders>
              <w:bottom w:val="single" w:sz="4" w:space="0" w:color="auto"/>
            </w:tcBorders>
            <w:shd w:val="clear" w:color="auto" w:fill="A6A6A6" w:themeFill="background1" w:themeFillShade="A6"/>
            <w:noWrap/>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2018</w:t>
            </w:r>
          </w:p>
        </w:tc>
        <w:tc>
          <w:tcPr>
            <w:tcW w:w="713" w:type="pct"/>
            <w:tcBorders>
              <w:bottom w:val="single" w:sz="4" w:space="0" w:color="auto"/>
            </w:tcBorders>
            <w:shd w:val="clear" w:color="auto" w:fill="A6A6A6" w:themeFill="background1" w:themeFillShade="A6"/>
            <w:noWrap/>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2019</w:t>
            </w:r>
          </w:p>
        </w:tc>
        <w:tc>
          <w:tcPr>
            <w:tcW w:w="594" w:type="pct"/>
            <w:tcBorders>
              <w:bottom w:val="single" w:sz="4" w:space="0" w:color="auto"/>
            </w:tcBorders>
            <w:shd w:val="clear" w:color="auto" w:fill="A6A6A6" w:themeFill="background1" w:themeFillShade="A6"/>
            <w:noWrap/>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2020</w:t>
            </w:r>
          </w:p>
        </w:tc>
        <w:tc>
          <w:tcPr>
            <w:tcW w:w="652" w:type="pct"/>
            <w:tcBorders>
              <w:top w:val="single" w:sz="4" w:space="0" w:color="auto"/>
              <w:bottom w:val="single" w:sz="4" w:space="0" w:color="auto"/>
              <w:right w:val="single" w:sz="4" w:space="0" w:color="auto"/>
            </w:tcBorders>
            <w:shd w:val="clear" w:color="auto" w:fill="A6A6A6" w:themeFill="background1" w:themeFillShade="A6"/>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2021</w:t>
            </w:r>
          </w:p>
        </w:tc>
      </w:tr>
      <w:tr w:rsidR="00A52435" w:rsidRPr="009F2ADA" w:rsidTr="00BA3954">
        <w:trPr>
          <w:trHeight w:val="138"/>
        </w:trPr>
        <w:tc>
          <w:tcPr>
            <w:tcW w:w="1204" w:type="pct"/>
            <w:tcBorders>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Installed Capacity</w:t>
            </w:r>
          </w:p>
        </w:tc>
        <w:tc>
          <w:tcPr>
            <w:tcW w:w="649" w:type="pct"/>
            <w:tcBorders>
              <w:top w:val="single" w:sz="4" w:space="0" w:color="auto"/>
              <w:left w:val="single" w:sz="4" w:space="0" w:color="auto"/>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0</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31,050</w:t>
            </w:r>
          </w:p>
        </w:tc>
        <w:tc>
          <w:tcPr>
            <w:tcW w:w="594" w:type="pct"/>
            <w:tcBorders>
              <w:top w:val="single" w:sz="4" w:space="0" w:color="auto"/>
              <w:left w:val="single" w:sz="4" w:space="0" w:color="auto"/>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31,050</w:t>
            </w:r>
          </w:p>
        </w:tc>
        <w:tc>
          <w:tcPr>
            <w:tcW w:w="713" w:type="pct"/>
            <w:tcBorders>
              <w:top w:val="single" w:sz="4" w:space="0" w:color="auto"/>
              <w:left w:val="single" w:sz="4" w:space="0" w:color="auto"/>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31,050</w:t>
            </w:r>
          </w:p>
        </w:tc>
        <w:tc>
          <w:tcPr>
            <w:tcW w:w="594" w:type="pct"/>
            <w:tcBorders>
              <w:top w:val="single" w:sz="4" w:space="0" w:color="auto"/>
              <w:left w:val="single" w:sz="4" w:space="0" w:color="auto"/>
              <w:bottom w:val="single" w:sz="4" w:space="0" w:color="auto"/>
              <w:right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color w:val="000000"/>
                <w:sz w:val="16"/>
                <w:szCs w:val="16"/>
              </w:rPr>
              <w:t>31,050</w:t>
            </w:r>
          </w:p>
        </w:tc>
        <w:tc>
          <w:tcPr>
            <w:tcW w:w="652" w:type="pct"/>
            <w:tcBorders>
              <w:top w:val="single" w:sz="4" w:space="0" w:color="auto"/>
              <w:left w:val="single" w:sz="4" w:space="0" w:color="auto"/>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color w:val="000000"/>
                <w:sz w:val="16"/>
                <w:szCs w:val="16"/>
              </w:rPr>
              <w:t>31,050</w:t>
            </w:r>
          </w:p>
        </w:tc>
      </w:tr>
      <w:tr w:rsidR="00A52435" w:rsidRPr="009F2ADA" w:rsidTr="00BA3954">
        <w:trPr>
          <w:trHeight w:val="147"/>
        </w:trPr>
        <w:tc>
          <w:tcPr>
            <w:tcW w:w="1204" w:type="pct"/>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Market Demand</w:t>
            </w:r>
          </w:p>
        </w:tc>
        <w:tc>
          <w:tcPr>
            <w:tcW w:w="649" w:type="pct"/>
            <w:tcBorders>
              <w:top w:val="single" w:sz="4" w:space="0" w:color="auto"/>
              <w:left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45,178</w:t>
            </w:r>
          </w:p>
        </w:tc>
        <w:tc>
          <w:tcPr>
            <w:tcW w:w="594" w:type="pct"/>
            <w:tcBorders>
              <w:top w:val="single" w:sz="4" w:space="0" w:color="auto"/>
              <w:lef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45,630</w:t>
            </w:r>
          </w:p>
        </w:tc>
        <w:tc>
          <w:tcPr>
            <w:tcW w:w="594" w:type="pct"/>
            <w:tcBorders>
              <w:top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46,086</w:t>
            </w:r>
          </w:p>
        </w:tc>
        <w:tc>
          <w:tcPr>
            <w:tcW w:w="713" w:type="pct"/>
            <w:tcBorders>
              <w:top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47,008</w:t>
            </w:r>
          </w:p>
        </w:tc>
        <w:tc>
          <w:tcPr>
            <w:tcW w:w="594" w:type="pct"/>
            <w:tcBorders>
              <w:top w:val="single" w:sz="4" w:space="0" w:color="auto"/>
            </w:tcBorders>
            <w:shd w:val="clear" w:color="auto" w:fill="auto"/>
            <w:noWrap/>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48,418</w:t>
            </w:r>
          </w:p>
        </w:tc>
        <w:tc>
          <w:tcPr>
            <w:tcW w:w="652" w:type="pct"/>
            <w:tcBorders>
              <w:top w:val="single" w:sz="4" w:space="0" w:color="auto"/>
              <w:bottom w:val="single" w:sz="4" w:space="0" w:color="auto"/>
              <w:right w:val="single" w:sz="4" w:space="0" w:color="auto"/>
            </w:tcBorders>
            <w:shd w:val="clear" w:color="auto" w:fill="auto"/>
            <w:vAlign w:val="center"/>
          </w:tcPr>
          <w:p w:rsidR="00A52435" w:rsidRPr="009F2ADA" w:rsidRDefault="00A52435" w:rsidP="00BA3954">
            <w:pPr>
              <w:spacing w:after="0" w:line="240" w:lineRule="auto"/>
              <w:jc w:val="center"/>
              <w:rPr>
                <w:rFonts w:asciiTheme="majorBidi" w:eastAsia="Times New Roman" w:hAnsiTheme="majorBidi" w:cstheme="majorBidi"/>
                <w:color w:val="000000"/>
                <w:sz w:val="16"/>
                <w:szCs w:val="16"/>
              </w:rPr>
            </w:pPr>
            <w:r w:rsidRPr="009F2ADA">
              <w:rPr>
                <w:rFonts w:asciiTheme="majorBidi" w:eastAsia="Times New Roman" w:hAnsiTheme="majorBidi" w:cstheme="majorBidi"/>
                <w:color w:val="000000"/>
                <w:sz w:val="16"/>
                <w:szCs w:val="16"/>
              </w:rPr>
              <w:t>49,870</w:t>
            </w:r>
          </w:p>
        </w:tc>
      </w:tr>
      <w:tr w:rsidR="00A52435" w:rsidRPr="009F2ADA" w:rsidTr="00BA3954">
        <w:trPr>
          <w:trHeight w:val="183"/>
        </w:trPr>
        <w:tc>
          <w:tcPr>
            <w:tcW w:w="1204" w:type="pct"/>
            <w:shd w:val="clear" w:color="auto" w:fill="A6A6A6" w:themeFill="background1" w:themeFillShade="A6"/>
            <w:noWrap/>
            <w:vAlign w:val="center"/>
          </w:tcPr>
          <w:p w:rsidR="00A52435" w:rsidRPr="009F2ADA" w:rsidRDefault="00A52435"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Balance</w:t>
            </w:r>
          </w:p>
        </w:tc>
        <w:tc>
          <w:tcPr>
            <w:tcW w:w="649" w:type="pct"/>
            <w:tcBorders>
              <w:left w:val="single" w:sz="4" w:space="0" w:color="auto"/>
              <w:right w:val="single" w:sz="4" w:space="0" w:color="auto"/>
            </w:tcBorders>
            <w:shd w:val="clear" w:color="auto" w:fill="A6A6A6" w:themeFill="background1" w:themeFillShade="A6"/>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-45,178</w:t>
            </w:r>
          </w:p>
        </w:tc>
        <w:tc>
          <w:tcPr>
            <w:tcW w:w="594" w:type="pct"/>
            <w:tcBorders>
              <w:left w:val="single" w:sz="4" w:space="0" w:color="auto"/>
            </w:tcBorders>
            <w:shd w:val="clear" w:color="auto" w:fill="A6A6A6" w:themeFill="background1" w:themeFillShade="A6"/>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-14,580</w:t>
            </w:r>
          </w:p>
        </w:tc>
        <w:tc>
          <w:tcPr>
            <w:tcW w:w="594" w:type="pct"/>
            <w:shd w:val="clear" w:color="auto" w:fill="A6A6A6" w:themeFill="background1" w:themeFillShade="A6"/>
            <w:noWrap/>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-15,036</w:t>
            </w:r>
          </w:p>
        </w:tc>
        <w:tc>
          <w:tcPr>
            <w:tcW w:w="713" w:type="pct"/>
            <w:shd w:val="clear" w:color="auto" w:fill="A6A6A6" w:themeFill="background1" w:themeFillShade="A6"/>
            <w:noWrap/>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-15,958</w:t>
            </w:r>
          </w:p>
        </w:tc>
        <w:tc>
          <w:tcPr>
            <w:tcW w:w="594" w:type="pct"/>
            <w:shd w:val="clear" w:color="auto" w:fill="A6A6A6" w:themeFill="background1" w:themeFillShade="A6"/>
            <w:noWrap/>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-17,368</w:t>
            </w:r>
          </w:p>
        </w:tc>
        <w:tc>
          <w:tcPr>
            <w:tcW w:w="652" w:type="pct"/>
            <w:tcBorders>
              <w:top w:val="single" w:sz="4" w:space="0" w:color="auto"/>
              <w:bottom w:val="single" w:sz="4" w:space="0" w:color="auto"/>
              <w:right w:val="single" w:sz="4" w:space="0" w:color="auto"/>
            </w:tcBorders>
            <w:shd w:val="clear" w:color="auto" w:fill="A6A6A6" w:themeFill="background1" w:themeFillShade="A6"/>
            <w:vAlign w:val="center"/>
          </w:tcPr>
          <w:p w:rsidR="00A52435" w:rsidRPr="009F2ADA" w:rsidRDefault="00A52435"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-18,820</w:t>
            </w:r>
          </w:p>
        </w:tc>
      </w:tr>
    </w:tbl>
    <w:p w:rsidR="00A52435" w:rsidRPr="009F2ADA" w:rsidRDefault="00A52435" w:rsidP="00BA3954">
      <w:pPr>
        <w:tabs>
          <w:tab w:val="left" w:pos="540"/>
        </w:tabs>
        <w:spacing w:after="0" w:line="240" w:lineRule="auto"/>
        <w:ind w:left="90"/>
        <w:jc w:val="both"/>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*sponsor will add 31,050 ton in 2017</w:t>
      </w:r>
    </w:p>
    <w:p w:rsidR="00EC3A09" w:rsidRPr="009F2ADA" w:rsidRDefault="00A52435" w:rsidP="00BA3954">
      <w:pPr>
        <w:numPr>
          <w:ilvl w:val="0"/>
          <w:numId w:val="24"/>
        </w:numPr>
        <w:spacing w:after="0" w:line="240" w:lineRule="auto"/>
        <w:ind w:left="-90"/>
        <w:contextualSpacing/>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It can be noticed from the above table that the Southern Region market witnesses a shortage of Galvanizing service of 45,178 tons in 2016. This shortage condition will decrease in the next five years to reach 18,820 tons in 2021.</w:t>
      </w:r>
    </w:p>
    <w:p w:rsidR="005E3137" w:rsidRPr="009F2ADA" w:rsidRDefault="005E3137" w:rsidP="00D85A34">
      <w:pPr>
        <w:spacing w:after="0" w:line="240" w:lineRule="auto"/>
        <w:jc w:val="both"/>
        <w:rPr>
          <w:rFonts w:asciiTheme="majorBidi" w:hAnsiTheme="majorBidi" w:cstheme="majorBidi"/>
          <w:sz w:val="20"/>
          <w:szCs w:val="20"/>
        </w:rPr>
      </w:pPr>
      <w:r w:rsidRPr="009F2ADA">
        <w:rPr>
          <w:rFonts w:asciiTheme="majorBidi" w:hAnsiTheme="majorBidi" w:cstheme="majorBidi"/>
          <w:sz w:val="20"/>
          <w:szCs w:val="20"/>
        </w:rPr>
        <w:t xml:space="preserve"> </w:t>
      </w:r>
      <w:r w:rsidRPr="009F2ADA">
        <w:rPr>
          <w:rFonts w:asciiTheme="majorBidi" w:eastAsia="Times New Roman" w:hAnsiTheme="majorBidi" w:cstheme="majorBidi"/>
          <w:b/>
          <w:bCs/>
          <w:kern w:val="32"/>
          <w:sz w:val="20"/>
          <w:szCs w:val="20"/>
          <w:lang w:eastAsia="en-GB"/>
        </w:rPr>
        <w:t xml:space="preserve">SALES FORECAST </w:t>
      </w:r>
    </w:p>
    <w:p w:rsidR="005E3137" w:rsidRPr="009F2ADA" w:rsidRDefault="005E3137" w:rsidP="00BA3954">
      <w:pPr>
        <w:spacing w:after="0" w:line="240" w:lineRule="auto"/>
        <w:ind w:left="-90"/>
        <w:jc w:val="both"/>
        <w:rPr>
          <w:rFonts w:asciiTheme="majorBidi" w:eastAsia="Arial Unicode MS" w:hAnsiTheme="majorBidi" w:cstheme="majorBidi"/>
          <w:sz w:val="20"/>
          <w:szCs w:val="20"/>
        </w:rPr>
      </w:pPr>
      <w:r w:rsidRPr="009F2ADA">
        <w:rPr>
          <w:rFonts w:asciiTheme="majorBidi" w:eastAsia="Calibri" w:hAnsiTheme="majorBidi" w:cstheme="majorBidi"/>
          <w:sz w:val="20"/>
          <w:szCs w:val="20"/>
          <w:lang w:val="en-GB" w:eastAsia="en-GB"/>
        </w:rPr>
        <w:t xml:space="preserve">MCD </w:t>
      </w:r>
      <w:r w:rsidR="00D63288" w:rsidRPr="009F2ADA">
        <w:rPr>
          <w:rFonts w:asciiTheme="majorBidi" w:eastAsia="Calibri" w:hAnsiTheme="majorBidi" w:cstheme="majorBidi"/>
          <w:sz w:val="20"/>
          <w:szCs w:val="20"/>
          <w:lang w:val="en-GB" w:eastAsia="en-GB"/>
        </w:rPr>
        <w:t>has</w:t>
      </w:r>
      <w:r w:rsidRPr="009F2ADA">
        <w:rPr>
          <w:rFonts w:asciiTheme="majorBidi" w:eastAsia="Calibri" w:hAnsiTheme="majorBidi" w:cstheme="majorBidi"/>
          <w:sz w:val="20"/>
          <w:szCs w:val="20"/>
          <w:lang w:val="en-GB" w:eastAsia="en-GB"/>
        </w:rPr>
        <w:t xml:space="preserve"> revised the sponsor’s sales forecast downward taking into consideration the market situation and sponsor capability divided between the two types of poles (lighting poles &amp; distribution poles)</w:t>
      </w:r>
      <w:r w:rsidR="00BA3954" w:rsidRPr="009F2ADA">
        <w:rPr>
          <w:rFonts w:asciiTheme="majorBidi" w:eastAsia="Calibri" w:hAnsiTheme="majorBidi" w:cstheme="majorBidi"/>
          <w:sz w:val="20"/>
          <w:szCs w:val="20"/>
          <w:lang w:val="en-GB" w:eastAsia="en-GB"/>
        </w:rPr>
        <w:t xml:space="preserve"> and Galvanizing Service </w:t>
      </w:r>
      <w:r w:rsidRPr="009F2ADA">
        <w:rPr>
          <w:rFonts w:asciiTheme="majorBidi" w:eastAsia="Calibri" w:hAnsiTheme="majorBidi" w:cstheme="majorBidi"/>
          <w:sz w:val="20"/>
          <w:szCs w:val="20"/>
          <w:lang w:val="en-GB" w:eastAsia="en-GB"/>
        </w:rPr>
        <w:t>as follows</w:t>
      </w:r>
      <w:r w:rsidRPr="009F2ADA">
        <w:rPr>
          <w:rFonts w:asciiTheme="majorBidi" w:eastAsia="Arial Unicode MS" w:hAnsiTheme="majorBidi" w:cstheme="majorBidi"/>
          <w:sz w:val="20"/>
          <w:szCs w:val="20"/>
        </w:rPr>
        <w:t xml:space="preserve">:  </w:t>
      </w:r>
    </w:p>
    <w:tbl>
      <w:tblPr>
        <w:tblW w:w="5000" w:type="pct"/>
        <w:jc w:val="center"/>
        <w:tblLook w:val="04A0" w:firstRow="1" w:lastRow="0" w:firstColumn="1" w:lastColumn="0" w:noHBand="0" w:noVBand="1"/>
      </w:tblPr>
      <w:tblGrid>
        <w:gridCol w:w="2960"/>
        <w:gridCol w:w="1137"/>
        <w:gridCol w:w="1137"/>
        <w:gridCol w:w="1137"/>
        <w:gridCol w:w="1137"/>
        <w:gridCol w:w="1348"/>
      </w:tblGrid>
      <w:tr w:rsidR="005E3137" w:rsidRPr="009F2ADA" w:rsidTr="00D85A34">
        <w:trPr>
          <w:trHeight w:val="70"/>
          <w:jc w:val="center"/>
        </w:trPr>
        <w:tc>
          <w:tcPr>
            <w:tcW w:w="5000" w:type="pct"/>
            <w:gridSpan w:val="6"/>
            <w:tcBorders>
              <w:top w:val="single" w:sz="8" w:space="0" w:color="auto"/>
              <w:left w:val="single" w:sz="8" w:space="0" w:color="auto"/>
              <w:bottom w:val="single" w:sz="8" w:space="0" w:color="auto"/>
              <w:right w:val="single" w:sz="8" w:space="0" w:color="auto"/>
            </w:tcBorders>
            <w:shd w:val="clear" w:color="auto" w:fill="A6A6A6" w:themeFill="background1" w:themeFillShade="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MCD's Sales Forecast (Ton)</w:t>
            </w:r>
          </w:p>
        </w:tc>
      </w:tr>
      <w:tr w:rsidR="005E3137" w:rsidRPr="009F2ADA" w:rsidTr="00D85A34">
        <w:trPr>
          <w:trHeight w:val="54"/>
          <w:jc w:val="center"/>
        </w:trPr>
        <w:tc>
          <w:tcPr>
            <w:tcW w:w="1671" w:type="pct"/>
            <w:tcBorders>
              <w:top w:val="nil"/>
              <w:left w:val="single" w:sz="8" w:space="0" w:color="auto"/>
              <w:bottom w:val="single" w:sz="8" w:space="0" w:color="auto"/>
              <w:right w:val="single" w:sz="8" w:space="0" w:color="auto"/>
            </w:tcBorders>
            <w:shd w:val="clear" w:color="auto" w:fill="A6A6A6" w:themeFill="background1" w:themeFillShade="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Product</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2017</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2018</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2019</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2020</w:t>
            </w:r>
          </w:p>
        </w:tc>
        <w:tc>
          <w:tcPr>
            <w:tcW w:w="761" w:type="pct"/>
            <w:tcBorders>
              <w:top w:val="nil"/>
              <w:left w:val="nil"/>
              <w:bottom w:val="single" w:sz="8" w:space="0" w:color="auto"/>
              <w:right w:val="single" w:sz="8" w:space="0" w:color="auto"/>
            </w:tcBorders>
            <w:shd w:val="clear" w:color="auto" w:fill="A6A6A6" w:themeFill="background1" w:themeFillShade="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2021</w:t>
            </w:r>
          </w:p>
        </w:tc>
      </w:tr>
      <w:tr w:rsidR="00033D69" w:rsidRPr="009F2ADA" w:rsidTr="00774B8C">
        <w:trPr>
          <w:trHeight w:val="54"/>
          <w:jc w:val="center"/>
        </w:trPr>
        <w:tc>
          <w:tcPr>
            <w:tcW w:w="1671" w:type="pct"/>
            <w:tcBorders>
              <w:top w:val="nil"/>
              <w:left w:val="single" w:sz="8" w:space="0" w:color="auto"/>
              <w:bottom w:val="single" w:sz="8" w:space="0" w:color="auto"/>
              <w:right w:val="single" w:sz="8" w:space="0" w:color="auto"/>
            </w:tcBorders>
            <w:shd w:val="clear" w:color="auto" w:fill="auto"/>
            <w:noWrap/>
            <w:vAlign w:val="center"/>
            <w:hideMark/>
          </w:tcPr>
          <w:p w:rsidR="00033D69" w:rsidRPr="009F2ADA" w:rsidRDefault="00033D69"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Lighting Poles</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9F2ADA" w:rsidRDefault="00033D69" w:rsidP="00033D69">
            <w:pPr>
              <w:spacing w:after="0"/>
              <w:jc w:val="center"/>
              <w:rPr>
                <w:rFonts w:ascii="Times New Roman" w:hAnsi="Times New Roman"/>
                <w:color w:val="000000"/>
                <w:sz w:val="16"/>
                <w:szCs w:val="16"/>
              </w:rPr>
            </w:pPr>
            <w:r w:rsidRPr="009F2ADA">
              <w:rPr>
                <w:rFonts w:ascii="Times New Roman" w:hAnsi="Times New Roman"/>
                <w:color w:val="000000"/>
                <w:sz w:val="16"/>
                <w:szCs w:val="16"/>
              </w:rPr>
              <w:t>1750</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9F2ADA" w:rsidRDefault="00033D69" w:rsidP="00033D69">
            <w:pPr>
              <w:spacing w:after="0"/>
              <w:jc w:val="center"/>
              <w:rPr>
                <w:rFonts w:ascii="Times New Roman" w:hAnsi="Times New Roman"/>
                <w:color w:val="000000"/>
                <w:sz w:val="16"/>
                <w:szCs w:val="16"/>
              </w:rPr>
            </w:pPr>
            <w:r w:rsidRPr="009F2ADA">
              <w:rPr>
                <w:rFonts w:ascii="Times New Roman" w:hAnsi="Times New Roman"/>
                <w:color w:val="000000"/>
                <w:sz w:val="16"/>
                <w:szCs w:val="16"/>
              </w:rPr>
              <w:t>2240</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9F2ADA" w:rsidRDefault="00033D69" w:rsidP="00033D69">
            <w:pPr>
              <w:spacing w:after="0"/>
              <w:jc w:val="center"/>
              <w:rPr>
                <w:rFonts w:ascii="Times New Roman" w:hAnsi="Times New Roman"/>
                <w:color w:val="000000"/>
                <w:sz w:val="16"/>
                <w:szCs w:val="16"/>
              </w:rPr>
            </w:pPr>
            <w:r w:rsidRPr="009F2ADA">
              <w:rPr>
                <w:rFonts w:ascii="Times New Roman" w:hAnsi="Times New Roman"/>
                <w:color w:val="000000"/>
                <w:sz w:val="16"/>
                <w:szCs w:val="16"/>
              </w:rPr>
              <w:t>2660</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9F2ADA" w:rsidRDefault="00033D69" w:rsidP="00033D69">
            <w:pPr>
              <w:spacing w:after="0"/>
              <w:jc w:val="center"/>
              <w:rPr>
                <w:rFonts w:ascii="Times New Roman" w:hAnsi="Times New Roman"/>
                <w:color w:val="000000"/>
                <w:sz w:val="16"/>
                <w:szCs w:val="16"/>
              </w:rPr>
            </w:pPr>
            <w:r w:rsidRPr="009F2ADA">
              <w:rPr>
                <w:rFonts w:ascii="Times New Roman" w:hAnsi="Times New Roman"/>
                <w:color w:val="000000"/>
                <w:sz w:val="16"/>
                <w:szCs w:val="16"/>
              </w:rPr>
              <w:t>3010</w:t>
            </w:r>
          </w:p>
        </w:tc>
        <w:tc>
          <w:tcPr>
            <w:tcW w:w="761" w:type="pct"/>
            <w:tcBorders>
              <w:top w:val="nil"/>
              <w:left w:val="nil"/>
              <w:bottom w:val="single" w:sz="8" w:space="0" w:color="auto"/>
              <w:right w:val="single" w:sz="8" w:space="0" w:color="auto"/>
            </w:tcBorders>
            <w:shd w:val="clear" w:color="auto" w:fill="auto"/>
            <w:noWrap/>
            <w:vAlign w:val="bottom"/>
            <w:hideMark/>
          </w:tcPr>
          <w:p w:rsidR="00033D69" w:rsidRPr="009F2ADA" w:rsidRDefault="00033D69" w:rsidP="00033D69">
            <w:pPr>
              <w:spacing w:after="0"/>
              <w:jc w:val="center"/>
              <w:rPr>
                <w:rFonts w:ascii="Times New Roman" w:hAnsi="Times New Roman"/>
                <w:color w:val="000000"/>
                <w:sz w:val="16"/>
                <w:szCs w:val="16"/>
              </w:rPr>
            </w:pPr>
            <w:r w:rsidRPr="009F2ADA">
              <w:rPr>
                <w:rFonts w:ascii="Times New Roman" w:hAnsi="Times New Roman"/>
                <w:color w:val="000000"/>
                <w:sz w:val="16"/>
                <w:szCs w:val="16"/>
              </w:rPr>
              <w:t>3024</w:t>
            </w:r>
          </w:p>
        </w:tc>
      </w:tr>
      <w:tr w:rsidR="00033D69" w:rsidRPr="009F2ADA" w:rsidTr="00D85A34">
        <w:trPr>
          <w:trHeight w:val="54"/>
          <w:jc w:val="center"/>
        </w:trPr>
        <w:tc>
          <w:tcPr>
            <w:tcW w:w="1671" w:type="pct"/>
            <w:tcBorders>
              <w:top w:val="nil"/>
              <w:left w:val="single" w:sz="8" w:space="0" w:color="auto"/>
              <w:bottom w:val="single" w:sz="8" w:space="0" w:color="auto"/>
              <w:right w:val="single" w:sz="8" w:space="0" w:color="auto"/>
            </w:tcBorders>
            <w:shd w:val="clear" w:color="auto" w:fill="auto"/>
            <w:noWrap/>
            <w:vAlign w:val="center"/>
            <w:hideMark/>
          </w:tcPr>
          <w:p w:rsidR="00033D69" w:rsidRPr="009F2ADA" w:rsidRDefault="00033D69"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Distribution Poles</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9F2ADA" w:rsidRDefault="00033D69" w:rsidP="00033D69">
            <w:pPr>
              <w:spacing w:after="0"/>
              <w:jc w:val="center"/>
              <w:rPr>
                <w:rFonts w:ascii="Times New Roman" w:hAnsi="Times New Roman"/>
                <w:color w:val="000000"/>
                <w:sz w:val="16"/>
                <w:szCs w:val="16"/>
              </w:rPr>
            </w:pPr>
            <w:r w:rsidRPr="009F2ADA">
              <w:rPr>
                <w:rFonts w:ascii="Times New Roman" w:hAnsi="Times New Roman"/>
                <w:color w:val="000000"/>
                <w:sz w:val="16"/>
                <w:szCs w:val="16"/>
              </w:rPr>
              <w:t>750</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9F2ADA" w:rsidRDefault="00033D69" w:rsidP="00033D69">
            <w:pPr>
              <w:spacing w:after="0"/>
              <w:jc w:val="center"/>
              <w:rPr>
                <w:rFonts w:ascii="Times New Roman" w:hAnsi="Times New Roman"/>
                <w:color w:val="000000"/>
                <w:sz w:val="16"/>
                <w:szCs w:val="16"/>
              </w:rPr>
            </w:pPr>
            <w:r w:rsidRPr="009F2ADA">
              <w:rPr>
                <w:rFonts w:ascii="Times New Roman" w:hAnsi="Times New Roman"/>
                <w:color w:val="000000"/>
                <w:sz w:val="16"/>
                <w:szCs w:val="16"/>
              </w:rPr>
              <w:t>960</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9F2ADA" w:rsidRDefault="00033D69" w:rsidP="00033D69">
            <w:pPr>
              <w:spacing w:after="0"/>
              <w:jc w:val="center"/>
              <w:rPr>
                <w:rFonts w:ascii="Times New Roman" w:hAnsi="Times New Roman"/>
                <w:color w:val="000000"/>
                <w:sz w:val="16"/>
                <w:szCs w:val="16"/>
              </w:rPr>
            </w:pPr>
            <w:r w:rsidRPr="009F2ADA">
              <w:rPr>
                <w:rFonts w:ascii="Times New Roman" w:hAnsi="Times New Roman"/>
                <w:color w:val="000000"/>
                <w:sz w:val="16"/>
                <w:szCs w:val="16"/>
              </w:rPr>
              <w:t>1140</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9F2ADA" w:rsidRDefault="00033D69" w:rsidP="00033D69">
            <w:pPr>
              <w:spacing w:after="0"/>
              <w:jc w:val="center"/>
              <w:rPr>
                <w:rFonts w:ascii="Times New Roman" w:hAnsi="Times New Roman"/>
                <w:color w:val="000000"/>
                <w:sz w:val="16"/>
                <w:szCs w:val="16"/>
              </w:rPr>
            </w:pPr>
            <w:r w:rsidRPr="009F2ADA">
              <w:rPr>
                <w:rFonts w:ascii="Times New Roman" w:hAnsi="Times New Roman"/>
                <w:color w:val="000000"/>
                <w:sz w:val="16"/>
                <w:szCs w:val="16"/>
              </w:rPr>
              <w:t>1290</w:t>
            </w:r>
          </w:p>
        </w:tc>
        <w:tc>
          <w:tcPr>
            <w:tcW w:w="761" w:type="pct"/>
            <w:tcBorders>
              <w:top w:val="nil"/>
              <w:left w:val="nil"/>
              <w:bottom w:val="single" w:sz="8" w:space="0" w:color="auto"/>
              <w:right w:val="single" w:sz="8" w:space="0" w:color="auto"/>
            </w:tcBorders>
            <w:shd w:val="clear" w:color="auto" w:fill="auto"/>
            <w:noWrap/>
            <w:vAlign w:val="bottom"/>
            <w:hideMark/>
          </w:tcPr>
          <w:p w:rsidR="00033D69" w:rsidRPr="009F2ADA" w:rsidRDefault="00033D69" w:rsidP="00033D69">
            <w:pPr>
              <w:spacing w:after="0"/>
              <w:jc w:val="center"/>
              <w:rPr>
                <w:rFonts w:ascii="Times New Roman" w:hAnsi="Times New Roman"/>
                <w:color w:val="000000"/>
                <w:sz w:val="16"/>
                <w:szCs w:val="16"/>
              </w:rPr>
            </w:pPr>
            <w:r w:rsidRPr="009F2ADA">
              <w:rPr>
                <w:rFonts w:ascii="Times New Roman" w:hAnsi="Times New Roman"/>
                <w:color w:val="000000"/>
                <w:sz w:val="16"/>
                <w:szCs w:val="16"/>
              </w:rPr>
              <w:t>1944</w:t>
            </w:r>
          </w:p>
        </w:tc>
      </w:tr>
      <w:tr w:rsidR="00033D69" w:rsidRPr="009F2ADA" w:rsidTr="00D85A34">
        <w:trPr>
          <w:trHeight w:val="54"/>
          <w:jc w:val="center"/>
        </w:trPr>
        <w:tc>
          <w:tcPr>
            <w:tcW w:w="1671" w:type="pct"/>
            <w:tcBorders>
              <w:top w:val="single" w:sz="8" w:space="0" w:color="auto"/>
              <w:left w:val="single" w:sz="8" w:space="0" w:color="auto"/>
              <w:bottom w:val="single" w:sz="8" w:space="0" w:color="auto"/>
              <w:right w:val="single" w:sz="8" w:space="0" w:color="auto"/>
            </w:tcBorders>
            <w:shd w:val="clear" w:color="auto" w:fill="A6A6A6" w:themeFill="background1" w:themeFillShade="A6"/>
            <w:noWrap/>
            <w:vAlign w:val="center"/>
            <w:hideMark/>
          </w:tcPr>
          <w:p w:rsidR="00033D69" w:rsidRPr="009F2ADA" w:rsidRDefault="00033D69"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Total</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033D69" w:rsidRPr="009F2ADA" w:rsidRDefault="00033D69" w:rsidP="00033D69">
            <w:pPr>
              <w:spacing w:after="0"/>
              <w:jc w:val="center"/>
              <w:rPr>
                <w:rFonts w:ascii="Times New Roman" w:hAnsi="Times New Roman"/>
                <w:b/>
                <w:bCs/>
                <w:sz w:val="16"/>
                <w:szCs w:val="16"/>
              </w:rPr>
            </w:pPr>
            <w:r w:rsidRPr="009F2ADA">
              <w:rPr>
                <w:rFonts w:ascii="Times New Roman" w:hAnsi="Times New Roman"/>
                <w:b/>
                <w:bCs/>
                <w:sz w:val="16"/>
                <w:szCs w:val="16"/>
              </w:rPr>
              <w:t>2500</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033D69" w:rsidRPr="009F2ADA" w:rsidRDefault="00033D69" w:rsidP="00033D69">
            <w:pPr>
              <w:spacing w:after="0"/>
              <w:jc w:val="center"/>
              <w:rPr>
                <w:rFonts w:ascii="Times New Roman" w:hAnsi="Times New Roman"/>
                <w:b/>
                <w:bCs/>
                <w:sz w:val="16"/>
                <w:szCs w:val="16"/>
              </w:rPr>
            </w:pPr>
            <w:r w:rsidRPr="009F2ADA">
              <w:rPr>
                <w:rFonts w:ascii="Times New Roman" w:hAnsi="Times New Roman"/>
                <w:b/>
                <w:bCs/>
                <w:sz w:val="16"/>
                <w:szCs w:val="16"/>
              </w:rPr>
              <w:t>3200</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033D69" w:rsidRPr="009F2ADA" w:rsidRDefault="00033D69" w:rsidP="00033D69">
            <w:pPr>
              <w:spacing w:after="0"/>
              <w:jc w:val="center"/>
              <w:rPr>
                <w:rFonts w:ascii="Times New Roman" w:hAnsi="Times New Roman"/>
                <w:b/>
                <w:bCs/>
                <w:sz w:val="16"/>
                <w:szCs w:val="16"/>
              </w:rPr>
            </w:pPr>
            <w:r w:rsidRPr="009F2ADA">
              <w:rPr>
                <w:rFonts w:ascii="Times New Roman" w:hAnsi="Times New Roman"/>
                <w:b/>
                <w:bCs/>
                <w:sz w:val="16"/>
                <w:szCs w:val="16"/>
              </w:rPr>
              <w:t>3800</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033D69" w:rsidRPr="009F2ADA" w:rsidRDefault="00033D69" w:rsidP="00033D69">
            <w:pPr>
              <w:spacing w:after="0"/>
              <w:jc w:val="center"/>
              <w:rPr>
                <w:rFonts w:ascii="Times New Roman" w:hAnsi="Times New Roman"/>
                <w:b/>
                <w:bCs/>
                <w:sz w:val="16"/>
                <w:szCs w:val="16"/>
              </w:rPr>
            </w:pPr>
            <w:r w:rsidRPr="009F2ADA">
              <w:rPr>
                <w:rFonts w:ascii="Times New Roman" w:hAnsi="Times New Roman"/>
                <w:b/>
                <w:bCs/>
                <w:sz w:val="16"/>
                <w:szCs w:val="16"/>
              </w:rPr>
              <w:t>4300</w:t>
            </w:r>
          </w:p>
        </w:tc>
        <w:tc>
          <w:tcPr>
            <w:tcW w:w="761" w:type="pct"/>
            <w:tcBorders>
              <w:top w:val="nil"/>
              <w:left w:val="nil"/>
              <w:bottom w:val="single" w:sz="8" w:space="0" w:color="auto"/>
              <w:right w:val="single" w:sz="8" w:space="0" w:color="auto"/>
            </w:tcBorders>
            <w:shd w:val="clear" w:color="auto" w:fill="A6A6A6" w:themeFill="background1" w:themeFillShade="A6"/>
            <w:noWrap/>
            <w:vAlign w:val="center"/>
            <w:hideMark/>
          </w:tcPr>
          <w:p w:rsidR="00033D69" w:rsidRPr="009F2ADA" w:rsidRDefault="00033D69" w:rsidP="00033D69">
            <w:pPr>
              <w:spacing w:after="0"/>
              <w:jc w:val="center"/>
              <w:rPr>
                <w:rFonts w:ascii="Times New Roman" w:hAnsi="Times New Roman"/>
                <w:b/>
                <w:bCs/>
                <w:sz w:val="16"/>
                <w:szCs w:val="16"/>
              </w:rPr>
            </w:pPr>
            <w:r w:rsidRPr="009F2ADA">
              <w:rPr>
                <w:rFonts w:ascii="Times New Roman" w:hAnsi="Times New Roman"/>
                <w:b/>
                <w:bCs/>
                <w:sz w:val="16"/>
                <w:szCs w:val="16"/>
              </w:rPr>
              <w:t>4,968</w:t>
            </w:r>
          </w:p>
        </w:tc>
      </w:tr>
      <w:tr w:rsidR="005E3137" w:rsidRPr="009F2ADA" w:rsidTr="00D85A34">
        <w:trPr>
          <w:trHeight w:val="54"/>
          <w:jc w:val="center"/>
        </w:trPr>
        <w:tc>
          <w:tcPr>
            <w:tcW w:w="1671" w:type="pct"/>
            <w:tcBorders>
              <w:top w:val="single" w:sz="8" w:space="0" w:color="auto"/>
              <w:left w:val="single" w:sz="8" w:space="0" w:color="auto"/>
              <w:bottom w:val="single" w:sz="8" w:space="0" w:color="auto"/>
              <w:right w:val="single" w:sz="8" w:space="0" w:color="auto"/>
            </w:tcBorders>
            <w:shd w:val="clear" w:color="auto" w:fill="A6A6A6" w:themeFill="background1" w:themeFillShade="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Market Share</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1%</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1%</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1%</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1%</w:t>
            </w:r>
          </w:p>
        </w:tc>
        <w:tc>
          <w:tcPr>
            <w:tcW w:w="761" w:type="pct"/>
            <w:tcBorders>
              <w:top w:val="nil"/>
              <w:left w:val="nil"/>
              <w:bottom w:val="single" w:sz="8" w:space="0" w:color="auto"/>
              <w:right w:val="single" w:sz="8" w:space="0" w:color="auto"/>
            </w:tcBorders>
            <w:shd w:val="clear" w:color="auto" w:fill="A6A6A6" w:themeFill="background1" w:themeFillShade="A6"/>
            <w:noWrap/>
            <w:vAlign w:val="center"/>
            <w:hideMark/>
          </w:tcPr>
          <w:p w:rsidR="005E3137" w:rsidRPr="009F2ADA" w:rsidRDefault="005E3137" w:rsidP="00D85A3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w:t>
            </w:r>
          </w:p>
        </w:tc>
      </w:tr>
      <w:tr w:rsidR="00BA3954" w:rsidRPr="009F2ADA" w:rsidTr="00BA3954">
        <w:trPr>
          <w:trHeight w:val="54"/>
          <w:jc w:val="center"/>
        </w:trPr>
        <w:tc>
          <w:tcPr>
            <w:tcW w:w="5000" w:type="pct"/>
            <w:gridSpan w:val="6"/>
            <w:tcBorders>
              <w:top w:val="single" w:sz="8" w:space="0" w:color="auto"/>
              <w:left w:val="single" w:sz="8" w:space="0" w:color="auto"/>
              <w:bottom w:val="single" w:sz="8" w:space="0" w:color="auto"/>
              <w:right w:val="single" w:sz="8" w:space="0" w:color="auto"/>
            </w:tcBorders>
            <w:shd w:val="clear" w:color="auto" w:fill="A6A6A6" w:themeFill="background1" w:themeFillShade="A6"/>
            <w:noWrap/>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MCD's Galvanizing Service Sales Forecast (Ton)</w:t>
            </w:r>
          </w:p>
        </w:tc>
      </w:tr>
      <w:tr w:rsidR="00BA3954" w:rsidRPr="009F2ADA" w:rsidTr="00BA3954">
        <w:trPr>
          <w:trHeight w:val="54"/>
          <w:jc w:val="center"/>
        </w:trPr>
        <w:tc>
          <w:tcPr>
            <w:tcW w:w="1671" w:type="pct"/>
            <w:tcBorders>
              <w:top w:val="nil"/>
              <w:left w:val="single" w:sz="8" w:space="0" w:color="auto"/>
              <w:bottom w:val="single" w:sz="8" w:space="0" w:color="auto"/>
              <w:right w:val="single" w:sz="8" w:space="0" w:color="auto"/>
            </w:tcBorders>
            <w:shd w:val="clear" w:color="auto" w:fill="A6A6A6" w:themeFill="background1" w:themeFillShade="A6"/>
            <w:noWrap/>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Product</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2017</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2018</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2019</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2020</w:t>
            </w:r>
          </w:p>
        </w:tc>
        <w:tc>
          <w:tcPr>
            <w:tcW w:w="761" w:type="pct"/>
            <w:tcBorders>
              <w:top w:val="nil"/>
              <w:left w:val="nil"/>
              <w:bottom w:val="single" w:sz="8" w:space="0" w:color="auto"/>
              <w:right w:val="single" w:sz="8" w:space="0" w:color="auto"/>
            </w:tcBorders>
            <w:shd w:val="clear" w:color="auto" w:fill="A6A6A6" w:themeFill="background1" w:themeFillShade="A6"/>
            <w:noWrap/>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2021</w:t>
            </w:r>
          </w:p>
        </w:tc>
      </w:tr>
      <w:tr w:rsidR="00BA3954" w:rsidRPr="009F2ADA" w:rsidTr="00BA3954">
        <w:trPr>
          <w:trHeight w:val="54"/>
          <w:jc w:val="center"/>
        </w:trPr>
        <w:tc>
          <w:tcPr>
            <w:tcW w:w="1671" w:type="pct"/>
            <w:tcBorders>
              <w:top w:val="nil"/>
              <w:left w:val="single" w:sz="8" w:space="0" w:color="auto"/>
              <w:bottom w:val="single" w:sz="4" w:space="0" w:color="auto"/>
              <w:right w:val="single" w:sz="8" w:space="0" w:color="auto"/>
            </w:tcBorders>
            <w:shd w:val="clear" w:color="auto" w:fill="auto"/>
            <w:noWrap/>
            <w:vAlign w:val="center"/>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Captive Use</w:t>
            </w:r>
          </w:p>
        </w:tc>
        <w:tc>
          <w:tcPr>
            <w:tcW w:w="642" w:type="pct"/>
            <w:tcBorders>
              <w:top w:val="nil"/>
              <w:left w:val="nil"/>
              <w:bottom w:val="single" w:sz="4" w:space="0" w:color="auto"/>
              <w:right w:val="single" w:sz="8" w:space="0" w:color="auto"/>
            </w:tcBorders>
            <w:shd w:val="clear" w:color="auto" w:fill="auto"/>
            <w:noWrap/>
            <w:vAlign w:val="center"/>
          </w:tcPr>
          <w:p w:rsidR="00BA3954" w:rsidRPr="009F2ADA" w:rsidRDefault="00BA3954" w:rsidP="00BA3954">
            <w:pPr>
              <w:spacing w:after="0" w:line="240" w:lineRule="auto"/>
              <w:jc w:val="center"/>
              <w:rPr>
                <w:rFonts w:asciiTheme="majorBidi" w:hAnsiTheme="majorBidi" w:cstheme="majorBidi"/>
                <w:sz w:val="16"/>
                <w:szCs w:val="16"/>
              </w:rPr>
            </w:pPr>
            <w:r w:rsidRPr="009F2ADA">
              <w:rPr>
                <w:rFonts w:asciiTheme="majorBidi" w:eastAsia="Times New Roman" w:hAnsiTheme="majorBidi" w:cstheme="majorBidi"/>
                <w:sz w:val="16"/>
                <w:szCs w:val="16"/>
              </w:rPr>
              <w:t>2500</w:t>
            </w:r>
          </w:p>
        </w:tc>
        <w:tc>
          <w:tcPr>
            <w:tcW w:w="642" w:type="pct"/>
            <w:tcBorders>
              <w:top w:val="nil"/>
              <w:left w:val="nil"/>
              <w:bottom w:val="single" w:sz="4" w:space="0" w:color="auto"/>
              <w:right w:val="single" w:sz="8" w:space="0" w:color="auto"/>
            </w:tcBorders>
            <w:shd w:val="clear" w:color="auto" w:fill="auto"/>
            <w:noWrap/>
            <w:vAlign w:val="center"/>
          </w:tcPr>
          <w:p w:rsidR="00BA3954" w:rsidRPr="009F2ADA" w:rsidRDefault="00BA3954" w:rsidP="00BA3954">
            <w:pPr>
              <w:spacing w:after="0" w:line="240" w:lineRule="auto"/>
              <w:jc w:val="center"/>
              <w:rPr>
                <w:rFonts w:asciiTheme="majorBidi" w:hAnsiTheme="majorBidi" w:cstheme="majorBidi"/>
                <w:sz w:val="16"/>
                <w:szCs w:val="16"/>
              </w:rPr>
            </w:pPr>
            <w:r w:rsidRPr="009F2ADA">
              <w:rPr>
                <w:rFonts w:asciiTheme="majorBidi" w:eastAsia="Times New Roman" w:hAnsiTheme="majorBidi" w:cstheme="majorBidi"/>
                <w:sz w:val="16"/>
                <w:szCs w:val="16"/>
              </w:rPr>
              <w:t>3200</w:t>
            </w:r>
          </w:p>
        </w:tc>
        <w:tc>
          <w:tcPr>
            <w:tcW w:w="642" w:type="pct"/>
            <w:tcBorders>
              <w:top w:val="nil"/>
              <w:left w:val="nil"/>
              <w:bottom w:val="single" w:sz="4" w:space="0" w:color="auto"/>
              <w:right w:val="single" w:sz="8" w:space="0" w:color="auto"/>
            </w:tcBorders>
            <w:shd w:val="clear" w:color="auto" w:fill="auto"/>
            <w:noWrap/>
            <w:vAlign w:val="center"/>
          </w:tcPr>
          <w:p w:rsidR="00BA3954" w:rsidRPr="009F2ADA" w:rsidRDefault="00BA3954" w:rsidP="00BA3954">
            <w:pPr>
              <w:spacing w:after="0" w:line="240" w:lineRule="auto"/>
              <w:jc w:val="center"/>
              <w:rPr>
                <w:rFonts w:asciiTheme="majorBidi" w:hAnsiTheme="majorBidi" w:cstheme="majorBidi"/>
                <w:sz w:val="16"/>
                <w:szCs w:val="16"/>
              </w:rPr>
            </w:pPr>
            <w:r w:rsidRPr="009F2ADA">
              <w:rPr>
                <w:rFonts w:asciiTheme="majorBidi" w:eastAsia="Times New Roman" w:hAnsiTheme="majorBidi" w:cstheme="majorBidi"/>
                <w:sz w:val="16"/>
                <w:szCs w:val="16"/>
              </w:rPr>
              <w:t>3800</w:t>
            </w:r>
          </w:p>
        </w:tc>
        <w:tc>
          <w:tcPr>
            <w:tcW w:w="642" w:type="pct"/>
            <w:tcBorders>
              <w:top w:val="nil"/>
              <w:left w:val="nil"/>
              <w:bottom w:val="single" w:sz="4" w:space="0" w:color="auto"/>
              <w:right w:val="single" w:sz="8" w:space="0" w:color="auto"/>
            </w:tcBorders>
            <w:shd w:val="clear" w:color="auto" w:fill="auto"/>
            <w:noWrap/>
            <w:vAlign w:val="center"/>
          </w:tcPr>
          <w:p w:rsidR="00BA3954" w:rsidRPr="009F2ADA" w:rsidRDefault="00BA3954" w:rsidP="00BA3954">
            <w:pPr>
              <w:spacing w:after="0" w:line="240" w:lineRule="auto"/>
              <w:jc w:val="center"/>
              <w:rPr>
                <w:rFonts w:asciiTheme="majorBidi" w:hAnsiTheme="majorBidi" w:cstheme="majorBidi"/>
                <w:sz w:val="16"/>
                <w:szCs w:val="16"/>
              </w:rPr>
            </w:pPr>
            <w:r w:rsidRPr="009F2ADA">
              <w:rPr>
                <w:rFonts w:asciiTheme="majorBidi" w:eastAsia="Times New Roman" w:hAnsiTheme="majorBidi" w:cstheme="majorBidi"/>
                <w:sz w:val="16"/>
                <w:szCs w:val="16"/>
              </w:rPr>
              <w:t>4300</w:t>
            </w:r>
          </w:p>
        </w:tc>
        <w:tc>
          <w:tcPr>
            <w:tcW w:w="761" w:type="pct"/>
            <w:tcBorders>
              <w:top w:val="nil"/>
              <w:left w:val="nil"/>
              <w:bottom w:val="single" w:sz="4" w:space="0" w:color="auto"/>
              <w:right w:val="single" w:sz="8" w:space="0" w:color="auto"/>
            </w:tcBorders>
            <w:shd w:val="clear" w:color="auto" w:fill="auto"/>
            <w:noWrap/>
            <w:vAlign w:val="center"/>
          </w:tcPr>
          <w:p w:rsidR="00BA3954" w:rsidRPr="009F2ADA" w:rsidRDefault="00BA3954" w:rsidP="00BA3954">
            <w:pPr>
              <w:spacing w:after="0" w:line="240" w:lineRule="auto"/>
              <w:jc w:val="center"/>
              <w:rPr>
                <w:rFonts w:asciiTheme="majorBidi" w:hAnsiTheme="majorBidi" w:cstheme="majorBidi"/>
                <w:sz w:val="16"/>
                <w:szCs w:val="16"/>
              </w:rPr>
            </w:pPr>
            <w:r w:rsidRPr="009F2ADA">
              <w:rPr>
                <w:rFonts w:asciiTheme="majorBidi" w:eastAsia="Times New Roman" w:hAnsiTheme="majorBidi" w:cstheme="majorBidi"/>
                <w:sz w:val="16"/>
                <w:szCs w:val="16"/>
              </w:rPr>
              <w:t>4,968</w:t>
            </w:r>
          </w:p>
        </w:tc>
      </w:tr>
      <w:tr w:rsidR="00BA3954" w:rsidRPr="009F2ADA" w:rsidTr="00BA3954">
        <w:trPr>
          <w:trHeight w:val="54"/>
          <w:jc w:val="center"/>
        </w:trPr>
        <w:tc>
          <w:tcPr>
            <w:tcW w:w="1671" w:type="pct"/>
            <w:tcBorders>
              <w:top w:val="nil"/>
              <w:left w:val="single" w:sz="8" w:space="0" w:color="auto"/>
              <w:bottom w:val="single" w:sz="4" w:space="0" w:color="auto"/>
              <w:right w:val="single" w:sz="8" w:space="0" w:color="auto"/>
            </w:tcBorders>
            <w:shd w:val="clear" w:color="auto" w:fill="auto"/>
            <w:noWrap/>
            <w:vAlign w:val="center"/>
            <w:hideMark/>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Contract Sales</w:t>
            </w:r>
          </w:p>
        </w:tc>
        <w:tc>
          <w:tcPr>
            <w:tcW w:w="642" w:type="pct"/>
            <w:tcBorders>
              <w:top w:val="nil"/>
              <w:left w:val="nil"/>
              <w:bottom w:val="single" w:sz="4" w:space="0" w:color="auto"/>
              <w:right w:val="single" w:sz="8" w:space="0" w:color="auto"/>
            </w:tcBorders>
            <w:shd w:val="clear" w:color="auto" w:fill="auto"/>
            <w:noWrap/>
            <w:vAlign w:val="center"/>
            <w:hideMark/>
          </w:tcPr>
          <w:p w:rsidR="00BA3954" w:rsidRPr="009F2ADA" w:rsidRDefault="00BA3954" w:rsidP="00BA3954">
            <w:pPr>
              <w:spacing w:after="0" w:line="240" w:lineRule="auto"/>
              <w:jc w:val="center"/>
              <w:rPr>
                <w:rFonts w:asciiTheme="majorBidi" w:hAnsiTheme="majorBidi" w:cstheme="majorBidi"/>
                <w:color w:val="000000"/>
                <w:sz w:val="16"/>
                <w:szCs w:val="16"/>
              </w:rPr>
            </w:pPr>
            <w:r w:rsidRPr="009F2ADA">
              <w:rPr>
                <w:rFonts w:asciiTheme="majorBidi" w:hAnsiTheme="majorBidi" w:cstheme="majorBidi"/>
                <w:color w:val="000000"/>
                <w:sz w:val="16"/>
                <w:szCs w:val="16"/>
              </w:rPr>
              <w:t>6,000</w:t>
            </w:r>
          </w:p>
        </w:tc>
        <w:tc>
          <w:tcPr>
            <w:tcW w:w="642" w:type="pct"/>
            <w:tcBorders>
              <w:top w:val="nil"/>
              <w:left w:val="nil"/>
              <w:bottom w:val="single" w:sz="4" w:space="0" w:color="auto"/>
              <w:right w:val="single" w:sz="8" w:space="0" w:color="auto"/>
            </w:tcBorders>
            <w:shd w:val="clear" w:color="auto" w:fill="auto"/>
            <w:noWrap/>
            <w:vAlign w:val="center"/>
            <w:hideMark/>
          </w:tcPr>
          <w:p w:rsidR="00BA3954" w:rsidRPr="009F2ADA" w:rsidRDefault="00BA3954" w:rsidP="00BA3954">
            <w:pPr>
              <w:spacing w:after="0" w:line="240" w:lineRule="auto"/>
              <w:jc w:val="center"/>
              <w:rPr>
                <w:rFonts w:asciiTheme="majorBidi" w:hAnsiTheme="majorBidi" w:cstheme="majorBidi"/>
                <w:color w:val="000000"/>
                <w:sz w:val="16"/>
                <w:szCs w:val="16"/>
              </w:rPr>
            </w:pPr>
            <w:r w:rsidRPr="009F2ADA">
              <w:rPr>
                <w:rFonts w:asciiTheme="majorBidi" w:hAnsiTheme="majorBidi" w:cstheme="majorBidi"/>
                <w:color w:val="000000"/>
                <w:sz w:val="16"/>
                <w:szCs w:val="16"/>
              </w:rPr>
              <w:t>8,500</w:t>
            </w:r>
          </w:p>
        </w:tc>
        <w:tc>
          <w:tcPr>
            <w:tcW w:w="642" w:type="pct"/>
            <w:tcBorders>
              <w:top w:val="nil"/>
              <w:left w:val="nil"/>
              <w:bottom w:val="single" w:sz="4" w:space="0" w:color="auto"/>
              <w:right w:val="single" w:sz="8" w:space="0" w:color="auto"/>
            </w:tcBorders>
            <w:shd w:val="clear" w:color="auto" w:fill="auto"/>
            <w:noWrap/>
            <w:vAlign w:val="center"/>
            <w:hideMark/>
          </w:tcPr>
          <w:p w:rsidR="00BA3954" w:rsidRPr="009F2ADA" w:rsidRDefault="00BA3954" w:rsidP="00BA3954">
            <w:pPr>
              <w:spacing w:after="0" w:line="240" w:lineRule="auto"/>
              <w:jc w:val="center"/>
              <w:rPr>
                <w:rFonts w:asciiTheme="majorBidi" w:hAnsiTheme="majorBidi" w:cstheme="majorBidi"/>
                <w:color w:val="000000"/>
                <w:sz w:val="16"/>
                <w:szCs w:val="16"/>
              </w:rPr>
            </w:pPr>
            <w:r w:rsidRPr="009F2ADA">
              <w:rPr>
                <w:rFonts w:asciiTheme="majorBidi" w:hAnsiTheme="majorBidi" w:cstheme="majorBidi"/>
                <w:color w:val="000000"/>
                <w:sz w:val="16"/>
                <w:szCs w:val="16"/>
              </w:rPr>
              <w:t>10,700</w:t>
            </w:r>
          </w:p>
        </w:tc>
        <w:tc>
          <w:tcPr>
            <w:tcW w:w="642" w:type="pct"/>
            <w:tcBorders>
              <w:top w:val="nil"/>
              <w:left w:val="nil"/>
              <w:bottom w:val="single" w:sz="4" w:space="0" w:color="auto"/>
              <w:right w:val="single" w:sz="8" w:space="0" w:color="auto"/>
            </w:tcBorders>
            <w:shd w:val="clear" w:color="auto" w:fill="auto"/>
            <w:noWrap/>
            <w:vAlign w:val="center"/>
            <w:hideMark/>
          </w:tcPr>
          <w:p w:rsidR="00BA3954" w:rsidRPr="009F2ADA" w:rsidRDefault="00BA3954" w:rsidP="00BA3954">
            <w:pPr>
              <w:spacing w:after="0" w:line="240" w:lineRule="auto"/>
              <w:jc w:val="center"/>
              <w:rPr>
                <w:rFonts w:asciiTheme="majorBidi" w:hAnsiTheme="majorBidi" w:cstheme="majorBidi"/>
                <w:color w:val="000000"/>
                <w:sz w:val="16"/>
                <w:szCs w:val="16"/>
              </w:rPr>
            </w:pPr>
            <w:r w:rsidRPr="009F2ADA">
              <w:rPr>
                <w:rFonts w:asciiTheme="majorBidi" w:hAnsiTheme="majorBidi" w:cstheme="majorBidi"/>
                <w:color w:val="000000"/>
                <w:sz w:val="16"/>
                <w:szCs w:val="16"/>
              </w:rPr>
              <w:t>12,000</w:t>
            </w:r>
          </w:p>
        </w:tc>
        <w:tc>
          <w:tcPr>
            <w:tcW w:w="761" w:type="pct"/>
            <w:tcBorders>
              <w:top w:val="nil"/>
              <w:left w:val="nil"/>
              <w:bottom w:val="single" w:sz="4" w:space="0" w:color="auto"/>
              <w:right w:val="single" w:sz="8" w:space="0" w:color="auto"/>
            </w:tcBorders>
            <w:shd w:val="clear" w:color="auto" w:fill="auto"/>
            <w:noWrap/>
            <w:vAlign w:val="center"/>
            <w:hideMark/>
          </w:tcPr>
          <w:p w:rsidR="00BA3954" w:rsidRPr="009F2ADA" w:rsidRDefault="00BA3954" w:rsidP="00BA3954">
            <w:pPr>
              <w:spacing w:after="0" w:line="240" w:lineRule="auto"/>
              <w:jc w:val="center"/>
              <w:rPr>
                <w:rFonts w:asciiTheme="majorBidi" w:hAnsiTheme="majorBidi" w:cstheme="majorBidi"/>
                <w:color w:val="000000"/>
                <w:sz w:val="16"/>
                <w:szCs w:val="16"/>
              </w:rPr>
            </w:pPr>
            <w:r w:rsidRPr="009F2ADA">
              <w:rPr>
                <w:rFonts w:asciiTheme="majorBidi" w:hAnsiTheme="majorBidi" w:cstheme="majorBidi"/>
                <w:color w:val="000000"/>
                <w:sz w:val="16"/>
                <w:szCs w:val="16"/>
              </w:rPr>
              <w:t>13,400</w:t>
            </w:r>
          </w:p>
        </w:tc>
      </w:tr>
      <w:tr w:rsidR="00BA3954" w:rsidRPr="009F2ADA" w:rsidTr="00BA3954">
        <w:trPr>
          <w:trHeight w:val="54"/>
          <w:jc w:val="center"/>
        </w:trPr>
        <w:tc>
          <w:tcPr>
            <w:tcW w:w="1671" w:type="pct"/>
            <w:tcBorders>
              <w:top w:val="nil"/>
              <w:left w:val="single" w:sz="8" w:space="0" w:color="auto"/>
              <w:bottom w:val="single" w:sz="4" w:space="0" w:color="auto"/>
              <w:right w:val="single" w:sz="8" w:space="0" w:color="auto"/>
            </w:tcBorders>
            <w:shd w:val="clear" w:color="auto" w:fill="A6A6A6" w:themeFill="background1" w:themeFillShade="A6"/>
            <w:noWrap/>
            <w:vAlign w:val="center"/>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Total Sales</w:t>
            </w:r>
          </w:p>
        </w:tc>
        <w:tc>
          <w:tcPr>
            <w:tcW w:w="642" w:type="pct"/>
            <w:tcBorders>
              <w:top w:val="nil"/>
              <w:left w:val="nil"/>
              <w:bottom w:val="single" w:sz="4" w:space="0" w:color="auto"/>
              <w:right w:val="single" w:sz="8" w:space="0" w:color="auto"/>
            </w:tcBorders>
            <w:shd w:val="clear" w:color="auto" w:fill="A6A6A6" w:themeFill="background1" w:themeFillShade="A6"/>
            <w:noWrap/>
            <w:vAlign w:val="bottom"/>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8,500</w:t>
            </w:r>
          </w:p>
        </w:tc>
        <w:tc>
          <w:tcPr>
            <w:tcW w:w="642" w:type="pct"/>
            <w:tcBorders>
              <w:top w:val="nil"/>
              <w:left w:val="nil"/>
              <w:bottom w:val="single" w:sz="4" w:space="0" w:color="auto"/>
              <w:right w:val="single" w:sz="8" w:space="0" w:color="auto"/>
            </w:tcBorders>
            <w:shd w:val="clear" w:color="auto" w:fill="A6A6A6" w:themeFill="background1" w:themeFillShade="A6"/>
            <w:noWrap/>
            <w:vAlign w:val="bottom"/>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11,700</w:t>
            </w:r>
          </w:p>
        </w:tc>
        <w:tc>
          <w:tcPr>
            <w:tcW w:w="642" w:type="pct"/>
            <w:tcBorders>
              <w:top w:val="nil"/>
              <w:left w:val="nil"/>
              <w:bottom w:val="single" w:sz="4" w:space="0" w:color="auto"/>
              <w:right w:val="single" w:sz="8" w:space="0" w:color="auto"/>
            </w:tcBorders>
            <w:shd w:val="clear" w:color="auto" w:fill="A6A6A6" w:themeFill="background1" w:themeFillShade="A6"/>
            <w:noWrap/>
            <w:vAlign w:val="bottom"/>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14,500</w:t>
            </w:r>
          </w:p>
        </w:tc>
        <w:tc>
          <w:tcPr>
            <w:tcW w:w="642" w:type="pct"/>
            <w:tcBorders>
              <w:top w:val="nil"/>
              <w:left w:val="nil"/>
              <w:bottom w:val="single" w:sz="4" w:space="0" w:color="auto"/>
              <w:right w:val="single" w:sz="8" w:space="0" w:color="auto"/>
            </w:tcBorders>
            <w:shd w:val="clear" w:color="auto" w:fill="A6A6A6" w:themeFill="background1" w:themeFillShade="A6"/>
            <w:noWrap/>
            <w:vAlign w:val="bottom"/>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16,300</w:t>
            </w:r>
          </w:p>
        </w:tc>
        <w:tc>
          <w:tcPr>
            <w:tcW w:w="761" w:type="pct"/>
            <w:tcBorders>
              <w:top w:val="nil"/>
              <w:left w:val="nil"/>
              <w:bottom w:val="single" w:sz="4" w:space="0" w:color="auto"/>
              <w:right w:val="single" w:sz="8" w:space="0" w:color="auto"/>
            </w:tcBorders>
            <w:shd w:val="clear" w:color="auto" w:fill="A6A6A6" w:themeFill="background1" w:themeFillShade="A6"/>
            <w:noWrap/>
            <w:vAlign w:val="bottom"/>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18,368</w:t>
            </w:r>
          </w:p>
        </w:tc>
      </w:tr>
      <w:tr w:rsidR="00BA3954" w:rsidRPr="009F2ADA" w:rsidTr="00BA3954">
        <w:trPr>
          <w:trHeight w:val="54"/>
          <w:jc w:val="center"/>
        </w:trPr>
        <w:tc>
          <w:tcPr>
            <w:tcW w:w="1671"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Market Demand</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45,630</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46,086</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47,008</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48,418</w:t>
            </w:r>
          </w:p>
        </w:tc>
        <w:tc>
          <w:tcPr>
            <w:tcW w:w="761"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49,870</w:t>
            </w:r>
          </w:p>
        </w:tc>
      </w:tr>
      <w:tr w:rsidR="00BA3954" w:rsidRPr="009F2ADA" w:rsidTr="00BA3954">
        <w:trPr>
          <w:trHeight w:val="60"/>
          <w:jc w:val="center"/>
        </w:trPr>
        <w:tc>
          <w:tcPr>
            <w:tcW w:w="1671"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BA3954" w:rsidRPr="009F2ADA" w:rsidRDefault="00BA3954"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Market Share</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19%</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25%</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31%</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34%</w:t>
            </w:r>
          </w:p>
        </w:tc>
        <w:tc>
          <w:tcPr>
            <w:tcW w:w="761"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BA3954" w:rsidRPr="009F2ADA" w:rsidRDefault="00BA3954" w:rsidP="00BA3954">
            <w:pPr>
              <w:spacing w:after="0" w:line="240" w:lineRule="auto"/>
              <w:jc w:val="center"/>
              <w:rPr>
                <w:rFonts w:asciiTheme="majorBidi" w:eastAsia="Times New Roman" w:hAnsiTheme="majorBidi" w:cstheme="majorBidi"/>
                <w:b/>
                <w:bCs/>
                <w:color w:val="000000"/>
                <w:sz w:val="16"/>
                <w:szCs w:val="16"/>
              </w:rPr>
            </w:pPr>
            <w:r w:rsidRPr="009F2ADA">
              <w:rPr>
                <w:rFonts w:asciiTheme="majorBidi" w:eastAsia="Times New Roman" w:hAnsiTheme="majorBidi" w:cstheme="majorBidi"/>
                <w:b/>
                <w:bCs/>
                <w:color w:val="000000"/>
                <w:sz w:val="16"/>
                <w:szCs w:val="16"/>
              </w:rPr>
              <w:t>37%</w:t>
            </w:r>
          </w:p>
        </w:tc>
      </w:tr>
    </w:tbl>
    <w:p w:rsidR="005E3137" w:rsidRPr="009F2ADA" w:rsidRDefault="005E3137" w:rsidP="00D85A34">
      <w:pPr>
        <w:spacing w:after="0" w:line="240" w:lineRule="auto"/>
        <w:jc w:val="both"/>
        <w:rPr>
          <w:rFonts w:asciiTheme="majorBidi" w:eastAsia="Calibri" w:hAnsiTheme="majorBidi" w:cstheme="majorBidi"/>
          <w:sz w:val="20"/>
          <w:szCs w:val="20"/>
        </w:rPr>
      </w:pPr>
      <w:r w:rsidRPr="009F2ADA">
        <w:rPr>
          <w:rFonts w:asciiTheme="majorBidi" w:eastAsia="Calibri" w:hAnsiTheme="majorBidi" w:cstheme="majorBidi"/>
          <w:sz w:val="20"/>
          <w:szCs w:val="20"/>
        </w:rPr>
        <w:t xml:space="preserve">MCD has revised the sponsor’s sales forecast taking into consideration the following justification: </w:t>
      </w:r>
    </w:p>
    <w:p w:rsidR="005E3137" w:rsidRPr="009F2ADA" w:rsidRDefault="005E3137" w:rsidP="00A87711">
      <w:pPr>
        <w:numPr>
          <w:ilvl w:val="0"/>
          <w:numId w:val="9"/>
        </w:numPr>
        <w:spacing w:after="0" w:line="240" w:lineRule="auto"/>
        <w:contextualSpacing/>
        <w:rPr>
          <w:rFonts w:asciiTheme="majorBidi" w:eastAsia="Times New Roman" w:hAnsiTheme="majorBidi" w:cstheme="majorBidi"/>
          <w:spacing w:val="-2"/>
          <w:sz w:val="20"/>
          <w:szCs w:val="20"/>
        </w:rPr>
      </w:pPr>
      <w:r w:rsidRPr="009F2ADA">
        <w:rPr>
          <w:rFonts w:asciiTheme="majorBidi" w:eastAsia="Times New Roman" w:hAnsiTheme="majorBidi" w:cstheme="majorBidi"/>
          <w:spacing w:val="-2"/>
          <w:sz w:val="20"/>
          <w:szCs w:val="20"/>
        </w:rPr>
        <w:t>The sponsor has a good experience in the construction sector by owning a contracting establishment (see Sponsor’s Business Activities section).</w:t>
      </w:r>
    </w:p>
    <w:p w:rsidR="00DD6F44" w:rsidRPr="009F2ADA" w:rsidRDefault="00DD6F44" w:rsidP="00A87711">
      <w:pPr>
        <w:pStyle w:val="ListParagraph"/>
        <w:numPr>
          <w:ilvl w:val="0"/>
          <w:numId w:val="9"/>
        </w:numPr>
        <w:bidi w:val="0"/>
        <w:spacing w:after="0"/>
        <w:jc w:val="both"/>
        <w:rPr>
          <w:rFonts w:asciiTheme="majorBidi" w:eastAsia="Times New Roman" w:hAnsiTheme="majorBidi" w:cstheme="majorBidi"/>
          <w:spacing w:val="-2"/>
          <w:sz w:val="20"/>
          <w:szCs w:val="20"/>
        </w:rPr>
      </w:pPr>
      <w:r w:rsidRPr="009F2ADA">
        <w:rPr>
          <w:rFonts w:asciiTheme="majorBidi" w:eastAsia="Times New Roman" w:hAnsiTheme="majorBidi" w:cstheme="majorBidi"/>
          <w:spacing w:val="-2"/>
          <w:sz w:val="20"/>
          <w:szCs w:val="20"/>
        </w:rPr>
        <w:t>The sponsor is planning to target the entire kingdom with priority to the Southern Region as no other existing factories located there which allows the sponsor to get competitive advantage on transportation costs and where the demand represents around 55,482 tons in 2015 (25% of the total local market).</w:t>
      </w:r>
    </w:p>
    <w:p w:rsidR="005E3137" w:rsidRPr="009F2ADA" w:rsidRDefault="005E3137" w:rsidP="00A87711">
      <w:pPr>
        <w:numPr>
          <w:ilvl w:val="0"/>
          <w:numId w:val="9"/>
        </w:numPr>
        <w:spacing w:after="0" w:line="240" w:lineRule="auto"/>
        <w:contextualSpacing/>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lastRenderedPageBreak/>
        <w:t>The marketing situation, some projects are on hold due the government cut of spending. The sector utilization rate is 65% due to the effect of the slowdown which reflected on the government expenditure on steel poles industry.</w:t>
      </w:r>
    </w:p>
    <w:p w:rsidR="005E3137" w:rsidRPr="009F2ADA" w:rsidRDefault="005E3137" w:rsidP="00A87711">
      <w:pPr>
        <w:pStyle w:val="ListParagraph"/>
        <w:numPr>
          <w:ilvl w:val="0"/>
          <w:numId w:val="9"/>
        </w:numPr>
        <w:bidi w:val="0"/>
        <w:spacing w:after="0" w:line="240" w:lineRule="auto"/>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In the coming few years, there will be oversupply in the market and expected to increase in 2017 to reach 136,880 due to expansions &amp; new entrants.</w:t>
      </w:r>
    </w:p>
    <w:p w:rsidR="00F62061" w:rsidRPr="009F2ADA" w:rsidRDefault="005E3137" w:rsidP="009F2ADA">
      <w:pPr>
        <w:pStyle w:val="ListParagraph"/>
        <w:numPr>
          <w:ilvl w:val="0"/>
          <w:numId w:val="9"/>
        </w:numPr>
        <w:bidi w:val="0"/>
        <w:spacing w:after="0" w:line="240" w:lineRule="auto"/>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The sponsor’s contracting establishment has done some projects which include supplying and installing steel poles amounting 481 poles between 2008 and 2012.</w:t>
      </w:r>
    </w:p>
    <w:p w:rsidR="005E3137" w:rsidRPr="009F2ADA" w:rsidRDefault="005E3137" w:rsidP="00F62061">
      <w:pPr>
        <w:pStyle w:val="ListParagraph"/>
        <w:keepNext/>
        <w:keepLines/>
        <w:bidi w:val="0"/>
        <w:spacing w:after="0" w:line="240" w:lineRule="auto"/>
        <w:ind w:left="0"/>
        <w:outlineLvl w:val="0"/>
        <w:rPr>
          <w:rFonts w:asciiTheme="majorBidi" w:eastAsiaTheme="majorEastAsia" w:hAnsiTheme="majorBidi" w:cstheme="majorBidi"/>
          <w:b/>
          <w:bCs/>
          <w:sz w:val="20"/>
          <w:szCs w:val="20"/>
        </w:rPr>
      </w:pPr>
      <w:r w:rsidRPr="009F2ADA">
        <w:rPr>
          <w:rFonts w:asciiTheme="majorBidi" w:eastAsiaTheme="majorEastAsia" w:hAnsiTheme="majorBidi" w:cstheme="majorBidi"/>
          <w:b/>
          <w:bCs/>
          <w:sz w:val="20"/>
          <w:szCs w:val="20"/>
        </w:rPr>
        <w:t>PRICE</w:t>
      </w:r>
    </w:p>
    <w:p w:rsidR="005E3137" w:rsidRPr="009F2ADA" w:rsidRDefault="005E3137" w:rsidP="00D85A34">
      <w:pPr>
        <w:spacing w:after="0" w:line="240" w:lineRule="auto"/>
        <w:jc w:val="both"/>
        <w:rPr>
          <w:rFonts w:asciiTheme="majorBidi" w:hAnsiTheme="majorBidi" w:cstheme="majorBidi"/>
          <w:sz w:val="20"/>
          <w:szCs w:val="20"/>
        </w:rPr>
      </w:pPr>
      <w:r w:rsidRPr="009F2ADA">
        <w:rPr>
          <w:rFonts w:asciiTheme="majorBidi" w:hAnsiTheme="majorBidi" w:cstheme="majorBidi"/>
          <w:sz w:val="20"/>
          <w:szCs w:val="20"/>
        </w:rPr>
        <w:t>The following are the sponsor’s proposed prices and MCD revised ones as the sponsor’s prices for lighting &amp; distribution poles are considered not competitive and higher than all competitors:</w:t>
      </w:r>
    </w:p>
    <w:tbl>
      <w:tblPr>
        <w:tblW w:w="5000" w:type="pct"/>
        <w:jc w:val="center"/>
        <w:tblLook w:val="0000" w:firstRow="0" w:lastRow="0" w:firstColumn="0" w:lastColumn="0" w:noHBand="0" w:noVBand="0"/>
      </w:tblPr>
      <w:tblGrid>
        <w:gridCol w:w="2672"/>
        <w:gridCol w:w="1729"/>
        <w:gridCol w:w="1729"/>
        <w:gridCol w:w="2726"/>
      </w:tblGrid>
      <w:tr w:rsidR="005E3137" w:rsidRPr="009F2ADA" w:rsidTr="004F651E">
        <w:trPr>
          <w:trHeight w:val="315"/>
          <w:jc w:val="center"/>
        </w:trPr>
        <w:tc>
          <w:tcPr>
            <w:tcW w:w="1509"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5E3137" w:rsidRPr="009F2ADA" w:rsidRDefault="005E3137" w:rsidP="00D85A34">
            <w:pPr>
              <w:spacing w:after="0" w:line="240" w:lineRule="auto"/>
              <w:jc w:val="center"/>
              <w:rPr>
                <w:rFonts w:asciiTheme="majorBidi" w:hAnsiTheme="majorBidi" w:cstheme="majorBidi"/>
                <w:b/>
                <w:bCs/>
                <w:sz w:val="16"/>
                <w:szCs w:val="16"/>
              </w:rPr>
            </w:pPr>
            <w:r w:rsidRPr="009F2ADA">
              <w:rPr>
                <w:rFonts w:asciiTheme="majorBidi" w:hAnsiTheme="majorBidi" w:cstheme="majorBidi"/>
                <w:b/>
                <w:bCs/>
                <w:sz w:val="16"/>
                <w:szCs w:val="16"/>
              </w:rPr>
              <w:t>Pole Type (SAR per Ton)</w:t>
            </w:r>
          </w:p>
        </w:tc>
        <w:tc>
          <w:tcPr>
            <w:tcW w:w="976" w:type="pct"/>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E3137" w:rsidRPr="009F2ADA" w:rsidRDefault="005E3137" w:rsidP="00D85A34">
            <w:pPr>
              <w:spacing w:after="0" w:line="240" w:lineRule="auto"/>
              <w:jc w:val="center"/>
              <w:rPr>
                <w:rFonts w:asciiTheme="majorBidi" w:hAnsiTheme="majorBidi" w:cstheme="majorBidi"/>
                <w:b/>
                <w:bCs/>
                <w:sz w:val="16"/>
                <w:szCs w:val="16"/>
              </w:rPr>
            </w:pPr>
            <w:r w:rsidRPr="009F2ADA">
              <w:rPr>
                <w:rFonts w:asciiTheme="majorBidi" w:hAnsiTheme="majorBidi" w:cstheme="majorBidi"/>
                <w:b/>
                <w:bCs/>
                <w:sz w:val="16"/>
                <w:szCs w:val="16"/>
              </w:rPr>
              <w:t xml:space="preserve">Product Mix </w:t>
            </w:r>
          </w:p>
        </w:tc>
        <w:tc>
          <w:tcPr>
            <w:tcW w:w="976"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E3137" w:rsidRPr="009F2ADA" w:rsidRDefault="005E3137" w:rsidP="00D85A34">
            <w:pPr>
              <w:spacing w:after="0" w:line="240" w:lineRule="auto"/>
              <w:jc w:val="center"/>
              <w:rPr>
                <w:rFonts w:asciiTheme="majorBidi" w:hAnsiTheme="majorBidi" w:cstheme="majorBidi"/>
                <w:b/>
                <w:bCs/>
                <w:sz w:val="16"/>
                <w:szCs w:val="16"/>
              </w:rPr>
            </w:pPr>
            <w:r w:rsidRPr="009F2ADA">
              <w:rPr>
                <w:rFonts w:asciiTheme="majorBidi" w:hAnsiTheme="majorBidi" w:cstheme="majorBidi"/>
                <w:b/>
                <w:bCs/>
                <w:sz w:val="16"/>
                <w:szCs w:val="16"/>
              </w:rPr>
              <w:t>Sponsor Prices</w:t>
            </w:r>
          </w:p>
        </w:tc>
        <w:tc>
          <w:tcPr>
            <w:tcW w:w="1539"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5E3137" w:rsidRPr="009F2ADA" w:rsidRDefault="005E3137" w:rsidP="00D85A34">
            <w:pPr>
              <w:spacing w:after="0" w:line="240" w:lineRule="auto"/>
              <w:jc w:val="center"/>
              <w:rPr>
                <w:rFonts w:asciiTheme="majorBidi" w:hAnsiTheme="majorBidi" w:cstheme="majorBidi"/>
                <w:b/>
                <w:bCs/>
                <w:sz w:val="16"/>
                <w:szCs w:val="16"/>
              </w:rPr>
            </w:pPr>
            <w:r w:rsidRPr="009F2ADA">
              <w:rPr>
                <w:rFonts w:asciiTheme="majorBidi" w:hAnsiTheme="majorBidi" w:cstheme="majorBidi"/>
                <w:b/>
                <w:bCs/>
                <w:sz w:val="16"/>
                <w:szCs w:val="16"/>
              </w:rPr>
              <w:t>MCD Suggested prices</w:t>
            </w:r>
          </w:p>
        </w:tc>
      </w:tr>
      <w:tr w:rsidR="005E3137" w:rsidRPr="009F2ADA" w:rsidTr="004F651E">
        <w:trPr>
          <w:trHeight w:val="215"/>
          <w:jc w:val="center"/>
        </w:trPr>
        <w:tc>
          <w:tcPr>
            <w:tcW w:w="1509" w:type="pct"/>
            <w:tcBorders>
              <w:top w:val="single" w:sz="4" w:space="0" w:color="auto"/>
              <w:left w:val="single" w:sz="8" w:space="0" w:color="auto"/>
              <w:bottom w:val="single" w:sz="8" w:space="0" w:color="auto"/>
              <w:right w:val="single" w:sz="4" w:space="0" w:color="auto"/>
            </w:tcBorders>
            <w:shd w:val="clear" w:color="auto" w:fill="auto"/>
            <w:noWrap/>
            <w:vAlign w:val="center"/>
          </w:tcPr>
          <w:p w:rsidR="005E3137" w:rsidRPr="009F2ADA" w:rsidRDefault="005E3137" w:rsidP="00D85A34">
            <w:pPr>
              <w:spacing w:after="0" w:line="240" w:lineRule="auto"/>
              <w:rPr>
                <w:rFonts w:asciiTheme="majorBidi" w:hAnsiTheme="majorBidi" w:cstheme="majorBidi"/>
                <w:b/>
                <w:bCs/>
                <w:sz w:val="16"/>
                <w:szCs w:val="16"/>
              </w:rPr>
            </w:pPr>
            <w:r w:rsidRPr="009F2ADA">
              <w:rPr>
                <w:rFonts w:asciiTheme="majorBidi" w:hAnsiTheme="majorBidi" w:cstheme="majorBidi"/>
                <w:b/>
                <w:bCs/>
                <w:sz w:val="16"/>
                <w:szCs w:val="16"/>
              </w:rPr>
              <w:t>Lighting Pole</w:t>
            </w:r>
          </w:p>
        </w:tc>
        <w:tc>
          <w:tcPr>
            <w:tcW w:w="976" w:type="pct"/>
            <w:tcBorders>
              <w:top w:val="single" w:sz="4" w:space="0" w:color="auto"/>
              <w:left w:val="single" w:sz="4" w:space="0" w:color="auto"/>
              <w:bottom w:val="single" w:sz="4" w:space="0" w:color="auto"/>
              <w:right w:val="single" w:sz="4" w:space="0" w:color="auto"/>
            </w:tcBorders>
          </w:tcPr>
          <w:p w:rsidR="005E3137" w:rsidRPr="009F2ADA" w:rsidRDefault="005E3137" w:rsidP="00D85A34">
            <w:pPr>
              <w:spacing w:after="0" w:line="240" w:lineRule="auto"/>
              <w:jc w:val="center"/>
              <w:rPr>
                <w:rFonts w:asciiTheme="majorBidi" w:hAnsiTheme="majorBidi" w:cstheme="majorBidi"/>
                <w:sz w:val="16"/>
                <w:szCs w:val="16"/>
              </w:rPr>
            </w:pPr>
            <w:r w:rsidRPr="009F2ADA">
              <w:rPr>
                <w:rFonts w:asciiTheme="majorBidi" w:hAnsiTheme="majorBidi" w:cstheme="majorBidi"/>
                <w:sz w:val="16"/>
                <w:szCs w:val="16"/>
              </w:rPr>
              <w:t>70%</w:t>
            </w:r>
          </w:p>
        </w:tc>
        <w:tc>
          <w:tcPr>
            <w:tcW w:w="976" w:type="pct"/>
            <w:tcBorders>
              <w:top w:val="single" w:sz="4" w:space="0" w:color="auto"/>
              <w:left w:val="single" w:sz="4" w:space="0" w:color="auto"/>
              <w:bottom w:val="single" w:sz="4" w:space="0" w:color="auto"/>
              <w:right w:val="single" w:sz="4" w:space="0" w:color="auto"/>
            </w:tcBorders>
            <w:vAlign w:val="center"/>
          </w:tcPr>
          <w:p w:rsidR="005E3137" w:rsidRPr="009F2ADA" w:rsidRDefault="005E3137" w:rsidP="00D85A34">
            <w:pPr>
              <w:spacing w:after="0" w:line="240" w:lineRule="auto"/>
              <w:jc w:val="center"/>
              <w:rPr>
                <w:rFonts w:asciiTheme="majorBidi" w:hAnsiTheme="majorBidi" w:cstheme="majorBidi"/>
                <w:sz w:val="16"/>
                <w:szCs w:val="16"/>
              </w:rPr>
            </w:pPr>
            <w:r w:rsidRPr="009F2ADA">
              <w:rPr>
                <w:rFonts w:asciiTheme="majorBidi" w:hAnsiTheme="majorBidi" w:cstheme="majorBidi"/>
                <w:sz w:val="16"/>
                <w:szCs w:val="16"/>
              </w:rPr>
              <w:t>6,500</w:t>
            </w:r>
          </w:p>
        </w:tc>
        <w:tc>
          <w:tcPr>
            <w:tcW w:w="1539" w:type="pct"/>
            <w:tcBorders>
              <w:top w:val="single" w:sz="4" w:space="0" w:color="auto"/>
              <w:left w:val="single" w:sz="4" w:space="0" w:color="auto"/>
              <w:bottom w:val="single" w:sz="4" w:space="0" w:color="auto"/>
              <w:right w:val="single" w:sz="4" w:space="0" w:color="auto"/>
            </w:tcBorders>
            <w:shd w:val="clear" w:color="auto" w:fill="auto"/>
            <w:vAlign w:val="center"/>
          </w:tcPr>
          <w:p w:rsidR="005E3137" w:rsidRPr="009F2ADA" w:rsidRDefault="005E3137" w:rsidP="00D85A34">
            <w:pPr>
              <w:spacing w:after="0" w:line="240" w:lineRule="auto"/>
              <w:jc w:val="center"/>
              <w:rPr>
                <w:rFonts w:asciiTheme="majorBidi" w:hAnsiTheme="majorBidi" w:cstheme="majorBidi"/>
                <w:b/>
                <w:bCs/>
                <w:sz w:val="16"/>
                <w:szCs w:val="16"/>
              </w:rPr>
            </w:pPr>
            <w:r w:rsidRPr="009F2ADA">
              <w:rPr>
                <w:rFonts w:asciiTheme="majorBidi" w:hAnsiTheme="majorBidi" w:cstheme="majorBidi"/>
                <w:b/>
                <w:bCs/>
                <w:sz w:val="16"/>
                <w:szCs w:val="16"/>
              </w:rPr>
              <w:t>4,700</w:t>
            </w:r>
          </w:p>
        </w:tc>
      </w:tr>
      <w:tr w:rsidR="005E3137" w:rsidRPr="009F2ADA" w:rsidTr="004F651E">
        <w:trPr>
          <w:trHeight w:val="54"/>
          <w:jc w:val="center"/>
        </w:trPr>
        <w:tc>
          <w:tcPr>
            <w:tcW w:w="1509" w:type="pct"/>
            <w:tcBorders>
              <w:top w:val="nil"/>
              <w:left w:val="single" w:sz="8" w:space="0" w:color="auto"/>
              <w:bottom w:val="single" w:sz="8" w:space="0" w:color="auto"/>
              <w:right w:val="single" w:sz="4" w:space="0" w:color="auto"/>
            </w:tcBorders>
            <w:shd w:val="clear" w:color="auto" w:fill="auto"/>
            <w:noWrap/>
            <w:vAlign w:val="center"/>
          </w:tcPr>
          <w:p w:rsidR="005E3137" w:rsidRPr="009F2ADA" w:rsidRDefault="005E3137" w:rsidP="00D85A34">
            <w:pPr>
              <w:spacing w:after="0" w:line="240" w:lineRule="auto"/>
              <w:rPr>
                <w:rFonts w:asciiTheme="majorBidi" w:hAnsiTheme="majorBidi" w:cstheme="majorBidi"/>
                <w:b/>
                <w:bCs/>
                <w:sz w:val="16"/>
                <w:szCs w:val="16"/>
              </w:rPr>
            </w:pPr>
            <w:r w:rsidRPr="009F2ADA">
              <w:rPr>
                <w:rFonts w:asciiTheme="majorBidi" w:hAnsiTheme="majorBidi" w:cstheme="majorBidi"/>
                <w:b/>
                <w:bCs/>
                <w:sz w:val="16"/>
                <w:szCs w:val="16"/>
              </w:rPr>
              <w:t>Distribution Pole</w:t>
            </w:r>
          </w:p>
        </w:tc>
        <w:tc>
          <w:tcPr>
            <w:tcW w:w="976" w:type="pct"/>
            <w:tcBorders>
              <w:top w:val="single" w:sz="4" w:space="0" w:color="auto"/>
              <w:left w:val="single" w:sz="4" w:space="0" w:color="auto"/>
              <w:bottom w:val="single" w:sz="4" w:space="0" w:color="auto"/>
              <w:right w:val="single" w:sz="4" w:space="0" w:color="auto"/>
            </w:tcBorders>
          </w:tcPr>
          <w:p w:rsidR="005E3137" w:rsidRPr="009F2ADA" w:rsidRDefault="005E3137" w:rsidP="00D85A34">
            <w:pPr>
              <w:spacing w:after="0" w:line="240" w:lineRule="auto"/>
              <w:jc w:val="center"/>
              <w:rPr>
                <w:rFonts w:asciiTheme="majorBidi" w:hAnsiTheme="majorBidi" w:cstheme="majorBidi"/>
                <w:sz w:val="16"/>
                <w:szCs w:val="16"/>
              </w:rPr>
            </w:pPr>
            <w:r w:rsidRPr="009F2ADA">
              <w:rPr>
                <w:rFonts w:asciiTheme="majorBidi" w:hAnsiTheme="majorBidi" w:cstheme="majorBidi"/>
                <w:sz w:val="16"/>
                <w:szCs w:val="16"/>
              </w:rPr>
              <w:t>30%</w:t>
            </w:r>
          </w:p>
        </w:tc>
        <w:tc>
          <w:tcPr>
            <w:tcW w:w="976" w:type="pct"/>
            <w:tcBorders>
              <w:top w:val="single" w:sz="4" w:space="0" w:color="auto"/>
              <w:left w:val="single" w:sz="4" w:space="0" w:color="auto"/>
              <w:bottom w:val="single" w:sz="4" w:space="0" w:color="auto"/>
              <w:right w:val="single" w:sz="4" w:space="0" w:color="auto"/>
            </w:tcBorders>
            <w:vAlign w:val="center"/>
          </w:tcPr>
          <w:p w:rsidR="005E3137" w:rsidRPr="009F2ADA" w:rsidRDefault="005E3137" w:rsidP="00D85A34">
            <w:pPr>
              <w:spacing w:after="0" w:line="240" w:lineRule="auto"/>
              <w:jc w:val="center"/>
              <w:rPr>
                <w:rFonts w:asciiTheme="majorBidi" w:hAnsiTheme="majorBidi" w:cstheme="majorBidi"/>
                <w:sz w:val="16"/>
                <w:szCs w:val="16"/>
              </w:rPr>
            </w:pPr>
            <w:r w:rsidRPr="009F2ADA">
              <w:rPr>
                <w:rFonts w:asciiTheme="majorBidi" w:hAnsiTheme="majorBidi" w:cstheme="majorBidi"/>
                <w:sz w:val="16"/>
                <w:szCs w:val="16"/>
              </w:rPr>
              <w:t>6,500</w:t>
            </w:r>
          </w:p>
        </w:tc>
        <w:tc>
          <w:tcPr>
            <w:tcW w:w="1539" w:type="pct"/>
            <w:tcBorders>
              <w:top w:val="single" w:sz="4" w:space="0" w:color="auto"/>
              <w:left w:val="single" w:sz="4" w:space="0" w:color="auto"/>
              <w:bottom w:val="single" w:sz="8" w:space="0" w:color="auto"/>
              <w:right w:val="single" w:sz="8" w:space="0" w:color="auto"/>
            </w:tcBorders>
            <w:shd w:val="clear" w:color="auto" w:fill="auto"/>
            <w:vAlign w:val="center"/>
          </w:tcPr>
          <w:p w:rsidR="005E3137" w:rsidRPr="009F2ADA" w:rsidRDefault="005E3137" w:rsidP="00D85A34">
            <w:pPr>
              <w:spacing w:after="0" w:line="240" w:lineRule="auto"/>
              <w:jc w:val="center"/>
              <w:rPr>
                <w:rFonts w:asciiTheme="majorBidi" w:hAnsiTheme="majorBidi" w:cstheme="majorBidi"/>
                <w:b/>
                <w:bCs/>
                <w:sz w:val="16"/>
                <w:szCs w:val="16"/>
              </w:rPr>
            </w:pPr>
            <w:r w:rsidRPr="009F2ADA">
              <w:rPr>
                <w:rFonts w:asciiTheme="majorBidi" w:hAnsiTheme="majorBidi" w:cstheme="majorBidi"/>
                <w:b/>
                <w:bCs/>
                <w:sz w:val="16"/>
                <w:szCs w:val="16"/>
              </w:rPr>
              <w:t>4,500</w:t>
            </w:r>
          </w:p>
        </w:tc>
      </w:tr>
    </w:tbl>
    <w:p w:rsidR="00F62061" w:rsidRPr="009F2ADA" w:rsidRDefault="00BA3954" w:rsidP="00BA3954">
      <w:pPr>
        <w:spacing w:after="0" w:line="240" w:lineRule="auto"/>
        <w:ind w:left="-180"/>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In regards to Galvanizing services, the</w:t>
      </w:r>
      <w:r w:rsidR="00F62061" w:rsidRPr="009F2ADA">
        <w:rPr>
          <w:rFonts w:asciiTheme="majorBidi" w:eastAsia="Times New Roman" w:hAnsiTheme="majorBidi" w:cstheme="majorBidi"/>
          <w:sz w:val="20"/>
          <w:szCs w:val="20"/>
        </w:rPr>
        <w:t xml:space="preserve"> following table shows the current selling prices by local competitors in Western region, sponsor’s proposed price &amp; MCD recommended price: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3"/>
        <w:gridCol w:w="3263"/>
      </w:tblGrid>
      <w:tr w:rsidR="00F62061" w:rsidRPr="009F2ADA" w:rsidTr="00BA3954">
        <w:tc>
          <w:tcPr>
            <w:tcW w:w="5000" w:type="pct"/>
            <w:gridSpan w:val="2"/>
            <w:shd w:val="clear" w:color="auto" w:fill="A6A6A6" w:themeFill="background1" w:themeFillShade="A6"/>
            <w:vAlign w:val="center"/>
          </w:tcPr>
          <w:p w:rsidR="00F62061" w:rsidRPr="009F2ADA" w:rsidRDefault="00F62061" w:rsidP="00BA3954">
            <w:pPr>
              <w:tabs>
                <w:tab w:val="left" w:pos="648"/>
                <w:tab w:val="left" w:pos="9039"/>
              </w:tabs>
              <w:spacing w:after="0" w:line="240" w:lineRule="auto"/>
              <w:ind w:right="-612"/>
              <w:jc w:val="center"/>
              <w:rPr>
                <w:rFonts w:asciiTheme="majorBidi" w:eastAsia="Times New Roman" w:hAnsiTheme="majorBidi" w:cstheme="majorBidi"/>
                <w:b/>
                <w:bCs/>
                <w:sz w:val="16"/>
                <w:szCs w:val="16"/>
                <w:lang w:val="en-GB"/>
              </w:rPr>
            </w:pPr>
            <w:r w:rsidRPr="009F2ADA">
              <w:rPr>
                <w:rFonts w:asciiTheme="majorBidi" w:eastAsia="Times New Roman" w:hAnsiTheme="majorBidi" w:cstheme="majorBidi"/>
                <w:b/>
                <w:bCs/>
                <w:sz w:val="16"/>
                <w:szCs w:val="16"/>
                <w:lang w:val="en-GB"/>
              </w:rPr>
              <w:t xml:space="preserve">Average selling Price for Galvanizing services in </w:t>
            </w:r>
            <w:r w:rsidRPr="009F2ADA">
              <w:rPr>
                <w:rFonts w:asciiTheme="majorBidi" w:eastAsia="Times New Roman" w:hAnsiTheme="majorBidi" w:cstheme="majorBidi"/>
                <w:b/>
                <w:bCs/>
                <w:sz w:val="16"/>
                <w:szCs w:val="16"/>
              </w:rPr>
              <w:t>Western Region SR\ Ton</w:t>
            </w:r>
          </w:p>
        </w:tc>
      </w:tr>
      <w:tr w:rsidR="00F62061" w:rsidRPr="009F2ADA" w:rsidTr="00BA3954">
        <w:tc>
          <w:tcPr>
            <w:tcW w:w="3158" w:type="pct"/>
            <w:shd w:val="clear" w:color="auto" w:fill="auto"/>
            <w:vAlign w:val="center"/>
          </w:tcPr>
          <w:p w:rsidR="00F62061" w:rsidRPr="009F2ADA" w:rsidRDefault="00F62061"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Average market price</w:t>
            </w:r>
          </w:p>
        </w:tc>
        <w:tc>
          <w:tcPr>
            <w:tcW w:w="1842" w:type="pct"/>
            <w:shd w:val="clear" w:color="auto" w:fill="auto"/>
            <w:vAlign w:val="center"/>
          </w:tcPr>
          <w:p w:rsidR="00F62061" w:rsidRPr="009F2ADA" w:rsidRDefault="00F62061" w:rsidP="00BA3954">
            <w:pPr>
              <w:tabs>
                <w:tab w:val="left" w:pos="648"/>
                <w:tab w:val="left" w:pos="9039"/>
              </w:tabs>
              <w:spacing w:after="0" w:line="240" w:lineRule="auto"/>
              <w:ind w:right="-612"/>
              <w:jc w:val="center"/>
              <w:rPr>
                <w:rFonts w:asciiTheme="majorBidi" w:eastAsia="Times New Roman" w:hAnsiTheme="majorBidi" w:cstheme="majorBidi"/>
                <w:sz w:val="16"/>
                <w:szCs w:val="16"/>
                <w:lang w:val="en-GB"/>
              </w:rPr>
            </w:pPr>
            <w:r w:rsidRPr="009F2ADA">
              <w:rPr>
                <w:rFonts w:asciiTheme="majorBidi" w:eastAsia="Times New Roman" w:hAnsiTheme="majorBidi" w:cstheme="majorBidi"/>
                <w:sz w:val="16"/>
                <w:szCs w:val="16"/>
                <w:lang w:val="en-GB"/>
              </w:rPr>
              <w:t>1100-1600</w:t>
            </w:r>
          </w:p>
        </w:tc>
      </w:tr>
      <w:tr w:rsidR="00F62061" w:rsidRPr="009F2ADA" w:rsidTr="00BA3954">
        <w:tc>
          <w:tcPr>
            <w:tcW w:w="3158" w:type="pct"/>
            <w:shd w:val="clear" w:color="auto" w:fill="auto"/>
            <w:vAlign w:val="center"/>
          </w:tcPr>
          <w:p w:rsidR="00F62061" w:rsidRPr="009F2ADA" w:rsidRDefault="00F62061" w:rsidP="00BA3954">
            <w:pPr>
              <w:spacing w:after="0" w:line="240" w:lineRule="auto"/>
              <w:jc w:val="center"/>
              <w:rPr>
                <w:rFonts w:asciiTheme="majorBidi" w:eastAsia="Times New Roman" w:hAnsiTheme="majorBidi" w:cstheme="majorBidi"/>
                <w:sz w:val="16"/>
                <w:szCs w:val="16"/>
              </w:rPr>
            </w:pPr>
            <w:r w:rsidRPr="009F2ADA">
              <w:rPr>
                <w:rFonts w:asciiTheme="majorBidi" w:eastAsia="Times New Roman" w:hAnsiTheme="majorBidi" w:cstheme="majorBidi"/>
                <w:sz w:val="16"/>
                <w:szCs w:val="16"/>
              </w:rPr>
              <w:t>Sponsor’s Proposed Prices</w:t>
            </w:r>
          </w:p>
        </w:tc>
        <w:tc>
          <w:tcPr>
            <w:tcW w:w="1842" w:type="pct"/>
            <w:shd w:val="clear" w:color="auto" w:fill="auto"/>
            <w:vAlign w:val="center"/>
          </w:tcPr>
          <w:p w:rsidR="00F62061" w:rsidRPr="009F2ADA" w:rsidRDefault="00F62061" w:rsidP="00BA3954">
            <w:pPr>
              <w:tabs>
                <w:tab w:val="left" w:pos="648"/>
                <w:tab w:val="left" w:pos="9039"/>
              </w:tabs>
              <w:spacing w:after="0" w:line="240" w:lineRule="auto"/>
              <w:ind w:right="-612"/>
              <w:jc w:val="center"/>
              <w:rPr>
                <w:rFonts w:asciiTheme="majorBidi" w:eastAsia="Times New Roman" w:hAnsiTheme="majorBidi" w:cstheme="majorBidi"/>
                <w:sz w:val="16"/>
                <w:szCs w:val="16"/>
                <w:lang w:val="en-GB"/>
              </w:rPr>
            </w:pPr>
            <w:r w:rsidRPr="009F2ADA">
              <w:rPr>
                <w:rFonts w:asciiTheme="majorBidi" w:eastAsia="Times New Roman" w:hAnsiTheme="majorBidi" w:cstheme="majorBidi"/>
                <w:sz w:val="16"/>
                <w:szCs w:val="16"/>
                <w:lang w:val="en-GB"/>
              </w:rPr>
              <w:t>2,100</w:t>
            </w:r>
          </w:p>
        </w:tc>
      </w:tr>
      <w:tr w:rsidR="00F62061" w:rsidRPr="009F2ADA" w:rsidTr="00BA3954">
        <w:tc>
          <w:tcPr>
            <w:tcW w:w="3158" w:type="pct"/>
            <w:shd w:val="clear" w:color="auto" w:fill="A6A6A6" w:themeFill="background1" w:themeFillShade="A6"/>
            <w:vAlign w:val="center"/>
          </w:tcPr>
          <w:p w:rsidR="00F62061" w:rsidRPr="009F2ADA" w:rsidRDefault="00F62061" w:rsidP="00BA3954">
            <w:pPr>
              <w:spacing w:after="0" w:line="240" w:lineRule="auto"/>
              <w:jc w:val="center"/>
              <w:rPr>
                <w:rFonts w:asciiTheme="majorBidi" w:eastAsia="Times New Roman" w:hAnsiTheme="majorBidi" w:cstheme="majorBidi"/>
                <w:b/>
                <w:bCs/>
                <w:sz w:val="16"/>
                <w:szCs w:val="16"/>
              </w:rPr>
            </w:pPr>
            <w:r w:rsidRPr="009F2ADA">
              <w:rPr>
                <w:rFonts w:asciiTheme="majorBidi" w:eastAsia="Times New Roman" w:hAnsiTheme="majorBidi" w:cstheme="majorBidi"/>
                <w:b/>
                <w:bCs/>
                <w:sz w:val="16"/>
                <w:szCs w:val="16"/>
              </w:rPr>
              <w:t>MCD recommended price</w:t>
            </w:r>
          </w:p>
        </w:tc>
        <w:tc>
          <w:tcPr>
            <w:tcW w:w="1842" w:type="pct"/>
            <w:shd w:val="clear" w:color="auto" w:fill="A6A6A6" w:themeFill="background1" w:themeFillShade="A6"/>
            <w:vAlign w:val="center"/>
          </w:tcPr>
          <w:p w:rsidR="00F62061" w:rsidRPr="009F2ADA" w:rsidRDefault="00F62061" w:rsidP="00BA3954">
            <w:pPr>
              <w:tabs>
                <w:tab w:val="left" w:pos="648"/>
                <w:tab w:val="left" w:pos="9039"/>
              </w:tabs>
              <w:spacing w:after="0" w:line="240" w:lineRule="auto"/>
              <w:ind w:right="-612"/>
              <w:jc w:val="center"/>
              <w:rPr>
                <w:rFonts w:asciiTheme="majorBidi" w:eastAsia="Times New Roman" w:hAnsiTheme="majorBidi" w:cstheme="majorBidi"/>
                <w:b/>
                <w:bCs/>
                <w:sz w:val="16"/>
                <w:szCs w:val="16"/>
                <w:lang w:val="en-GB"/>
              </w:rPr>
            </w:pPr>
            <w:r w:rsidRPr="009F2ADA">
              <w:rPr>
                <w:rFonts w:asciiTheme="majorBidi" w:eastAsia="Times New Roman" w:hAnsiTheme="majorBidi" w:cstheme="majorBidi"/>
                <w:b/>
                <w:bCs/>
                <w:sz w:val="16"/>
                <w:szCs w:val="16"/>
                <w:lang w:val="en-GB"/>
              </w:rPr>
              <w:t>1,300</w:t>
            </w:r>
          </w:p>
        </w:tc>
      </w:tr>
    </w:tbl>
    <w:p w:rsidR="00F62061" w:rsidRPr="009F2ADA" w:rsidRDefault="00F62061" w:rsidP="00BA3954">
      <w:pPr>
        <w:spacing w:after="0" w:line="240" w:lineRule="auto"/>
        <w:ind w:left="-180"/>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Galvanizing Prices are determined by many factors; however, the main factors are size and thickness of the metal to be galvanized and the level of dirt.  The major factor that affects the g</w:t>
      </w:r>
      <w:r w:rsidR="00BA3954" w:rsidRPr="009F2ADA">
        <w:rPr>
          <w:rFonts w:asciiTheme="majorBidi" w:eastAsia="Times New Roman" w:hAnsiTheme="majorBidi" w:cstheme="majorBidi"/>
          <w:sz w:val="20"/>
          <w:szCs w:val="20"/>
        </w:rPr>
        <w:t xml:space="preserve">alvanizing price is zinc price. </w:t>
      </w:r>
      <w:r w:rsidRPr="009F2ADA">
        <w:rPr>
          <w:rFonts w:asciiTheme="majorBidi" w:eastAsia="Times New Roman" w:hAnsiTheme="majorBidi" w:cstheme="majorBidi"/>
          <w:sz w:val="20"/>
          <w:szCs w:val="20"/>
        </w:rPr>
        <w:t>Galvanizing price for steel (one ton) range from SR1100 to SR1600 and the sponsor’s proposed selling price is SR2100/Ton which is away higher than the average market price. Therefore, MCD has revised sponsor’s price to be in line with the market average prices.</w:t>
      </w:r>
      <w:r w:rsidR="002456DC" w:rsidRPr="009F2ADA">
        <w:rPr>
          <w:rFonts w:asciiTheme="majorBidi" w:eastAsia="Times New Roman" w:hAnsiTheme="majorBidi" w:cstheme="majorBidi"/>
          <w:sz w:val="20"/>
          <w:szCs w:val="20"/>
        </w:rPr>
        <w:t xml:space="preserve"> </w:t>
      </w:r>
    </w:p>
    <w:p w:rsidR="005E3137" w:rsidRPr="009F2ADA" w:rsidRDefault="005E3137" w:rsidP="00D85A34">
      <w:pPr>
        <w:keepNext/>
        <w:keepLines/>
        <w:spacing w:after="0" w:line="240" w:lineRule="auto"/>
        <w:outlineLvl w:val="0"/>
        <w:rPr>
          <w:rFonts w:asciiTheme="majorBidi" w:eastAsiaTheme="majorEastAsia" w:hAnsiTheme="majorBidi" w:cstheme="majorBidi"/>
          <w:b/>
          <w:bCs/>
          <w:sz w:val="20"/>
          <w:szCs w:val="20"/>
        </w:rPr>
      </w:pPr>
      <w:r w:rsidRPr="009F2ADA">
        <w:rPr>
          <w:rFonts w:asciiTheme="majorBidi" w:eastAsiaTheme="majorEastAsia" w:hAnsiTheme="majorBidi" w:cstheme="majorBidi"/>
          <w:b/>
          <w:bCs/>
          <w:sz w:val="20"/>
          <w:szCs w:val="20"/>
        </w:rPr>
        <w:t>COMPETITION</w:t>
      </w:r>
    </w:p>
    <w:p w:rsidR="005E3137" w:rsidRPr="009F2ADA" w:rsidRDefault="005E3137" w:rsidP="00D85A34">
      <w:pPr>
        <w:spacing w:after="0" w:line="240" w:lineRule="auto"/>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 xml:space="preserve">There are seven large manufacturers of poles in Saudi Arabia. Amongst them their total sales production of LP and DP is around 222 thousand tons in 2015.  The total installed capacity of the steel pole industry is about 290 thousand tons a year that excludes telecommunication monopoles, transmission monopoles, and other poles. </w:t>
      </w:r>
    </w:p>
    <w:p w:rsidR="005E3137" w:rsidRPr="009F2ADA" w:rsidRDefault="005E3137" w:rsidP="00D85A34">
      <w:pPr>
        <w:spacing w:after="0" w:line="240" w:lineRule="auto"/>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The DP and LP market is an oligopoly with with similar market volumes in the mid segment. There is one dominant player that is Al-Babtain with manufacturing of poles, towers and steel structure. Al-Babtain has close to 29% market share. At the meantime, Al-Yamamah has market share of close to 15%, Omega comes in the third place with 11% market share from the local market. The other 4 players (Hidada, USG, Energya and Galvenco) evenly have market share of 30% (7-8% for each), while the remaining is divided between others including Al-Otaibi.</w:t>
      </w:r>
    </w:p>
    <w:p w:rsidR="008F4FE5" w:rsidRPr="009F2ADA" w:rsidRDefault="005E3137" w:rsidP="008F4FE5">
      <w:pPr>
        <w:spacing w:after="120" w:line="240" w:lineRule="auto"/>
        <w:jc w:val="center"/>
        <w:rPr>
          <w:rFonts w:asciiTheme="majorBidi" w:eastAsia="Times New Roman" w:hAnsiTheme="majorBidi" w:cstheme="majorBidi"/>
          <w:sz w:val="20"/>
          <w:szCs w:val="20"/>
        </w:rPr>
      </w:pPr>
      <w:r w:rsidRPr="009F2ADA">
        <w:rPr>
          <w:rFonts w:asciiTheme="majorBidi" w:eastAsia="Times New Roman" w:hAnsiTheme="majorBidi" w:cstheme="majorBidi"/>
          <w:noProof/>
          <w:sz w:val="20"/>
          <w:szCs w:val="20"/>
        </w:rPr>
        <w:drawing>
          <wp:inline distT="0" distB="0" distL="0" distR="0" wp14:anchorId="37A8EBFF" wp14:editId="66726356">
            <wp:extent cx="3874539" cy="13198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3472" cy="1322884"/>
                    </a:xfrm>
                    <a:prstGeom prst="rect">
                      <a:avLst/>
                    </a:prstGeom>
                    <a:noFill/>
                  </pic:spPr>
                </pic:pic>
              </a:graphicData>
            </a:graphic>
          </wp:inline>
        </w:drawing>
      </w:r>
    </w:p>
    <w:p w:rsidR="00F62061" w:rsidRPr="009F2ADA" w:rsidRDefault="00F62061" w:rsidP="00F62061">
      <w:pPr>
        <w:suppressAutoHyphens/>
        <w:spacing w:after="0" w:line="240" w:lineRule="auto"/>
        <w:jc w:val="both"/>
        <w:rPr>
          <w:rFonts w:asciiTheme="majorBidi" w:eastAsia="Trebuchet MS" w:hAnsiTheme="majorBidi" w:cstheme="majorBidi"/>
          <w:sz w:val="20"/>
          <w:szCs w:val="20"/>
          <w:lang w:eastAsia="zh-CN"/>
        </w:rPr>
      </w:pPr>
      <w:r w:rsidRPr="009F2ADA">
        <w:rPr>
          <w:rFonts w:asciiTheme="majorBidi" w:eastAsia="Trebuchet MS" w:hAnsiTheme="majorBidi" w:cstheme="majorBidi"/>
          <w:sz w:val="20"/>
          <w:szCs w:val="20"/>
          <w:lang w:eastAsia="zh-CN"/>
        </w:rPr>
        <w:t>The hot dip galvanization market in the Southern Province depends on the supply of Western Province’s galvanizers as there is no active galvanizing service providers located in the Southern Region. The total market size of the Southern Region in 2015 reached around 46,100 tons. The sponsor is going to be the first galvanizer in the region when starting commercial production in 2017.</w:t>
      </w:r>
    </w:p>
    <w:p w:rsidR="005E3137" w:rsidRPr="009F2ADA" w:rsidRDefault="005E3137" w:rsidP="00D85A34">
      <w:pPr>
        <w:keepNext/>
        <w:keepLines/>
        <w:spacing w:after="0" w:line="240" w:lineRule="auto"/>
        <w:outlineLvl w:val="0"/>
        <w:rPr>
          <w:rFonts w:asciiTheme="majorBidi" w:eastAsiaTheme="majorEastAsia" w:hAnsiTheme="majorBidi" w:cstheme="majorBidi"/>
          <w:b/>
          <w:bCs/>
          <w:sz w:val="20"/>
          <w:szCs w:val="20"/>
        </w:rPr>
      </w:pPr>
      <w:r w:rsidRPr="009F2ADA">
        <w:rPr>
          <w:rFonts w:asciiTheme="majorBidi" w:eastAsiaTheme="majorEastAsia" w:hAnsiTheme="majorBidi" w:cstheme="majorBidi"/>
          <w:b/>
          <w:bCs/>
          <w:sz w:val="20"/>
          <w:szCs w:val="20"/>
        </w:rPr>
        <w:t>SWOT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1"/>
        <w:gridCol w:w="4435"/>
      </w:tblGrid>
      <w:tr w:rsidR="005E3137" w:rsidRPr="009F2ADA" w:rsidTr="004F651E">
        <w:trPr>
          <w:trHeight w:val="1080"/>
          <w:jc w:val="center"/>
        </w:trPr>
        <w:tc>
          <w:tcPr>
            <w:tcW w:w="4789" w:type="dxa"/>
          </w:tcPr>
          <w:p w:rsidR="005E3137" w:rsidRPr="009F2ADA" w:rsidRDefault="005E3137" w:rsidP="00D85A34">
            <w:pPr>
              <w:pBdr>
                <w:bottom w:val="single" w:sz="4" w:space="1" w:color="auto"/>
              </w:pBdr>
              <w:shd w:val="clear" w:color="auto" w:fill="A6A6A6" w:themeFill="background1" w:themeFillShade="A6"/>
              <w:spacing w:after="0" w:line="240" w:lineRule="auto"/>
              <w:jc w:val="center"/>
              <w:rPr>
                <w:rFonts w:asciiTheme="majorBidi" w:eastAsia="Times New Roman" w:hAnsiTheme="majorBidi" w:cstheme="majorBidi"/>
                <w:b/>
                <w:bCs/>
                <w:sz w:val="20"/>
                <w:szCs w:val="20"/>
                <w:u w:val="single"/>
              </w:rPr>
            </w:pPr>
            <w:r w:rsidRPr="009F2ADA">
              <w:rPr>
                <w:rFonts w:asciiTheme="majorBidi" w:eastAsia="Calibri" w:hAnsiTheme="majorBidi" w:cstheme="majorBidi"/>
                <w:b/>
                <w:bCs/>
                <w:sz w:val="20"/>
                <w:szCs w:val="20"/>
                <w:u w:val="single"/>
              </w:rPr>
              <w:t>Strengths</w:t>
            </w:r>
          </w:p>
          <w:p w:rsidR="005E3137" w:rsidRPr="009F2ADA" w:rsidRDefault="005E3137" w:rsidP="00A87711">
            <w:pPr>
              <w:pStyle w:val="ListParagraph"/>
              <w:numPr>
                <w:ilvl w:val="0"/>
                <w:numId w:val="7"/>
              </w:numPr>
              <w:bidi w:val="0"/>
              <w:spacing w:after="0" w:line="240" w:lineRule="auto"/>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The sponsor has already registered as an official supplier of Saudi Electric Company.</w:t>
            </w:r>
          </w:p>
          <w:p w:rsidR="005E3137" w:rsidRPr="009F2ADA" w:rsidRDefault="005E3137" w:rsidP="00A87711">
            <w:pPr>
              <w:numPr>
                <w:ilvl w:val="0"/>
                <w:numId w:val="7"/>
              </w:numPr>
              <w:tabs>
                <w:tab w:val="left" w:pos="180"/>
                <w:tab w:val="left" w:pos="1080"/>
              </w:tabs>
              <w:spacing w:after="0" w:line="240" w:lineRule="auto"/>
              <w:contextualSpacing/>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 xml:space="preserve">Sponsor’s contracting establishment executed several projects since 2006 with </w:t>
            </w:r>
            <w:r w:rsidRPr="009F2ADA">
              <w:rPr>
                <w:rFonts w:asciiTheme="majorBidi" w:eastAsia="Times New Roman" w:hAnsiTheme="majorBidi" w:cstheme="majorBidi"/>
                <w:sz w:val="20"/>
                <w:szCs w:val="20"/>
              </w:rPr>
              <w:lastRenderedPageBreak/>
              <w:t>total amount of SR 18.3 million.</w:t>
            </w:r>
          </w:p>
          <w:p w:rsidR="005E3137" w:rsidRPr="009F2ADA" w:rsidRDefault="005E3137" w:rsidP="00A87711">
            <w:pPr>
              <w:numPr>
                <w:ilvl w:val="0"/>
                <w:numId w:val="7"/>
              </w:numPr>
              <w:spacing w:after="0" w:line="240" w:lineRule="auto"/>
              <w:jc w:val="both"/>
              <w:rPr>
                <w:rFonts w:asciiTheme="majorBidi" w:eastAsia="Calibri" w:hAnsiTheme="majorBidi" w:cstheme="majorBidi"/>
                <w:sz w:val="20"/>
                <w:szCs w:val="20"/>
              </w:rPr>
            </w:pPr>
            <w:r w:rsidRPr="009F2ADA">
              <w:rPr>
                <w:rFonts w:asciiTheme="majorBidi" w:eastAsia="Times New Roman" w:hAnsiTheme="majorBidi" w:cstheme="majorBidi"/>
                <w:spacing w:val="-2"/>
                <w:sz w:val="20"/>
                <w:szCs w:val="20"/>
              </w:rPr>
              <w:t>The sponsor’s contracting establishment has done some projects which include supplying and installing 481 steel poles between 2008 and 2012.</w:t>
            </w:r>
          </w:p>
          <w:p w:rsidR="005E3137" w:rsidRPr="009F2ADA" w:rsidRDefault="005E3137" w:rsidP="00A87711">
            <w:pPr>
              <w:numPr>
                <w:ilvl w:val="0"/>
                <w:numId w:val="7"/>
              </w:numPr>
              <w:spacing w:after="0" w:line="240" w:lineRule="auto"/>
              <w:jc w:val="both"/>
              <w:rPr>
                <w:rFonts w:asciiTheme="majorBidi" w:eastAsia="Calibri" w:hAnsiTheme="majorBidi" w:cstheme="majorBidi"/>
                <w:sz w:val="20"/>
                <w:szCs w:val="20"/>
              </w:rPr>
            </w:pPr>
            <w:r w:rsidRPr="009F2ADA">
              <w:rPr>
                <w:rFonts w:asciiTheme="majorBidi" w:eastAsia="Calibri" w:hAnsiTheme="majorBidi" w:cstheme="majorBidi"/>
                <w:sz w:val="20"/>
                <w:szCs w:val="20"/>
              </w:rPr>
              <w:t xml:space="preserve"> Connections with municipalities and contractors.</w:t>
            </w:r>
          </w:p>
        </w:tc>
        <w:tc>
          <w:tcPr>
            <w:tcW w:w="4789" w:type="dxa"/>
          </w:tcPr>
          <w:p w:rsidR="005E3137" w:rsidRPr="009F2ADA" w:rsidRDefault="005E3137" w:rsidP="00D85A34">
            <w:pPr>
              <w:pBdr>
                <w:bottom w:val="single" w:sz="4" w:space="1" w:color="auto"/>
              </w:pBdr>
              <w:shd w:val="clear" w:color="auto" w:fill="A6A6A6" w:themeFill="background1" w:themeFillShade="A6"/>
              <w:spacing w:after="0" w:line="240" w:lineRule="auto"/>
              <w:jc w:val="center"/>
              <w:rPr>
                <w:rFonts w:asciiTheme="majorBidi" w:eastAsia="Times New Roman" w:hAnsiTheme="majorBidi" w:cstheme="majorBidi"/>
                <w:b/>
                <w:bCs/>
                <w:sz w:val="20"/>
                <w:szCs w:val="20"/>
                <w:u w:val="single"/>
              </w:rPr>
            </w:pPr>
            <w:r w:rsidRPr="009F2ADA">
              <w:rPr>
                <w:rFonts w:asciiTheme="majorBidi" w:eastAsia="Calibri" w:hAnsiTheme="majorBidi" w:cstheme="majorBidi"/>
                <w:b/>
                <w:bCs/>
                <w:sz w:val="20"/>
                <w:szCs w:val="20"/>
                <w:u w:val="single"/>
              </w:rPr>
              <w:lastRenderedPageBreak/>
              <w:t>Weaknesses</w:t>
            </w:r>
          </w:p>
          <w:p w:rsidR="005E3137" w:rsidRPr="009F2ADA" w:rsidRDefault="005E3137" w:rsidP="00A87711">
            <w:pPr>
              <w:numPr>
                <w:ilvl w:val="0"/>
                <w:numId w:val="7"/>
              </w:numPr>
              <w:spacing w:after="0" w:line="240" w:lineRule="auto"/>
              <w:ind w:left="477" w:hanging="180"/>
              <w:jc w:val="both"/>
              <w:rPr>
                <w:rFonts w:asciiTheme="majorBidi" w:eastAsia="Calibri" w:hAnsiTheme="majorBidi" w:cstheme="majorBidi"/>
                <w:sz w:val="20"/>
                <w:szCs w:val="20"/>
              </w:rPr>
            </w:pPr>
            <w:r w:rsidRPr="009F2ADA">
              <w:rPr>
                <w:rFonts w:asciiTheme="majorBidi" w:eastAsia="Calibri" w:hAnsiTheme="majorBidi" w:cstheme="majorBidi"/>
                <w:sz w:val="20"/>
                <w:szCs w:val="20"/>
              </w:rPr>
              <w:t xml:space="preserve"> No prior experience of manufacturing. </w:t>
            </w:r>
          </w:p>
          <w:p w:rsidR="005E3137" w:rsidRPr="009F2ADA" w:rsidRDefault="005E3137" w:rsidP="00A87711">
            <w:pPr>
              <w:numPr>
                <w:ilvl w:val="0"/>
                <w:numId w:val="7"/>
              </w:numPr>
              <w:spacing w:after="0" w:line="240" w:lineRule="auto"/>
              <w:ind w:left="477" w:hanging="180"/>
              <w:jc w:val="both"/>
              <w:rPr>
                <w:rFonts w:asciiTheme="majorBidi" w:eastAsia="Calibri" w:hAnsiTheme="majorBidi" w:cstheme="majorBidi"/>
                <w:sz w:val="20"/>
                <w:szCs w:val="20"/>
              </w:rPr>
            </w:pPr>
            <w:r w:rsidRPr="009F2ADA">
              <w:rPr>
                <w:rFonts w:asciiTheme="majorBidi" w:eastAsia="Calibri" w:hAnsiTheme="majorBidi" w:cstheme="majorBidi"/>
                <w:sz w:val="20"/>
                <w:szCs w:val="20"/>
              </w:rPr>
              <w:t>No professional staff hired yet.</w:t>
            </w:r>
          </w:p>
          <w:p w:rsidR="005E3137" w:rsidRPr="009F2ADA" w:rsidRDefault="005E3137" w:rsidP="00D85A34">
            <w:pPr>
              <w:spacing w:after="0" w:line="240" w:lineRule="auto"/>
              <w:ind w:left="477"/>
              <w:jc w:val="both"/>
              <w:rPr>
                <w:rFonts w:asciiTheme="majorBidi" w:eastAsia="Calibri" w:hAnsiTheme="majorBidi" w:cstheme="majorBidi"/>
                <w:sz w:val="20"/>
                <w:szCs w:val="20"/>
              </w:rPr>
            </w:pPr>
          </w:p>
          <w:p w:rsidR="005E3137" w:rsidRPr="009F2ADA" w:rsidRDefault="005E3137" w:rsidP="00D85A34">
            <w:pPr>
              <w:spacing w:after="0" w:line="240" w:lineRule="auto"/>
              <w:ind w:left="477"/>
              <w:rPr>
                <w:rFonts w:asciiTheme="majorBidi" w:eastAsia="Calibri" w:hAnsiTheme="majorBidi" w:cstheme="majorBidi"/>
                <w:sz w:val="20"/>
                <w:szCs w:val="20"/>
              </w:rPr>
            </w:pPr>
          </w:p>
          <w:p w:rsidR="005E3137" w:rsidRPr="009F2ADA" w:rsidRDefault="005E3137" w:rsidP="00D85A34">
            <w:pPr>
              <w:spacing w:after="0" w:line="240" w:lineRule="auto"/>
              <w:rPr>
                <w:rFonts w:asciiTheme="majorBidi" w:eastAsia="Times New Roman" w:hAnsiTheme="majorBidi" w:cstheme="majorBidi"/>
                <w:sz w:val="20"/>
                <w:szCs w:val="20"/>
              </w:rPr>
            </w:pPr>
          </w:p>
        </w:tc>
      </w:tr>
      <w:tr w:rsidR="005E3137" w:rsidRPr="009F2ADA" w:rsidTr="004F651E">
        <w:trPr>
          <w:trHeight w:val="1340"/>
          <w:jc w:val="center"/>
        </w:trPr>
        <w:tc>
          <w:tcPr>
            <w:tcW w:w="4789" w:type="dxa"/>
          </w:tcPr>
          <w:p w:rsidR="005E3137" w:rsidRPr="009F2ADA" w:rsidRDefault="005E3137" w:rsidP="00D85A34">
            <w:pPr>
              <w:pBdr>
                <w:bottom w:val="single" w:sz="4" w:space="1" w:color="auto"/>
              </w:pBdr>
              <w:shd w:val="clear" w:color="auto" w:fill="A6A6A6" w:themeFill="background1" w:themeFillShade="A6"/>
              <w:spacing w:after="0" w:line="240" w:lineRule="auto"/>
              <w:jc w:val="center"/>
              <w:rPr>
                <w:rFonts w:asciiTheme="majorBidi" w:eastAsia="Times New Roman" w:hAnsiTheme="majorBidi" w:cstheme="majorBidi"/>
                <w:b/>
                <w:bCs/>
                <w:sz w:val="20"/>
                <w:szCs w:val="20"/>
                <w:u w:val="single"/>
              </w:rPr>
            </w:pPr>
            <w:r w:rsidRPr="009F2ADA">
              <w:rPr>
                <w:rFonts w:asciiTheme="majorBidi" w:eastAsia="Calibri" w:hAnsiTheme="majorBidi" w:cstheme="majorBidi"/>
                <w:b/>
                <w:bCs/>
                <w:sz w:val="20"/>
                <w:szCs w:val="20"/>
                <w:u w:val="single"/>
              </w:rPr>
              <w:lastRenderedPageBreak/>
              <w:t>Opportunities</w:t>
            </w:r>
          </w:p>
          <w:p w:rsidR="005E3137" w:rsidRPr="009F2ADA" w:rsidRDefault="005E3137" w:rsidP="00A87711">
            <w:pPr>
              <w:numPr>
                <w:ilvl w:val="0"/>
                <w:numId w:val="8"/>
              </w:numPr>
              <w:spacing w:after="0" w:line="240" w:lineRule="auto"/>
              <w:jc w:val="both"/>
              <w:rPr>
                <w:rFonts w:asciiTheme="majorBidi" w:eastAsia="Calibri" w:hAnsiTheme="majorBidi" w:cstheme="majorBidi"/>
                <w:sz w:val="20"/>
                <w:szCs w:val="20"/>
              </w:rPr>
            </w:pPr>
            <w:r w:rsidRPr="009F2ADA">
              <w:rPr>
                <w:rFonts w:asciiTheme="majorBidi" w:eastAsia="Calibri" w:hAnsiTheme="majorBidi" w:cstheme="majorBidi"/>
                <w:sz w:val="20"/>
                <w:szCs w:val="20"/>
              </w:rPr>
              <w:t xml:space="preserve">Saudi Arabia is the biggest market for construction in the GCC. </w:t>
            </w:r>
          </w:p>
          <w:p w:rsidR="005E3137" w:rsidRPr="009F2ADA" w:rsidRDefault="005E3137" w:rsidP="00A87711">
            <w:pPr>
              <w:numPr>
                <w:ilvl w:val="0"/>
                <w:numId w:val="8"/>
              </w:numPr>
              <w:spacing w:after="0" w:line="240" w:lineRule="auto"/>
              <w:jc w:val="both"/>
              <w:rPr>
                <w:rFonts w:asciiTheme="majorBidi" w:eastAsia="Times New Roman" w:hAnsiTheme="majorBidi" w:cstheme="majorBidi"/>
                <w:sz w:val="20"/>
                <w:szCs w:val="20"/>
              </w:rPr>
            </w:pPr>
            <w:r w:rsidRPr="009F2ADA">
              <w:rPr>
                <w:rFonts w:asciiTheme="majorBidi" w:eastAsia="Calibri" w:hAnsiTheme="majorBidi" w:cstheme="majorBidi"/>
                <w:sz w:val="20"/>
                <w:szCs w:val="20"/>
              </w:rPr>
              <w:t xml:space="preserve">Increasing urbanization means more roads and needs for lighting. </w:t>
            </w:r>
          </w:p>
        </w:tc>
        <w:tc>
          <w:tcPr>
            <w:tcW w:w="4789" w:type="dxa"/>
          </w:tcPr>
          <w:p w:rsidR="005E3137" w:rsidRPr="009F2ADA" w:rsidRDefault="005E3137" w:rsidP="00D85A34">
            <w:pPr>
              <w:pBdr>
                <w:bottom w:val="single" w:sz="4" w:space="1" w:color="auto"/>
              </w:pBdr>
              <w:shd w:val="clear" w:color="auto" w:fill="A6A6A6" w:themeFill="background1" w:themeFillShade="A6"/>
              <w:spacing w:after="0" w:line="240" w:lineRule="auto"/>
              <w:jc w:val="center"/>
              <w:rPr>
                <w:rFonts w:asciiTheme="majorBidi" w:eastAsia="Calibri" w:hAnsiTheme="majorBidi" w:cstheme="majorBidi"/>
                <w:b/>
                <w:bCs/>
                <w:sz w:val="20"/>
                <w:szCs w:val="20"/>
                <w:u w:val="single"/>
              </w:rPr>
            </w:pPr>
            <w:r w:rsidRPr="009F2ADA">
              <w:rPr>
                <w:rFonts w:asciiTheme="majorBidi" w:eastAsia="Calibri" w:hAnsiTheme="majorBidi" w:cstheme="majorBidi"/>
                <w:b/>
                <w:bCs/>
                <w:sz w:val="20"/>
                <w:szCs w:val="20"/>
                <w:u w:val="single"/>
              </w:rPr>
              <w:t>Threats</w:t>
            </w:r>
          </w:p>
          <w:p w:rsidR="005E3137" w:rsidRPr="009F2ADA" w:rsidRDefault="005E3137" w:rsidP="00A87711">
            <w:pPr>
              <w:numPr>
                <w:ilvl w:val="0"/>
                <w:numId w:val="8"/>
              </w:numPr>
              <w:spacing w:after="0" w:line="240" w:lineRule="auto"/>
              <w:rPr>
                <w:rFonts w:asciiTheme="majorBidi" w:hAnsiTheme="majorBidi" w:cstheme="majorBidi"/>
                <w:sz w:val="20"/>
                <w:szCs w:val="20"/>
              </w:rPr>
            </w:pPr>
            <w:r w:rsidRPr="009F2ADA">
              <w:rPr>
                <w:rFonts w:asciiTheme="majorBidi" w:hAnsiTheme="majorBidi" w:cstheme="majorBidi"/>
                <w:sz w:val="20"/>
                <w:szCs w:val="20"/>
              </w:rPr>
              <w:t>Slowdown in award of government contracts and payments for work done.</w:t>
            </w:r>
          </w:p>
          <w:p w:rsidR="005E3137" w:rsidRPr="009F2ADA" w:rsidRDefault="005E3137" w:rsidP="00A87711">
            <w:pPr>
              <w:numPr>
                <w:ilvl w:val="0"/>
                <w:numId w:val="8"/>
              </w:numPr>
              <w:spacing w:after="0" w:line="240" w:lineRule="auto"/>
              <w:rPr>
                <w:rFonts w:asciiTheme="majorBidi" w:hAnsiTheme="majorBidi" w:cstheme="majorBidi"/>
                <w:sz w:val="20"/>
                <w:szCs w:val="20"/>
              </w:rPr>
            </w:pPr>
            <w:r w:rsidRPr="009F2ADA">
              <w:rPr>
                <w:rFonts w:asciiTheme="majorBidi" w:hAnsiTheme="majorBidi" w:cstheme="majorBidi"/>
                <w:sz w:val="20"/>
                <w:szCs w:val="20"/>
              </w:rPr>
              <w:t>High competition from the local existing producers and importers.</w:t>
            </w:r>
          </w:p>
          <w:p w:rsidR="005E3137" w:rsidRPr="009F2ADA" w:rsidRDefault="005E3137" w:rsidP="00A87711">
            <w:pPr>
              <w:numPr>
                <w:ilvl w:val="0"/>
                <w:numId w:val="8"/>
              </w:numPr>
              <w:spacing w:after="0" w:line="240" w:lineRule="auto"/>
              <w:rPr>
                <w:rFonts w:asciiTheme="majorBidi" w:hAnsiTheme="majorBidi" w:cstheme="majorBidi"/>
                <w:sz w:val="20"/>
                <w:szCs w:val="20"/>
              </w:rPr>
            </w:pPr>
            <w:r w:rsidRPr="009F2ADA">
              <w:rPr>
                <w:rFonts w:asciiTheme="majorBidi" w:hAnsiTheme="majorBidi" w:cstheme="majorBidi"/>
                <w:sz w:val="20"/>
                <w:szCs w:val="20"/>
              </w:rPr>
              <w:t>Oversupply in the market and expected to increase in 2017 to reach 136,880 due to expansions &amp; new entrants.</w:t>
            </w:r>
          </w:p>
          <w:p w:rsidR="005E3137" w:rsidRPr="009F2ADA" w:rsidRDefault="005E3137" w:rsidP="00A87711">
            <w:pPr>
              <w:numPr>
                <w:ilvl w:val="0"/>
                <w:numId w:val="8"/>
              </w:numPr>
              <w:spacing w:after="0" w:line="240" w:lineRule="auto"/>
              <w:rPr>
                <w:rFonts w:asciiTheme="majorBidi" w:hAnsiTheme="majorBidi" w:cstheme="majorBidi"/>
                <w:sz w:val="20"/>
                <w:szCs w:val="20"/>
              </w:rPr>
            </w:pPr>
            <w:r w:rsidRPr="009F2ADA">
              <w:rPr>
                <w:rFonts w:asciiTheme="majorBidi" w:hAnsiTheme="majorBidi" w:cstheme="majorBidi"/>
                <w:sz w:val="20"/>
                <w:szCs w:val="20"/>
              </w:rPr>
              <w:t xml:space="preserve">This project is tender based business as there is limited customer base. </w:t>
            </w:r>
          </w:p>
        </w:tc>
      </w:tr>
    </w:tbl>
    <w:p w:rsidR="005E3137" w:rsidRPr="009F2ADA" w:rsidRDefault="005E3137" w:rsidP="00D85A34">
      <w:pPr>
        <w:spacing w:after="0" w:line="240" w:lineRule="auto"/>
        <w:contextualSpacing/>
        <w:rPr>
          <w:rFonts w:asciiTheme="majorBidi" w:eastAsiaTheme="majorEastAsia" w:hAnsiTheme="majorBidi" w:cstheme="majorBidi"/>
          <w:b/>
          <w:bCs/>
          <w:sz w:val="20"/>
          <w:szCs w:val="20"/>
        </w:rPr>
      </w:pPr>
      <w:r w:rsidRPr="009F2ADA">
        <w:rPr>
          <w:rFonts w:asciiTheme="majorBidi" w:eastAsiaTheme="majorEastAsia" w:hAnsiTheme="majorBidi" w:cstheme="majorBidi"/>
          <w:b/>
          <w:bCs/>
          <w:sz w:val="20"/>
          <w:szCs w:val="20"/>
        </w:rPr>
        <w:t xml:space="preserve">CONCLUSION </w:t>
      </w:r>
    </w:p>
    <w:p w:rsidR="005E3137" w:rsidRPr="009F2ADA" w:rsidRDefault="005E3137" w:rsidP="00DD6F44">
      <w:pPr>
        <w:spacing w:after="0" w:line="240" w:lineRule="auto"/>
        <w:contextualSpacing/>
        <w:jc w:val="both"/>
        <w:rPr>
          <w:rFonts w:asciiTheme="majorBidi" w:eastAsiaTheme="majorEastAsia" w:hAnsiTheme="majorBidi" w:cstheme="majorBidi"/>
          <w:sz w:val="20"/>
          <w:szCs w:val="20"/>
        </w:rPr>
      </w:pPr>
      <w:r w:rsidRPr="009F2ADA">
        <w:rPr>
          <w:rFonts w:asciiTheme="majorBidi" w:eastAsiaTheme="majorEastAsia" w:hAnsiTheme="majorBidi" w:cstheme="majorBidi"/>
          <w:sz w:val="20"/>
          <w:szCs w:val="20"/>
        </w:rPr>
        <w:t>The sponsor is planning to set up a new factory for the production of Steel Poles (lighting and distribution poles) located in Jazan with total capacity of 6,200 tons</w:t>
      </w:r>
      <w:r w:rsidR="00BD00EE" w:rsidRPr="009F2ADA">
        <w:rPr>
          <w:rFonts w:asciiTheme="majorBidi" w:eastAsiaTheme="majorEastAsia" w:hAnsiTheme="majorBidi" w:cstheme="majorBidi"/>
          <w:sz w:val="20"/>
          <w:szCs w:val="20"/>
        </w:rPr>
        <w:t xml:space="preserve"> (TCD has not finalized calculations)</w:t>
      </w:r>
      <w:r w:rsidRPr="009F2ADA">
        <w:rPr>
          <w:rFonts w:asciiTheme="majorBidi" w:eastAsiaTheme="majorEastAsia" w:hAnsiTheme="majorBidi" w:cstheme="majorBidi"/>
          <w:sz w:val="20"/>
          <w:szCs w:val="20"/>
        </w:rPr>
        <w:t xml:space="preserve">. He has a good experience in the construction sector by having a contracting establishment executed several projects since 2006 with total amount of SR 18.3 million. </w:t>
      </w:r>
      <w:r w:rsidR="00DD6F44" w:rsidRPr="009F2ADA">
        <w:rPr>
          <w:rFonts w:asciiTheme="majorBidi" w:eastAsiaTheme="majorEastAsia" w:hAnsiTheme="majorBidi" w:cstheme="majorBidi"/>
          <w:sz w:val="20"/>
          <w:szCs w:val="20"/>
        </w:rPr>
        <w:t>The sponsor is planning to target the entire kingdom with priority to the Southern Region as no other existing factories located there which allows the sponsor to get competitive advantage on transportation costs and where the demand represents around 55,482 tons in 2015 (25% of the total local market)</w:t>
      </w:r>
      <w:r w:rsidRPr="009F2ADA">
        <w:rPr>
          <w:rFonts w:asciiTheme="majorBidi" w:eastAsiaTheme="majorEastAsia" w:hAnsiTheme="majorBidi" w:cstheme="majorBidi"/>
          <w:sz w:val="20"/>
          <w:szCs w:val="20"/>
        </w:rPr>
        <w:t xml:space="preserve">. However, in the coming few years, there will be oversupply in the market and expected to increase in 2017 to reach 136,880 due to expansions &amp; new entrants. It is also clear that the sponsor does not have experience in the manufacturing investments and has not hired professional staff yet.  </w:t>
      </w:r>
    </w:p>
    <w:p w:rsidR="005E3137" w:rsidRPr="009F2ADA" w:rsidRDefault="005E3137" w:rsidP="00D85A34">
      <w:pPr>
        <w:spacing w:after="0" w:line="240" w:lineRule="auto"/>
        <w:contextualSpacing/>
        <w:rPr>
          <w:rFonts w:asciiTheme="majorBidi" w:eastAsiaTheme="majorEastAsia" w:hAnsiTheme="majorBidi" w:cstheme="majorBidi"/>
          <w:b/>
          <w:bCs/>
          <w:sz w:val="20"/>
          <w:szCs w:val="20"/>
        </w:rPr>
      </w:pPr>
      <w:r w:rsidRPr="009F2ADA">
        <w:rPr>
          <w:rFonts w:asciiTheme="majorBidi" w:eastAsiaTheme="majorEastAsia" w:hAnsiTheme="majorBidi" w:cstheme="majorBidi"/>
          <w:b/>
          <w:bCs/>
          <w:sz w:val="20"/>
          <w:szCs w:val="20"/>
        </w:rPr>
        <w:t xml:space="preserve"> RECOMMENDATION </w:t>
      </w:r>
    </w:p>
    <w:p w:rsidR="005E3137" w:rsidRPr="009F2ADA" w:rsidRDefault="005E3137" w:rsidP="00D85A34">
      <w:pPr>
        <w:spacing w:after="0" w:line="240" w:lineRule="auto"/>
        <w:rPr>
          <w:rFonts w:asciiTheme="majorBidi" w:eastAsia="Calibri" w:hAnsiTheme="majorBidi" w:cstheme="majorBidi"/>
          <w:sz w:val="20"/>
          <w:szCs w:val="20"/>
        </w:rPr>
      </w:pPr>
      <w:r w:rsidRPr="009F2ADA">
        <w:rPr>
          <w:rFonts w:asciiTheme="majorBidi" w:eastAsia="Calibri" w:hAnsiTheme="majorBidi" w:cstheme="majorBidi"/>
          <w:sz w:val="20"/>
          <w:szCs w:val="20"/>
        </w:rPr>
        <w:t>This project is recommended from a marketing point of view at the revised sales forecast and recommended selling prices under the following condition:</w:t>
      </w:r>
    </w:p>
    <w:p w:rsidR="005E3137" w:rsidRPr="009F2ADA" w:rsidRDefault="005E3137" w:rsidP="00A87711">
      <w:pPr>
        <w:pStyle w:val="ListParagraph"/>
        <w:numPr>
          <w:ilvl w:val="0"/>
          <w:numId w:val="15"/>
        </w:numPr>
        <w:bidi w:val="0"/>
        <w:spacing w:line="240" w:lineRule="auto"/>
        <w:rPr>
          <w:rFonts w:asciiTheme="majorBidi" w:hAnsiTheme="majorBidi" w:cstheme="majorBidi"/>
          <w:sz w:val="20"/>
          <w:szCs w:val="20"/>
        </w:rPr>
      </w:pPr>
      <w:r w:rsidRPr="009F2ADA">
        <w:rPr>
          <w:rFonts w:asciiTheme="majorBidi" w:hAnsiTheme="majorBidi" w:cstheme="majorBidi"/>
          <w:sz w:val="20"/>
          <w:szCs w:val="20"/>
        </w:rPr>
        <w:t>To hire a qualified experienced sales manager in regard with selling the proposed products in the Saudi market.</w:t>
      </w:r>
    </w:p>
    <w:p w:rsidR="00274E7D" w:rsidRPr="009F2ADA" w:rsidRDefault="00274E7D" w:rsidP="00D85A34">
      <w:pPr>
        <w:tabs>
          <w:tab w:val="num" w:pos="360"/>
        </w:tabs>
        <w:spacing w:after="0" w:line="240" w:lineRule="auto"/>
        <w:jc w:val="both"/>
        <w:rPr>
          <w:rFonts w:asciiTheme="majorBidi" w:eastAsia="Calibri" w:hAnsiTheme="majorBidi" w:cstheme="majorBidi"/>
          <w:sz w:val="20"/>
          <w:szCs w:val="20"/>
        </w:rPr>
      </w:pPr>
    </w:p>
    <w:p w:rsidR="00274E7D" w:rsidRPr="009F2ADA" w:rsidRDefault="00274E7D" w:rsidP="00D85A34">
      <w:pPr>
        <w:tabs>
          <w:tab w:val="num" w:pos="360"/>
        </w:tabs>
        <w:spacing w:after="0" w:line="240" w:lineRule="auto"/>
        <w:jc w:val="both"/>
        <w:rPr>
          <w:rFonts w:asciiTheme="majorBidi" w:eastAsia="Calibri" w:hAnsiTheme="majorBidi" w:cstheme="majorBidi"/>
          <w:sz w:val="20"/>
          <w:szCs w:val="20"/>
        </w:rPr>
      </w:pPr>
    </w:p>
    <w:p w:rsidR="00274E7D" w:rsidRPr="009F2ADA" w:rsidRDefault="00274E7D" w:rsidP="00D85A34">
      <w:pPr>
        <w:spacing w:after="0" w:line="240" w:lineRule="auto"/>
        <w:ind w:left="720" w:firstLine="720"/>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Prepared By:</w:t>
      </w:r>
      <w:r w:rsidRPr="009F2ADA">
        <w:rPr>
          <w:rFonts w:asciiTheme="majorBidi" w:eastAsia="Times New Roman" w:hAnsiTheme="majorBidi" w:cstheme="majorBidi"/>
          <w:sz w:val="20"/>
          <w:szCs w:val="20"/>
        </w:rPr>
        <w:tab/>
      </w:r>
      <w:r w:rsidRPr="009F2ADA">
        <w:rPr>
          <w:rFonts w:asciiTheme="majorBidi" w:eastAsia="Times New Roman" w:hAnsiTheme="majorBidi" w:cstheme="majorBidi"/>
          <w:sz w:val="20"/>
          <w:szCs w:val="20"/>
        </w:rPr>
        <w:tab/>
      </w:r>
      <w:r w:rsidRPr="009F2ADA">
        <w:rPr>
          <w:rFonts w:asciiTheme="majorBidi" w:eastAsia="Times New Roman" w:hAnsiTheme="majorBidi" w:cstheme="majorBidi"/>
          <w:sz w:val="20"/>
          <w:szCs w:val="20"/>
        </w:rPr>
        <w:tab/>
      </w:r>
      <w:r w:rsidRPr="009F2ADA">
        <w:rPr>
          <w:rFonts w:asciiTheme="majorBidi" w:eastAsia="Times New Roman" w:hAnsiTheme="majorBidi" w:cstheme="majorBidi"/>
          <w:sz w:val="20"/>
          <w:szCs w:val="20"/>
        </w:rPr>
        <w:tab/>
        <w:t xml:space="preserve">                      Reviewed By:</w:t>
      </w:r>
    </w:p>
    <w:p w:rsidR="00274E7D" w:rsidRPr="009F2ADA" w:rsidRDefault="00274E7D" w:rsidP="00D85A34">
      <w:pPr>
        <w:spacing w:after="0" w:line="240" w:lineRule="auto"/>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 xml:space="preserve">                     Ibrahim Al-Medaifer                                                               Mohammed Alshehri</w:t>
      </w:r>
    </w:p>
    <w:p w:rsidR="00274E7D" w:rsidRPr="009F2ADA" w:rsidRDefault="00274E7D" w:rsidP="00D85A34">
      <w:pPr>
        <w:spacing w:after="0" w:line="240" w:lineRule="auto"/>
        <w:jc w:val="both"/>
        <w:rPr>
          <w:rFonts w:asciiTheme="majorBidi" w:eastAsia="Times New Roman" w:hAnsiTheme="majorBidi" w:cstheme="majorBidi"/>
          <w:sz w:val="20"/>
          <w:szCs w:val="20"/>
        </w:rPr>
      </w:pPr>
      <w:r w:rsidRPr="009F2ADA">
        <w:rPr>
          <w:rFonts w:asciiTheme="majorBidi" w:eastAsia="Times New Roman" w:hAnsiTheme="majorBidi" w:cstheme="majorBidi"/>
          <w:sz w:val="20"/>
          <w:szCs w:val="20"/>
        </w:rPr>
        <w:t xml:space="preserve">                  Senior Marketing Analyst</w:t>
      </w:r>
      <w:r w:rsidRPr="009F2ADA">
        <w:rPr>
          <w:rFonts w:asciiTheme="majorBidi" w:eastAsia="Times New Roman" w:hAnsiTheme="majorBidi" w:cstheme="majorBidi"/>
          <w:sz w:val="20"/>
          <w:szCs w:val="20"/>
        </w:rPr>
        <w:tab/>
      </w:r>
      <w:r w:rsidRPr="009F2ADA">
        <w:rPr>
          <w:rFonts w:asciiTheme="majorBidi" w:eastAsia="Times New Roman" w:hAnsiTheme="majorBidi" w:cstheme="majorBidi"/>
          <w:sz w:val="20"/>
          <w:szCs w:val="20"/>
        </w:rPr>
        <w:tab/>
      </w:r>
      <w:r w:rsidRPr="009F2ADA">
        <w:rPr>
          <w:rFonts w:asciiTheme="majorBidi" w:eastAsia="Times New Roman" w:hAnsiTheme="majorBidi" w:cstheme="majorBidi"/>
          <w:sz w:val="20"/>
          <w:szCs w:val="20"/>
        </w:rPr>
        <w:tab/>
        <w:t xml:space="preserve">              Team Leader, MCD 2/c</w:t>
      </w:r>
    </w:p>
    <w:p w:rsidR="003452E4" w:rsidRPr="002456DC" w:rsidRDefault="003452E4" w:rsidP="00274E7D">
      <w:pPr>
        <w:tabs>
          <w:tab w:val="num" w:pos="360"/>
        </w:tabs>
        <w:spacing w:after="0"/>
        <w:jc w:val="both"/>
        <w:rPr>
          <w:rFonts w:asciiTheme="majorBidi" w:eastAsia="Calibri" w:hAnsiTheme="majorBidi" w:cstheme="majorBidi"/>
          <w:sz w:val="21"/>
          <w:szCs w:val="21"/>
        </w:rPr>
      </w:pPr>
    </w:p>
    <w:p w:rsidR="003452E4" w:rsidRDefault="003452E4" w:rsidP="003452E4">
      <w:pPr>
        <w:spacing w:after="0"/>
        <w:rPr>
          <w:rFonts w:asciiTheme="majorBidi" w:eastAsia="Calibri" w:hAnsiTheme="majorBidi" w:cstheme="majorBidi"/>
          <w:sz w:val="21"/>
          <w:szCs w:val="21"/>
        </w:rPr>
      </w:pPr>
    </w:p>
    <w:p w:rsidR="009F2ADA" w:rsidRDefault="009F2ADA" w:rsidP="003452E4">
      <w:pPr>
        <w:spacing w:after="0"/>
        <w:rPr>
          <w:rFonts w:asciiTheme="majorBidi" w:eastAsia="Calibri" w:hAnsiTheme="majorBidi" w:cstheme="majorBidi"/>
          <w:sz w:val="21"/>
          <w:szCs w:val="21"/>
        </w:rPr>
      </w:pPr>
    </w:p>
    <w:p w:rsidR="009F2ADA" w:rsidRDefault="009F2ADA" w:rsidP="003452E4">
      <w:pPr>
        <w:spacing w:after="0"/>
        <w:rPr>
          <w:rFonts w:asciiTheme="majorBidi" w:eastAsia="Calibri" w:hAnsiTheme="majorBidi" w:cstheme="majorBidi"/>
          <w:sz w:val="21"/>
          <w:szCs w:val="21"/>
        </w:rPr>
      </w:pPr>
    </w:p>
    <w:p w:rsidR="009F2ADA" w:rsidRDefault="009F2ADA" w:rsidP="003452E4">
      <w:pPr>
        <w:spacing w:after="0"/>
        <w:rPr>
          <w:rFonts w:asciiTheme="majorBidi" w:eastAsia="Calibri" w:hAnsiTheme="majorBidi" w:cstheme="majorBidi"/>
          <w:sz w:val="21"/>
          <w:szCs w:val="21"/>
        </w:rPr>
      </w:pPr>
    </w:p>
    <w:p w:rsidR="009F2ADA" w:rsidRDefault="009F2ADA" w:rsidP="003452E4">
      <w:pPr>
        <w:spacing w:after="0"/>
        <w:rPr>
          <w:rFonts w:asciiTheme="majorBidi" w:eastAsia="Calibri" w:hAnsiTheme="majorBidi" w:cstheme="majorBidi"/>
          <w:sz w:val="21"/>
          <w:szCs w:val="21"/>
        </w:rPr>
      </w:pPr>
    </w:p>
    <w:p w:rsidR="009F2ADA" w:rsidRDefault="009F2ADA" w:rsidP="003452E4">
      <w:pPr>
        <w:spacing w:after="0"/>
        <w:rPr>
          <w:rFonts w:asciiTheme="majorBidi" w:eastAsia="Calibri" w:hAnsiTheme="majorBidi" w:cstheme="majorBidi"/>
          <w:sz w:val="21"/>
          <w:szCs w:val="21"/>
        </w:rPr>
      </w:pPr>
    </w:p>
    <w:p w:rsidR="009F2ADA" w:rsidRDefault="009F2ADA" w:rsidP="003452E4">
      <w:pPr>
        <w:spacing w:after="0"/>
        <w:rPr>
          <w:rFonts w:asciiTheme="majorBidi" w:eastAsia="Calibri" w:hAnsiTheme="majorBidi" w:cstheme="majorBidi"/>
          <w:sz w:val="21"/>
          <w:szCs w:val="21"/>
        </w:rPr>
      </w:pPr>
    </w:p>
    <w:p w:rsidR="009F2ADA" w:rsidRDefault="009F2ADA" w:rsidP="003452E4">
      <w:pPr>
        <w:spacing w:after="0"/>
        <w:rPr>
          <w:rFonts w:asciiTheme="majorBidi" w:eastAsia="Calibri" w:hAnsiTheme="majorBidi" w:cstheme="majorBidi"/>
          <w:sz w:val="21"/>
          <w:szCs w:val="21"/>
        </w:rPr>
      </w:pPr>
    </w:p>
    <w:p w:rsidR="009F2ADA" w:rsidRDefault="009F2ADA" w:rsidP="003452E4">
      <w:pPr>
        <w:spacing w:after="0"/>
        <w:rPr>
          <w:rFonts w:asciiTheme="majorBidi" w:eastAsia="Calibri" w:hAnsiTheme="majorBidi" w:cstheme="majorBidi"/>
          <w:sz w:val="21"/>
          <w:szCs w:val="21"/>
        </w:rPr>
      </w:pPr>
    </w:p>
    <w:p w:rsidR="009F2ADA" w:rsidRDefault="009F2ADA" w:rsidP="003452E4">
      <w:pPr>
        <w:spacing w:after="0"/>
        <w:rPr>
          <w:rFonts w:asciiTheme="majorBidi" w:eastAsia="Calibri" w:hAnsiTheme="majorBidi" w:cstheme="majorBidi"/>
          <w:sz w:val="21"/>
          <w:szCs w:val="21"/>
        </w:rPr>
      </w:pPr>
    </w:p>
    <w:p w:rsidR="00B769FA" w:rsidRDefault="00B769FA" w:rsidP="003452E4">
      <w:pPr>
        <w:spacing w:after="0"/>
        <w:rPr>
          <w:rFonts w:asciiTheme="majorBidi" w:eastAsia="Calibri" w:hAnsiTheme="majorBidi" w:cstheme="majorBidi"/>
          <w:sz w:val="21"/>
          <w:szCs w:val="21"/>
        </w:rPr>
      </w:pPr>
    </w:p>
    <w:p w:rsidR="009F2ADA" w:rsidRDefault="009F2ADA" w:rsidP="003452E4">
      <w:pPr>
        <w:spacing w:after="0"/>
        <w:rPr>
          <w:rFonts w:asciiTheme="majorBidi" w:eastAsia="Calibri" w:hAnsiTheme="majorBidi" w:cstheme="majorBidi"/>
          <w:sz w:val="21"/>
          <w:szCs w:val="21"/>
        </w:rPr>
      </w:pPr>
    </w:p>
    <w:p w:rsidR="005E63DD" w:rsidRPr="00DC09C4" w:rsidRDefault="005E63DD" w:rsidP="00DC09C4">
      <w:pPr>
        <w:keepNext/>
        <w:spacing w:after="0" w:line="240" w:lineRule="auto"/>
        <w:outlineLvl w:val="0"/>
        <w:rPr>
          <w:rFonts w:asciiTheme="majorBidi" w:eastAsia="Times New Roman" w:hAnsiTheme="majorBidi" w:cstheme="majorBidi"/>
          <w:b/>
          <w:bCs/>
          <w:kern w:val="32"/>
        </w:rPr>
      </w:pPr>
      <w:r w:rsidRPr="00DC09C4">
        <w:rPr>
          <w:rFonts w:asciiTheme="majorBidi" w:eastAsia="Times New Roman" w:hAnsiTheme="majorBidi" w:cstheme="majorBidi"/>
          <w:b/>
          <w:bCs/>
          <w:kern w:val="32"/>
        </w:rPr>
        <w:lastRenderedPageBreak/>
        <w:t xml:space="preserve">1. </w:t>
      </w:r>
      <w:bookmarkEnd w:id="0"/>
      <w:bookmarkEnd w:id="1"/>
      <w:bookmarkEnd w:id="2"/>
      <w:bookmarkEnd w:id="3"/>
      <w:r w:rsidR="00BF0C90" w:rsidRPr="00DC09C4">
        <w:rPr>
          <w:rFonts w:asciiTheme="majorBidi" w:eastAsia="Times New Roman" w:hAnsiTheme="majorBidi" w:cstheme="majorBidi"/>
          <w:b/>
          <w:bCs/>
          <w:kern w:val="32"/>
        </w:rPr>
        <w:t>INTRODUCTION</w:t>
      </w:r>
      <w:r w:rsidRPr="00DC09C4">
        <w:rPr>
          <w:rFonts w:asciiTheme="majorBidi" w:eastAsia="Times New Roman" w:hAnsiTheme="majorBidi" w:cstheme="majorBidi"/>
          <w:b/>
          <w:bCs/>
          <w:kern w:val="32"/>
        </w:rPr>
        <w:t xml:space="preserve"> </w:t>
      </w:r>
    </w:p>
    <w:p w:rsidR="00BF0C90" w:rsidRDefault="005636C9" w:rsidP="00DC09C4">
      <w:pPr>
        <w:spacing w:after="0" w:line="240" w:lineRule="auto"/>
        <w:jc w:val="lowKashida"/>
        <w:rPr>
          <w:rFonts w:asciiTheme="majorBidi" w:eastAsia="Times New Roman" w:hAnsiTheme="majorBidi" w:cstheme="majorBidi"/>
        </w:rPr>
      </w:pPr>
      <w:r w:rsidRPr="005636C9">
        <w:rPr>
          <w:rFonts w:asciiTheme="majorBidi" w:eastAsia="Times New Roman" w:hAnsiTheme="majorBidi" w:cstheme="majorBidi"/>
        </w:rPr>
        <w:t xml:space="preserve">The project concerns a loan application by Shwaity Jazan Fty, for Poles, Galvanizing &amp; Metal Fabrication for a financial support from SIDF to set up a new factory for the production of Steel Poles (lighting and distribution poles) that are used in many applications mainly in power transmission and street lighting &amp; galvanizing service. The planned installed capacity is 6,200 tons for lighting &amp; distribution poles poles (70% LP, 30% DP) and 31,050 </w:t>
      </w:r>
      <w:r w:rsidR="008D23E9">
        <w:rPr>
          <w:rFonts w:asciiTheme="majorBidi" w:eastAsia="Times New Roman" w:hAnsiTheme="majorBidi" w:cstheme="majorBidi"/>
        </w:rPr>
        <w:t>t</w:t>
      </w:r>
      <w:r w:rsidRPr="005636C9">
        <w:rPr>
          <w:rFonts w:asciiTheme="majorBidi" w:eastAsia="Times New Roman" w:hAnsiTheme="majorBidi" w:cstheme="majorBidi"/>
        </w:rPr>
        <w:t>ons for galvanizing services however; TCD has not finalized their capacity calculations. According to the sponsor the estimate time of commercial production is 3rd quarter 2017.</w:t>
      </w:r>
    </w:p>
    <w:p w:rsidR="005636C9" w:rsidRPr="00DC09C4" w:rsidRDefault="005636C9" w:rsidP="00DC09C4">
      <w:pPr>
        <w:spacing w:after="0" w:line="240" w:lineRule="auto"/>
        <w:jc w:val="lowKashida"/>
        <w:rPr>
          <w:rFonts w:asciiTheme="majorBidi" w:eastAsia="Times New Roman" w:hAnsiTheme="majorBidi" w:cstheme="majorBidi"/>
        </w:rPr>
      </w:pPr>
    </w:p>
    <w:p w:rsidR="005E63DD" w:rsidRPr="00DC09C4" w:rsidRDefault="005E63DD" w:rsidP="00DC09C4">
      <w:pPr>
        <w:keepNext/>
        <w:spacing w:after="0" w:line="240" w:lineRule="auto"/>
        <w:jc w:val="both"/>
        <w:outlineLvl w:val="1"/>
        <w:rPr>
          <w:rFonts w:asciiTheme="majorBidi" w:eastAsia="Times New Roman" w:hAnsiTheme="majorBidi" w:cstheme="majorBidi"/>
          <w:b/>
          <w:bCs/>
          <w:u w:val="single"/>
        </w:rPr>
      </w:pPr>
      <w:bookmarkStart w:id="5" w:name="_Toc218151122"/>
      <w:bookmarkStart w:id="6" w:name="_Toc229191225"/>
      <w:r w:rsidRPr="00DC09C4">
        <w:rPr>
          <w:rFonts w:asciiTheme="majorBidi" w:eastAsia="Times New Roman" w:hAnsiTheme="majorBidi" w:cstheme="majorBidi"/>
          <w:b/>
          <w:bCs/>
          <w:u w:val="single"/>
        </w:rPr>
        <w:t>1.1 The Ownership</w:t>
      </w:r>
      <w:bookmarkEnd w:id="5"/>
      <w:bookmarkEnd w:id="6"/>
    </w:p>
    <w:p w:rsidR="005E63DD" w:rsidRPr="00DC09C4" w:rsidRDefault="005E63D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project is branch of a sole proprietorship called (Sayeed Hussain Al-Mdhesh Establishment) which is owned by Mr. Sayeedd Hussain Abdullah Al-Qahtani (100%).</w:t>
      </w:r>
    </w:p>
    <w:p w:rsidR="00BF0C90" w:rsidRPr="00DC09C4" w:rsidRDefault="00BF0C90" w:rsidP="00DC09C4">
      <w:pPr>
        <w:spacing w:after="0" w:line="240" w:lineRule="auto"/>
        <w:jc w:val="both"/>
        <w:rPr>
          <w:rFonts w:asciiTheme="majorBidi" w:eastAsia="Times New Roman" w:hAnsiTheme="majorBidi" w:cstheme="majorBidi"/>
        </w:rPr>
      </w:pPr>
    </w:p>
    <w:p w:rsidR="005E63DD" w:rsidRPr="00DC09C4" w:rsidRDefault="005E63DD" w:rsidP="00DC09C4">
      <w:pPr>
        <w:keepNext/>
        <w:spacing w:after="0" w:line="240" w:lineRule="auto"/>
        <w:outlineLvl w:val="1"/>
        <w:rPr>
          <w:rFonts w:asciiTheme="majorBidi" w:eastAsia="Times New Roman" w:hAnsiTheme="majorBidi" w:cstheme="majorBidi"/>
          <w:b/>
          <w:bCs/>
          <w:u w:val="single"/>
        </w:rPr>
      </w:pPr>
      <w:bookmarkStart w:id="7" w:name="_Toc156809416"/>
      <w:bookmarkStart w:id="8" w:name="_Toc213307216"/>
      <w:bookmarkStart w:id="9" w:name="_Toc218151123"/>
      <w:bookmarkStart w:id="10" w:name="_Toc229191226"/>
      <w:r w:rsidRPr="00DC09C4">
        <w:rPr>
          <w:rFonts w:asciiTheme="majorBidi" w:eastAsia="Times New Roman" w:hAnsiTheme="majorBidi" w:cstheme="majorBidi"/>
          <w:b/>
          <w:bCs/>
          <w:u w:val="single"/>
        </w:rPr>
        <w:t>1.2 Industrial License</w:t>
      </w:r>
      <w:bookmarkEnd w:id="7"/>
      <w:bookmarkEnd w:id="8"/>
      <w:bookmarkEnd w:id="9"/>
      <w:bookmarkEnd w:id="10"/>
      <w:r w:rsidRPr="00DC09C4">
        <w:rPr>
          <w:rFonts w:asciiTheme="majorBidi" w:eastAsia="Times New Roman" w:hAnsiTheme="majorBidi" w:cstheme="majorBidi"/>
          <w:b/>
          <w:bCs/>
          <w:u w:val="single"/>
        </w:rPr>
        <w:t xml:space="preserve"> </w:t>
      </w:r>
    </w:p>
    <w:p w:rsidR="005E63DD" w:rsidRPr="00DC09C4" w:rsidRDefault="005E63DD" w:rsidP="00DC09C4">
      <w:pPr>
        <w:keepNext/>
        <w:spacing w:after="0" w:line="240" w:lineRule="auto"/>
        <w:jc w:val="both"/>
        <w:outlineLvl w:val="1"/>
        <w:rPr>
          <w:rFonts w:asciiTheme="majorBidi" w:eastAsia="Times New Roman" w:hAnsiTheme="majorBidi" w:cstheme="majorBidi"/>
          <w:lang w:val="en-GB" w:eastAsia="en-GB"/>
        </w:rPr>
      </w:pPr>
      <w:bookmarkStart w:id="11" w:name="_Toc174775245"/>
      <w:bookmarkStart w:id="12" w:name="_Toc174776046"/>
      <w:bookmarkStart w:id="13" w:name="_Toc177877221"/>
      <w:bookmarkStart w:id="14" w:name="_Toc189196384"/>
      <w:bookmarkStart w:id="15" w:name="_Toc191178272"/>
      <w:bookmarkStart w:id="16" w:name="_Toc192735923"/>
      <w:bookmarkStart w:id="17" w:name="_Toc207952718"/>
      <w:bookmarkStart w:id="18" w:name="_Toc213307217"/>
      <w:bookmarkStart w:id="19" w:name="_Toc218151124"/>
      <w:bookmarkStart w:id="20" w:name="_Toc229191227"/>
      <w:r w:rsidRPr="00DC09C4">
        <w:rPr>
          <w:rFonts w:asciiTheme="majorBidi" w:eastAsia="Times New Roman" w:hAnsiTheme="majorBidi" w:cstheme="majorBidi"/>
          <w:lang w:val="en-GB" w:eastAsia="en-GB"/>
        </w:rPr>
        <w:t>The sponsor has obtained a temporary industrial license from the Ministry of Commerce and Industry No. 39328 dated 20/12/1436 H allowing the production of Galvanized Light Poles, Galvanized Power Poles, Steel Structure, Galvanizing Metals, Metal Fabrication, Metal Bridges, and Tanks.</w:t>
      </w:r>
    </w:p>
    <w:p w:rsidR="00BF0C90" w:rsidRPr="00DC09C4" w:rsidRDefault="00BF0C90" w:rsidP="00DC09C4">
      <w:pPr>
        <w:keepNext/>
        <w:spacing w:after="0" w:line="240" w:lineRule="auto"/>
        <w:jc w:val="both"/>
        <w:outlineLvl w:val="1"/>
        <w:rPr>
          <w:rFonts w:asciiTheme="majorBidi" w:eastAsia="Times New Roman" w:hAnsiTheme="majorBidi" w:cstheme="majorBidi"/>
          <w:lang w:val="en-GB" w:eastAsia="en-GB"/>
        </w:rPr>
      </w:pPr>
    </w:p>
    <w:p w:rsidR="005E63DD" w:rsidRPr="00DC09C4" w:rsidRDefault="005E63DD" w:rsidP="00DC09C4">
      <w:pPr>
        <w:keepNext/>
        <w:spacing w:after="0" w:line="240" w:lineRule="auto"/>
        <w:outlineLvl w:val="1"/>
        <w:rPr>
          <w:rFonts w:asciiTheme="majorBidi" w:eastAsia="Times New Roman" w:hAnsiTheme="majorBidi" w:cstheme="majorBidi"/>
          <w:b/>
          <w:bCs/>
          <w:u w:val="single"/>
        </w:rPr>
      </w:pPr>
      <w:r w:rsidRPr="00DC09C4">
        <w:rPr>
          <w:rFonts w:asciiTheme="majorBidi" w:eastAsia="Times New Roman" w:hAnsiTheme="majorBidi" w:cstheme="majorBidi"/>
          <w:b/>
          <w:bCs/>
          <w:u w:val="single"/>
        </w:rPr>
        <w:t>1.3 Project Cost</w:t>
      </w:r>
      <w:bookmarkEnd w:id="11"/>
      <w:bookmarkEnd w:id="12"/>
      <w:bookmarkEnd w:id="13"/>
      <w:bookmarkEnd w:id="14"/>
      <w:bookmarkEnd w:id="15"/>
      <w:bookmarkEnd w:id="16"/>
      <w:bookmarkEnd w:id="17"/>
      <w:bookmarkEnd w:id="18"/>
      <w:bookmarkEnd w:id="19"/>
      <w:bookmarkEnd w:id="20"/>
      <w:r w:rsidRPr="00DC09C4">
        <w:rPr>
          <w:rFonts w:asciiTheme="majorBidi" w:eastAsia="Times New Roman" w:hAnsiTheme="majorBidi" w:cstheme="majorBidi"/>
          <w:b/>
          <w:bCs/>
          <w:u w:val="single"/>
        </w:rPr>
        <w:t xml:space="preserve"> </w:t>
      </w:r>
    </w:p>
    <w:p w:rsidR="005E63DD" w:rsidRPr="00DC09C4" w:rsidRDefault="005E63DD" w:rsidP="00DC09C4">
      <w:pPr>
        <w:spacing w:after="0" w:line="240" w:lineRule="auto"/>
        <w:jc w:val="lowKashida"/>
        <w:rPr>
          <w:rFonts w:asciiTheme="majorBidi" w:eastAsia="Times New Roman" w:hAnsiTheme="majorBidi" w:cstheme="majorBidi"/>
          <w:lang w:eastAsia="en-GB"/>
        </w:rPr>
      </w:pPr>
      <w:r w:rsidRPr="00DC09C4">
        <w:rPr>
          <w:rFonts w:asciiTheme="majorBidi" w:eastAsia="Times New Roman" w:hAnsiTheme="majorBidi" w:cstheme="majorBidi"/>
          <w:lang w:eastAsia="en-GB"/>
        </w:rPr>
        <w:t>The total project cost has been estimated by the sponsor at SR 50.42 million to be financed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1"/>
        <w:gridCol w:w="2876"/>
        <w:gridCol w:w="3319"/>
      </w:tblGrid>
      <w:tr w:rsidR="005E63DD" w:rsidRPr="00D342D3" w:rsidTr="004358F6">
        <w:tc>
          <w:tcPr>
            <w:tcW w:w="1502" w:type="pct"/>
            <w:shd w:val="clear" w:color="auto" w:fill="A6A6A6"/>
            <w:vAlign w:val="center"/>
          </w:tcPr>
          <w:p w:rsidR="005E63DD" w:rsidRPr="00D342D3" w:rsidRDefault="005E63DD" w:rsidP="00DC09C4">
            <w:pPr>
              <w:spacing w:after="0" w:line="240" w:lineRule="auto"/>
              <w:ind w:left="360"/>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Source</w:t>
            </w:r>
          </w:p>
        </w:tc>
        <w:tc>
          <w:tcPr>
            <w:tcW w:w="1624" w:type="pct"/>
            <w:shd w:val="clear" w:color="auto" w:fill="A6A6A6"/>
            <w:vAlign w:val="center"/>
          </w:tcPr>
          <w:p w:rsidR="005E63DD" w:rsidRPr="00D342D3" w:rsidRDefault="005E63DD" w:rsidP="00DC09C4">
            <w:pPr>
              <w:spacing w:after="0" w:line="240" w:lineRule="auto"/>
              <w:ind w:left="360"/>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Amount (SR)</w:t>
            </w:r>
          </w:p>
        </w:tc>
        <w:tc>
          <w:tcPr>
            <w:tcW w:w="1874" w:type="pct"/>
            <w:shd w:val="clear" w:color="auto" w:fill="A6A6A6"/>
            <w:vAlign w:val="center"/>
          </w:tcPr>
          <w:p w:rsidR="005E63DD" w:rsidRPr="00D342D3" w:rsidRDefault="005E63DD" w:rsidP="00DC09C4">
            <w:pPr>
              <w:spacing w:after="0" w:line="240" w:lineRule="auto"/>
              <w:ind w:left="360"/>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w:t>
            </w:r>
          </w:p>
        </w:tc>
      </w:tr>
      <w:tr w:rsidR="005E63DD" w:rsidRPr="00D342D3" w:rsidTr="004358F6">
        <w:tc>
          <w:tcPr>
            <w:tcW w:w="1502" w:type="pct"/>
            <w:vAlign w:val="center"/>
          </w:tcPr>
          <w:p w:rsidR="005E63DD" w:rsidRPr="00D342D3" w:rsidRDefault="005E63DD" w:rsidP="00DC09C4">
            <w:pPr>
              <w:spacing w:after="0" w:line="240" w:lineRule="auto"/>
              <w:ind w:left="360"/>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Equity</w:t>
            </w:r>
          </w:p>
        </w:tc>
        <w:tc>
          <w:tcPr>
            <w:tcW w:w="1624" w:type="pct"/>
            <w:vAlign w:val="center"/>
          </w:tcPr>
          <w:p w:rsidR="005E63DD" w:rsidRPr="00D342D3" w:rsidRDefault="005E63DD" w:rsidP="00DC09C4">
            <w:pPr>
              <w:spacing w:after="0" w:line="240" w:lineRule="auto"/>
              <w:ind w:left="360"/>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26,426,055</w:t>
            </w:r>
          </w:p>
        </w:tc>
        <w:tc>
          <w:tcPr>
            <w:tcW w:w="1874" w:type="pct"/>
            <w:vAlign w:val="center"/>
          </w:tcPr>
          <w:p w:rsidR="005E63DD" w:rsidRPr="00D342D3" w:rsidRDefault="005E63DD" w:rsidP="00DC09C4">
            <w:pPr>
              <w:spacing w:after="0" w:line="240" w:lineRule="auto"/>
              <w:ind w:left="360"/>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52.4</w:t>
            </w:r>
          </w:p>
        </w:tc>
      </w:tr>
      <w:tr w:rsidR="005E63DD" w:rsidRPr="00D342D3" w:rsidTr="004358F6">
        <w:tc>
          <w:tcPr>
            <w:tcW w:w="1502" w:type="pct"/>
            <w:vAlign w:val="center"/>
          </w:tcPr>
          <w:p w:rsidR="005E63DD" w:rsidRPr="00D342D3" w:rsidRDefault="005E63DD" w:rsidP="00DC09C4">
            <w:pPr>
              <w:spacing w:after="0" w:line="240" w:lineRule="auto"/>
              <w:ind w:left="360"/>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SIDF Loan</w:t>
            </w:r>
          </w:p>
        </w:tc>
        <w:tc>
          <w:tcPr>
            <w:tcW w:w="1624" w:type="pct"/>
            <w:vAlign w:val="center"/>
          </w:tcPr>
          <w:p w:rsidR="005E63DD" w:rsidRPr="00D342D3" w:rsidRDefault="005E63DD" w:rsidP="00DC09C4">
            <w:pPr>
              <w:spacing w:after="0" w:line="240" w:lineRule="auto"/>
              <w:ind w:left="360"/>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24,000,000</w:t>
            </w:r>
          </w:p>
        </w:tc>
        <w:tc>
          <w:tcPr>
            <w:tcW w:w="1874" w:type="pct"/>
            <w:vAlign w:val="center"/>
          </w:tcPr>
          <w:p w:rsidR="005E63DD" w:rsidRPr="00D342D3" w:rsidRDefault="005E63DD" w:rsidP="00DC09C4">
            <w:pPr>
              <w:spacing w:after="0" w:line="240" w:lineRule="auto"/>
              <w:ind w:left="360"/>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47.6</w:t>
            </w:r>
          </w:p>
        </w:tc>
      </w:tr>
      <w:tr w:rsidR="005E63DD" w:rsidRPr="00D342D3" w:rsidTr="004358F6">
        <w:tc>
          <w:tcPr>
            <w:tcW w:w="1502" w:type="pct"/>
            <w:shd w:val="clear" w:color="auto" w:fill="A6A6A6"/>
            <w:vAlign w:val="center"/>
          </w:tcPr>
          <w:p w:rsidR="005E63DD" w:rsidRPr="00D342D3" w:rsidRDefault="005E63DD" w:rsidP="00DC09C4">
            <w:pPr>
              <w:spacing w:after="0" w:line="240" w:lineRule="auto"/>
              <w:ind w:left="360"/>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Total</w:t>
            </w:r>
          </w:p>
        </w:tc>
        <w:tc>
          <w:tcPr>
            <w:tcW w:w="1624" w:type="pct"/>
            <w:shd w:val="clear" w:color="auto" w:fill="A6A6A6"/>
            <w:vAlign w:val="center"/>
          </w:tcPr>
          <w:p w:rsidR="005E63DD" w:rsidRPr="00D342D3" w:rsidRDefault="005E63DD" w:rsidP="00DC09C4">
            <w:pPr>
              <w:spacing w:after="0" w:line="240" w:lineRule="auto"/>
              <w:ind w:left="360"/>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50,426,055</w:t>
            </w:r>
          </w:p>
        </w:tc>
        <w:tc>
          <w:tcPr>
            <w:tcW w:w="1874" w:type="pct"/>
            <w:shd w:val="clear" w:color="auto" w:fill="A6A6A6"/>
            <w:vAlign w:val="center"/>
          </w:tcPr>
          <w:p w:rsidR="005E63DD" w:rsidRPr="00D342D3" w:rsidRDefault="005E63DD" w:rsidP="00DC09C4">
            <w:pPr>
              <w:spacing w:after="0" w:line="240" w:lineRule="auto"/>
              <w:ind w:left="360"/>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100</w:t>
            </w:r>
          </w:p>
        </w:tc>
      </w:tr>
    </w:tbl>
    <w:p w:rsidR="005E63DD" w:rsidRPr="00DC09C4" w:rsidRDefault="005E63DD" w:rsidP="00DC09C4">
      <w:pPr>
        <w:spacing w:after="0" w:line="240" w:lineRule="auto"/>
        <w:jc w:val="lowKashida"/>
        <w:rPr>
          <w:rFonts w:asciiTheme="majorBidi" w:eastAsia="Times New Roman" w:hAnsiTheme="majorBidi" w:cstheme="majorBidi"/>
          <w:lang w:val="en-GB" w:eastAsia="en-GB"/>
        </w:rPr>
      </w:pPr>
    </w:p>
    <w:p w:rsidR="005E63DD" w:rsidRPr="00DC09C4" w:rsidRDefault="005E63DD" w:rsidP="00DC09C4">
      <w:pPr>
        <w:keepNext/>
        <w:spacing w:after="0" w:line="240" w:lineRule="auto"/>
        <w:outlineLvl w:val="1"/>
        <w:rPr>
          <w:rFonts w:asciiTheme="majorBidi" w:eastAsia="Times New Roman" w:hAnsiTheme="majorBidi" w:cstheme="majorBidi"/>
          <w:b/>
          <w:bCs/>
          <w:u w:val="single"/>
          <w:lang w:val="en-GB"/>
        </w:rPr>
      </w:pPr>
      <w:bookmarkStart w:id="21" w:name="_Toc218151126"/>
      <w:bookmarkStart w:id="22" w:name="_Toc229191229"/>
      <w:r w:rsidRPr="00DC09C4">
        <w:rPr>
          <w:rFonts w:asciiTheme="majorBidi" w:eastAsia="Times New Roman" w:hAnsiTheme="majorBidi" w:cstheme="majorBidi"/>
          <w:b/>
          <w:bCs/>
          <w:u w:val="single"/>
          <w:lang w:val="en-GB"/>
        </w:rPr>
        <w:t>1.</w:t>
      </w:r>
      <w:r w:rsidR="000F46B0" w:rsidRPr="00DC09C4">
        <w:rPr>
          <w:rFonts w:asciiTheme="majorBidi" w:eastAsia="Times New Roman" w:hAnsiTheme="majorBidi" w:cstheme="majorBidi"/>
          <w:b/>
          <w:bCs/>
          <w:u w:val="single"/>
          <w:lang w:val="en-GB"/>
        </w:rPr>
        <w:t>4</w:t>
      </w:r>
      <w:r w:rsidRPr="00DC09C4">
        <w:rPr>
          <w:rFonts w:asciiTheme="majorBidi" w:eastAsia="Times New Roman" w:hAnsiTheme="majorBidi" w:cstheme="majorBidi"/>
          <w:b/>
          <w:bCs/>
          <w:u w:val="single"/>
          <w:lang w:val="en-GB"/>
        </w:rPr>
        <w:t xml:space="preserve"> </w:t>
      </w:r>
      <w:bookmarkStart w:id="23" w:name="_Toc191178275"/>
      <w:bookmarkStart w:id="24" w:name="_Toc192735925"/>
      <w:bookmarkStart w:id="25" w:name="_Toc207952720"/>
      <w:bookmarkStart w:id="26" w:name="_Toc213307219"/>
      <w:bookmarkStart w:id="27" w:name="_Toc218151127"/>
      <w:bookmarkStart w:id="28" w:name="_Toc229191230"/>
      <w:bookmarkEnd w:id="21"/>
      <w:bookmarkEnd w:id="22"/>
      <w:r w:rsidRPr="00DC09C4">
        <w:rPr>
          <w:rFonts w:asciiTheme="majorBidi" w:eastAsia="Times New Roman" w:hAnsiTheme="majorBidi" w:cstheme="majorBidi"/>
          <w:b/>
          <w:bCs/>
          <w:u w:val="single"/>
        </w:rPr>
        <w:t>Rationale</w:t>
      </w:r>
      <w:r w:rsidRPr="00DC09C4">
        <w:rPr>
          <w:rFonts w:asciiTheme="majorBidi" w:eastAsia="Times New Roman" w:hAnsiTheme="majorBidi" w:cstheme="majorBidi"/>
          <w:b/>
          <w:bCs/>
          <w:u w:val="single"/>
          <w:lang w:val="en-GB"/>
        </w:rPr>
        <w:t xml:space="preserve"> </w:t>
      </w:r>
      <w:r w:rsidRPr="00DC09C4">
        <w:rPr>
          <w:rFonts w:asciiTheme="majorBidi" w:eastAsia="Times New Roman" w:hAnsiTheme="majorBidi" w:cstheme="majorBidi"/>
          <w:b/>
          <w:bCs/>
          <w:u w:val="single"/>
        </w:rPr>
        <w:t>behind</w:t>
      </w:r>
      <w:r w:rsidRPr="00DC09C4">
        <w:rPr>
          <w:rFonts w:asciiTheme="majorBidi" w:eastAsia="Times New Roman" w:hAnsiTheme="majorBidi" w:cstheme="majorBidi"/>
          <w:b/>
          <w:bCs/>
          <w:u w:val="single"/>
          <w:lang w:val="en-GB"/>
        </w:rPr>
        <w:t xml:space="preserve"> Project</w:t>
      </w:r>
    </w:p>
    <w:p w:rsidR="005E63DD" w:rsidRPr="00DC09C4" w:rsidRDefault="005E63D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Shwaity Jazan factory’s main justifications for the project are as follows:</w:t>
      </w:r>
    </w:p>
    <w:p w:rsidR="00207623" w:rsidRPr="00DC09C4" w:rsidRDefault="00207623" w:rsidP="00DC09C4">
      <w:pPr>
        <w:numPr>
          <w:ilvl w:val="0"/>
          <w:numId w:val="1"/>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sponsor is the first and only factory located in the Southern Region (Jazan, Asir, Najran, Albaha and Bishah) where a lot of existing poles are unsteady and made of wood which need to be replaced.</w:t>
      </w:r>
    </w:p>
    <w:p w:rsidR="008F556D" w:rsidRPr="00DC09C4" w:rsidRDefault="008F556D" w:rsidP="00DC09C4">
      <w:pPr>
        <w:numPr>
          <w:ilvl w:val="0"/>
          <w:numId w:val="1"/>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location is close to 2 ports in case of exporting their products.</w:t>
      </w:r>
    </w:p>
    <w:p w:rsidR="00207623" w:rsidRPr="00DC09C4" w:rsidRDefault="00207623" w:rsidP="00DC09C4">
      <w:pPr>
        <w:numPr>
          <w:ilvl w:val="0"/>
          <w:numId w:val="1"/>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The sponsor will have an advantage over the competitors on transportation cost in the Southern Region.    </w:t>
      </w:r>
    </w:p>
    <w:p w:rsidR="005E63DD" w:rsidRPr="00DC09C4" w:rsidRDefault="005E63DD" w:rsidP="00DC09C4">
      <w:pPr>
        <w:numPr>
          <w:ilvl w:val="0"/>
          <w:numId w:val="1"/>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technology, machinery and raw materials needed for the manufacturing process are accessible at reasonable price.</w:t>
      </w:r>
    </w:p>
    <w:p w:rsidR="004901B8" w:rsidRPr="00DC09C4" w:rsidRDefault="004901B8" w:rsidP="00DC09C4">
      <w:pPr>
        <w:numPr>
          <w:ilvl w:val="0"/>
          <w:numId w:val="1"/>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company has already registered as an official supplier of Saudi Electric Company.</w:t>
      </w:r>
    </w:p>
    <w:p w:rsidR="00A8546C" w:rsidRPr="00D342D3" w:rsidRDefault="004F651E" w:rsidP="00D342D3">
      <w:pPr>
        <w:pStyle w:val="ListParagraph"/>
        <w:numPr>
          <w:ilvl w:val="0"/>
          <w:numId w:val="1"/>
        </w:numPr>
        <w:bidi w:val="0"/>
        <w:spacing w:line="240" w:lineRule="auto"/>
        <w:rPr>
          <w:rFonts w:asciiTheme="majorBidi" w:eastAsia="Times New Roman" w:hAnsiTheme="majorBidi" w:cstheme="majorBidi"/>
        </w:rPr>
      </w:pPr>
      <w:r w:rsidRPr="00DC09C4">
        <w:rPr>
          <w:rFonts w:asciiTheme="majorBidi" w:eastAsia="Times New Roman" w:hAnsiTheme="majorBidi" w:cstheme="majorBidi"/>
        </w:rPr>
        <w:t xml:space="preserve">The sponsor is willing to capitalize on his experience on trading and installing steel poles. </w:t>
      </w:r>
    </w:p>
    <w:p w:rsidR="00A8546C" w:rsidRPr="00DC09C4" w:rsidRDefault="00A8546C" w:rsidP="00DC09C4">
      <w:pPr>
        <w:spacing w:after="0" w:line="240" w:lineRule="auto"/>
        <w:jc w:val="both"/>
        <w:rPr>
          <w:rFonts w:asciiTheme="majorBidi" w:eastAsia="Times New Roman" w:hAnsiTheme="majorBidi" w:cstheme="majorBidi"/>
          <w:b/>
          <w:bCs/>
          <w:u w:val="single"/>
        </w:rPr>
      </w:pPr>
      <w:r w:rsidRPr="00DC09C4">
        <w:rPr>
          <w:rFonts w:asciiTheme="majorBidi" w:eastAsia="Times New Roman" w:hAnsiTheme="majorBidi" w:cstheme="majorBidi"/>
          <w:b/>
          <w:bCs/>
          <w:u w:val="single"/>
        </w:rPr>
        <w:t>1.</w:t>
      </w:r>
      <w:r w:rsidR="0091041D" w:rsidRPr="00DC09C4">
        <w:rPr>
          <w:rFonts w:asciiTheme="majorBidi" w:eastAsia="Times New Roman" w:hAnsiTheme="majorBidi" w:cstheme="majorBidi"/>
          <w:b/>
          <w:bCs/>
          <w:u w:val="single"/>
        </w:rPr>
        <w:t>5 Sponsor’s Business Activities</w:t>
      </w:r>
    </w:p>
    <w:p w:rsidR="00274E7D" w:rsidRPr="00DC09C4" w:rsidRDefault="00A8546C"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sponsor has a good experience in the construction field as he owns a contracting establishment. The sponsor did not submit the financial performance for the last years; however, MCD was provided with some projects done by the contracting establishment as follows:</w:t>
      </w:r>
    </w:p>
    <w:tbl>
      <w:tblPr>
        <w:tblStyle w:val="TableGrid"/>
        <w:tblW w:w="5000" w:type="pct"/>
        <w:tblLook w:val="04A0" w:firstRow="1" w:lastRow="0" w:firstColumn="1" w:lastColumn="0" w:noHBand="0" w:noVBand="1"/>
      </w:tblPr>
      <w:tblGrid>
        <w:gridCol w:w="6221"/>
        <w:gridCol w:w="1360"/>
        <w:gridCol w:w="1275"/>
      </w:tblGrid>
      <w:tr w:rsidR="00A8546C" w:rsidRPr="00D342D3" w:rsidTr="004358F6">
        <w:tc>
          <w:tcPr>
            <w:tcW w:w="3512" w:type="pct"/>
            <w:shd w:val="clear" w:color="auto" w:fill="A6A6A6" w:themeFill="background1" w:themeFillShade="A6"/>
            <w:vAlign w:val="center"/>
          </w:tcPr>
          <w:p w:rsidR="00A8546C" w:rsidRPr="00D342D3" w:rsidRDefault="00A8546C"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Project Name</w:t>
            </w:r>
          </w:p>
        </w:tc>
        <w:tc>
          <w:tcPr>
            <w:tcW w:w="768" w:type="pct"/>
            <w:shd w:val="clear" w:color="auto" w:fill="A6A6A6" w:themeFill="background1" w:themeFillShade="A6"/>
            <w:vAlign w:val="center"/>
          </w:tcPr>
          <w:p w:rsidR="00A8546C" w:rsidRPr="00D342D3" w:rsidRDefault="00A8546C"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Year</w:t>
            </w:r>
          </w:p>
        </w:tc>
        <w:tc>
          <w:tcPr>
            <w:tcW w:w="720" w:type="pct"/>
            <w:shd w:val="clear" w:color="auto" w:fill="A6A6A6" w:themeFill="background1" w:themeFillShade="A6"/>
            <w:vAlign w:val="center"/>
          </w:tcPr>
          <w:p w:rsidR="00A8546C" w:rsidRPr="00D342D3" w:rsidRDefault="00A8546C"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SR Value</w:t>
            </w:r>
          </w:p>
        </w:tc>
      </w:tr>
      <w:tr w:rsidR="00A8546C" w:rsidRPr="00D342D3" w:rsidTr="004358F6">
        <w:tc>
          <w:tcPr>
            <w:tcW w:w="3512" w:type="pct"/>
            <w:vAlign w:val="center"/>
          </w:tcPr>
          <w:p w:rsidR="00A8546C" w:rsidRPr="00D342D3" w:rsidRDefault="000E42A1" w:rsidP="00DC09C4">
            <w:pPr>
              <w:rPr>
                <w:rFonts w:asciiTheme="majorBidi" w:hAnsiTheme="majorBidi" w:cstheme="majorBidi"/>
                <w:sz w:val="16"/>
                <w:szCs w:val="16"/>
              </w:rPr>
            </w:pPr>
            <w:r w:rsidRPr="00D342D3">
              <w:rPr>
                <w:rFonts w:asciiTheme="majorBidi" w:hAnsiTheme="majorBidi" w:cstheme="majorBidi"/>
                <w:sz w:val="16"/>
                <w:szCs w:val="16"/>
              </w:rPr>
              <w:t>E</w:t>
            </w:r>
            <w:r w:rsidR="00A8546C" w:rsidRPr="00D342D3">
              <w:rPr>
                <w:rFonts w:asciiTheme="majorBidi" w:hAnsiTheme="majorBidi" w:cstheme="majorBidi"/>
                <w:sz w:val="16"/>
                <w:szCs w:val="16"/>
              </w:rPr>
              <w:t>stablishment of workers housing of Dahran Al-Jnob Hospital</w:t>
            </w:r>
          </w:p>
        </w:tc>
        <w:tc>
          <w:tcPr>
            <w:tcW w:w="768" w:type="pct"/>
            <w:vAlign w:val="center"/>
          </w:tcPr>
          <w:p w:rsidR="00A8546C" w:rsidRPr="00D342D3" w:rsidRDefault="000E42A1" w:rsidP="00DC09C4">
            <w:pPr>
              <w:jc w:val="center"/>
              <w:rPr>
                <w:rFonts w:asciiTheme="majorBidi" w:hAnsiTheme="majorBidi" w:cstheme="majorBidi"/>
                <w:sz w:val="16"/>
                <w:szCs w:val="16"/>
              </w:rPr>
            </w:pPr>
            <w:r w:rsidRPr="00D342D3">
              <w:rPr>
                <w:rFonts w:asciiTheme="majorBidi" w:hAnsiTheme="majorBidi" w:cstheme="majorBidi"/>
                <w:sz w:val="16"/>
                <w:szCs w:val="16"/>
              </w:rPr>
              <w:t>2006</w:t>
            </w:r>
          </w:p>
        </w:tc>
        <w:tc>
          <w:tcPr>
            <w:tcW w:w="720" w:type="pct"/>
            <w:vAlign w:val="center"/>
          </w:tcPr>
          <w:p w:rsidR="00A8546C" w:rsidRPr="00D342D3" w:rsidRDefault="000E42A1" w:rsidP="00DC09C4">
            <w:pPr>
              <w:jc w:val="center"/>
              <w:rPr>
                <w:rFonts w:asciiTheme="majorBidi" w:hAnsiTheme="majorBidi" w:cstheme="majorBidi"/>
                <w:sz w:val="16"/>
                <w:szCs w:val="16"/>
              </w:rPr>
            </w:pPr>
            <w:r w:rsidRPr="00D342D3">
              <w:rPr>
                <w:rFonts w:asciiTheme="majorBidi" w:hAnsiTheme="majorBidi" w:cstheme="majorBidi"/>
                <w:sz w:val="16"/>
                <w:szCs w:val="16"/>
              </w:rPr>
              <w:t>13,825,700</w:t>
            </w:r>
          </w:p>
        </w:tc>
      </w:tr>
      <w:tr w:rsidR="00A8546C" w:rsidRPr="00D342D3" w:rsidTr="004358F6">
        <w:tc>
          <w:tcPr>
            <w:tcW w:w="3512" w:type="pct"/>
            <w:vAlign w:val="center"/>
          </w:tcPr>
          <w:p w:rsidR="00A8546C" w:rsidRPr="00D342D3" w:rsidRDefault="00A8546C" w:rsidP="00DC09C4">
            <w:pPr>
              <w:rPr>
                <w:rFonts w:asciiTheme="majorBidi" w:hAnsiTheme="majorBidi" w:cstheme="majorBidi"/>
                <w:sz w:val="16"/>
                <w:szCs w:val="16"/>
              </w:rPr>
            </w:pPr>
            <w:r w:rsidRPr="00D342D3">
              <w:rPr>
                <w:rFonts w:asciiTheme="majorBidi" w:hAnsiTheme="majorBidi" w:cstheme="majorBidi"/>
                <w:sz w:val="16"/>
                <w:szCs w:val="16"/>
              </w:rPr>
              <w:t>Fencing Mahail Hospital</w:t>
            </w:r>
          </w:p>
        </w:tc>
        <w:tc>
          <w:tcPr>
            <w:tcW w:w="768" w:type="pct"/>
            <w:vAlign w:val="center"/>
          </w:tcPr>
          <w:p w:rsidR="00A8546C" w:rsidRPr="00D342D3" w:rsidRDefault="00A8546C" w:rsidP="00DC09C4">
            <w:pPr>
              <w:jc w:val="center"/>
              <w:rPr>
                <w:rFonts w:asciiTheme="majorBidi" w:hAnsiTheme="majorBidi" w:cstheme="majorBidi"/>
                <w:sz w:val="16"/>
                <w:szCs w:val="16"/>
              </w:rPr>
            </w:pPr>
            <w:r w:rsidRPr="00D342D3">
              <w:rPr>
                <w:rFonts w:asciiTheme="majorBidi" w:hAnsiTheme="majorBidi" w:cstheme="majorBidi"/>
                <w:sz w:val="16"/>
                <w:szCs w:val="16"/>
              </w:rPr>
              <w:t>2012</w:t>
            </w:r>
          </w:p>
        </w:tc>
        <w:tc>
          <w:tcPr>
            <w:tcW w:w="720" w:type="pct"/>
            <w:vAlign w:val="center"/>
          </w:tcPr>
          <w:p w:rsidR="00A8546C" w:rsidRPr="00D342D3" w:rsidRDefault="00A8546C" w:rsidP="00DC09C4">
            <w:pPr>
              <w:jc w:val="center"/>
              <w:rPr>
                <w:rFonts w:asciiTheme="majorBidi" w:hAnsiTheme="majorBidi" w:cstheme="majorBidi"/>
                <w:sz w:val="16"/>
                <w:szCs w:val="16"/>
              </w:rPr>
            </w:pPr>
            <w:r w:rsidRPr="00D342D3">
              <w:rPr>
                <w:rFonts w:asciiTheme="majorBidi" w:hAnsiTheme="majorBidi" w:cstheme="majorBidi"/>
                <w:sz w:val="16"/>
                <w:szCs w:val="16"/>
              </w:rPr>
              <w:t>472,750</w:t>
            </w:r>
          </w:p>
        </w:tc>
      </w:tr>
      <w:tr w:rsidR="00A8546C" w:rsidRPr="00D342D3" w:rsidTr="004358F6">
        <w:tc>
          <w:tcPr>
            <w:tcW w:w="3512" w:type="pct"/>
            <w:vAlign w:val="center"/>
          </w:tcPr>
          <w:p w:rsidR="00A8546C" w:rsidRPr="00D342D3" w:rsidRDefault="000E42A1" w:rsidP="00DC09C4">
            <w:pPr>
              <w:rPr>
                <w:rFonts w:asciiTheme="majorBidi" w:hAnsiTheme="majorBidi" w:cstheme="majorBidi"/>
                <w:sz w:val="16"/>
                <w:szCs w:val="16"/>
              </w:rPr>
            </w:pPr>
            <w:r w:rsidRPr="00D342D3">
              <w:rPr>
                <w:rFonts w:asciiTheme="majorBidi" w:hAnsiTheme="majorBidi" w:cstheme="majorBidi"/>
                <w:sz w:val="16"/>
                <w:szCs w:val="16"/>
              </w:rPr>
              <w:t>*Contracting Services for Saudi Electric Co.</w:t>
            </w:r>
          </w:p>
        </w:tc>
        <w:tc>
          <w:tcPr>
            <w:tcW w:w="768" w:type="pct"/>
            <w:vAlign w:val="center"/>
          </w:tcPr>
          <w:p w:rsidR="00A8546C" w:rsidRPr="00D342D3" w:rsidRDefault="000E42A1" w:rsidP="00DC09C4">
            <w:pPr>
              <w:jc w:val="center"/>
              <w:rPr>
                <w:rFonts w:asciiTheme="majorBidi" w:hAnsiTheme="majorBidi" w:cstheme="majorBidi"/>
                <w:sz w:val="16"/>
                <w:szCs w:val="16"/>
              </w:rPr>
            </w:pPr>
            <w:r w:rsidRPr="00D342D3">
              <w:rPr>
                <w:rFonts w:asciiTheme="majorBidi" w:hAnsiTheme="majorBidi" w:cstheme="majorBidi"/>
                <w:sz w:val="16"/>
                <w:szCs w:val="16"/>
              </w:rPr>
              <w:t>2007-2014</w:t>
            </w:r>
          </w:p>
        </w:tc>
        <w:tc>
          <w:tcPr>
            <w:tcW w:w="720" w:type="pct"/>
            <w:vAlign w:val="center"/>
          </w:tcPr>
          <w:p w:rsidR="00A8546C" w:rsidRPr="00D342D3" w:rsidRDefault="000E42A1" w:rsidP="00DC09C4">
            <w:pPr>
              <w:jc w:val="center"/>
              <w:rPr>
                <w:rFonts w:asciiTheme="majorBidi" w:hAnsiTheme="majorBidi" w:cstheme="majorBidi"/>
                <w:sz w:val="16"/>
                <w:szCs w:val="16"/>
              </w:rPr>
            </w:pPr>
            <w:r w:rsidRPr="00D342D3">
              <w:rPr>
                <w:rFonts w:asciiTheme="majorBidi" w:hAnsiTheme="majorBidi" w:cstheme="majorBidi"/>
                <w:sz w:val="16"/>
                <w:szCs w:val="16"/>
              </w:rPr>
              <w:t>4,000,000</w:t>
            </w:r>
          </w:p>
        </w:tc>
      </w:tr>
      <w:tr w:rsidR="000E42A1" w:rsidRPr="00D342D3" w:rsidTr="004358F6">
        <w:tc>
          <w:tcPr>
            <w:tcW w:w="4280" w:type="pct"/>
            <w:gridSpan w:val="2"/>
            <w:shd w:val="clear" w:color="auto" w:fill="A6A6A6" w:themeFill="background1" w:themeFillShade="A6"/>
            <w:vAlign w:val="center"/>
          </w:tcPr>
          <w:p w:rsidR="000E42A1" w:rsidRPr="00D342D3" w:rsidRDefault="000E42A1"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Total</w:t>
            </w:r>
          </w:p>
        </w:tc>
        <w:tc>
          <w:tcPr>
            <w:tcW w:w="720" w:type="pct"/>
            <w:shd w:val="clear" w:color="auto" w:fill="A6A6A6" w:themeFill="background1" w:themeFillShade="A6"/>
            <w:vAlign w:val="center"/>
          </w:tcPr>
          <w:p w:rsidR="000E42A1" w:rsidRPr="00D342D3" w:rsidRDefault="000E42A1"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18,298,450</w:t>
            </w:r>
          </w:p>
        </w:tc>
      </w:tr>
    </w:tbl>
    <w:p w:rsidR="000E42A1" w:rsidRPr="00D342D3" w:rsidRDefault="000E42A1" w:rsidP="00D342D3">
      <w:pPr>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 xml:space="preserve">*Sponsor provided a lot of documents in regard to provide small contracting services to SEC, so the figure on the table is approximate to all contracts.  </w:t>
      </w:r>
    </w:p>
    <w:p w:rsidR="000E42A1" w:rsidRPr="00DC09C4" w:rsidRDefault="000E42A1"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sponsor’s contracting establishment has done some projects which include supplying and installing steel poles, the following table illustrates these projects and the quantity of steel poles supplied:</w:t>
      </w:r>
    </w:p>
    <w:tbl>
      <w:tblPr>
        <w:tblStyle w:val="TableGrid"/>
        <w:tblW w:w="5000" w:type="pct"/>
        <w:tblLook w:val="04A0" w:firstRow="1" w:lastRow="0" w:firstColumn="1" w:lastColumn="0" w:noHBand="0" w:noVBand="1"/>
      </w:tblPr>
      <w:tblGrid>
        <w:gridCol w:w="2952"/>
        <w:gridCol w:w="2953"/>
        <w:gridCol w:w="2951"/>
      </w:tblGrid>
      <w:tr w:rsidR="000E42A1" w:rsidRPr="00D342D3" w:rsidTr="00BD00EE">
        <w:tc>
          <w:tcPr>
            <w:tcW w:w="1667" w:type="pct"/>
            <w:shd w:val="clear" w:color="auto" w:fill="A6A6A6" w:themeFill="background1" w:themeFillShade="A6"/>
            <w:vAlign w:val="center"/>
          </w:tcPr>
          <w:p w:rsidR="000E42A1" w:rsidRPr="00D342D3" w:rsidRDefault="000E42A1"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lastRenderedPageBreak/>
              <w:t>Project Name</w:t>
            </w:r>
          </w:p>
        </w:tc>
        <w:tc>
          <w:tcPr>
            <w:tcW w:w="1667" w:type="pct"/>
            <w:shd w:val="clear" w:color="auto" w:fill="A6A6A6" w:themeFill="background1" w:themeFillShade="A6"/>
            <w:vAlign w:val="center"/>
          </w:tcPr>
          <w:p w:rsidR="000E42A1" w:rsidRPr="00D342D3" w:rsidRDefault="000E42A1"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Duration</w:t>
            </w:r>
          </w:p>
        </w:tc>
        <w:tc>
          <w:tcPr>
            <w:tcW w:w="1666" w:type="pct"/>
            <w:shd w:val="clear" w:color="auto" w:fill="A6A6A6" w:themeFill="background1" w:themeFillShade="A6"/>
            <w:vAlign w:val="center"/>
          </w:tcPr>
          <w:p w:rsidR="000E42A1" w:rsidRPr="00D342D3" w:rsidRDefault="000E42A1"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Steel Poles Volume</w:t>
            </w:r>
          </w:p>
        </w:tc>
      </w:tr>
      <w:tr w:rsidR="000E42A1" w:rsidRPr="00D342D3" w:rsidTr="00BD00EE">
        <w:tc>
          <w:tcPr>
            <w:tcW w:w="1667" w:type="pct"/>
            <w:vAlign w:val="center"/>
          </w:tcPr>
          <w:p w:rsidR="000E42A1" w:rsidRPr="00D342D3" w:rsidRDefault="00B07E9E" w:rsidP="00DC09C4">
            <w:pPr>
              <w:rPr>
                <w:rFonts w:asciiTheme="majorBidi" w:hAnsiTheme="majorBidi" w:cstheme="majorBidi"/>
                <w:sz w:val="16"/>
                <w:szCs w:val="16"/>
              </w:rPr>
            </w:pPr>
            <w:r w:rsidRPr="00D342D3">
              <w:rPr>
                <w:rFonts w:asciiTheme="majorBidi" w:hAnsiTheme="majorBidi" w:cstheme="majorBidi"/>
                <w:sz w:val="16"/>
                <w:szCs w:val="16"/>
              </w:rPr>
              <w:t>Sabia Road</w:t>
            </w:r>
          </w:p>
        </w:tc>
        <w:tc>
          <w:tcPr>
            <w:tcW w:w="1667" w:type="pct"/>
            <w:vAlign w:val="center"/>
          </w:tcPr>
          <w:p w:rsidR="000E42A1" w:rsidRPr="00D342D3" w:rsidRDefault="00B07E9E" w:rsidP="00DC09C4">
            <w:pPr>
              <w:jc w:val="center"/>
              <w:rPr>
                <w:rFonts w:asciiTheme="majorBidi" w:hAnsiTheme="majorBidi" w:cstheme="majorBidi"/>
                <w:sz w:val="16"/>
                <w:szCs w:val="16"/>
              </w:rPr>
            </w:pPr>
            <w:r w:rsidRPr="00D342D3">
              <w:rPr>
                <w:rFonts w:asciiTheme="majorBidi" w:hAnsiTheme="majorBidi" w:cstheme="majorBidi"/>
                <w:sz w:val="16"/>
                <w:szCs w:val="16"/>
              </w:rPr>
              <w:t>2008</w:t>
            </w:r>
          </w:p>
        </w:tc>
        <w:tc>
          <w:tcPr>
            <w:tcW w:w="1666" w:type="pct"/>
            <w:vAlign w:val="center"/>
          </w:tcPr>
          <w:p w:rsidR="000E42A1" w:rsidRPr="00D342D3" w:rsidRDefault="00B07E9E" w:rsidP="00DC09C4">
            <w:pPr>
              <w:jc w:val="center"/>
              <w:rPr>
                <w:rFonts w:asciiTheme="majorBidi" w:hAnsiTheme="majorBidi" w:cstheme="majorBidi"/>
                <w:sz w:val="16"/>
                <w:szCs w:val="16"/>
              </w:rPr>
            </w:pPr>
            <w:r w:rsidRPr="00D342D3">
              <w:rPr>
                <w:rFonts w:asciiTheme="majorBidi" w:hAnsiTheme="majorBidi" w:cstheme="majorBidi"/>
                <w:sz w:val="16"/>
                <w:szCs w:val="16"/>
              </w:rPr>
              <w:t>40</w:t>
            </w:r>
          </w:p>
        </w:tc>
      </w:tr>
      <w:tr w:rsidR="000E42A1" w:rsidRPr="00D342D3" w:rsidTr="00BD00EE">
        <w:tc>
          <w:tcPr>
            <w:tcW w:w="1667" w:type="pct"/>
            <w:vAlign w:val="center"/>
          </w:tcPr>
          <w:p w:rsidR="000E42A1" w:rsidRPr="00D342D3" w:rsidRDefault="00B07E9E" w:rsidP="00DC09C4">
            <w:pPr>
              <w:rPr>
                <w:rFonts w:asciiTheme="majorBidi" w:hAnsiTheme="majorBidi" w:cstheme="majorBidi"/>
                <w:sz w:val="16"/>
                <w:szCs w:val="16"/>
              </w:rPr>
            </w:pPr>
            <w:r w:rsidRPr="00D342D3">
              <w:rPr>
                <w:rFonts w:asciiTheme="majorBidi" w:hAnsiTheme="majorBidi" w:cstheme="majorBidi"/>
                <w:sz w:val="16"/>
                <w:szCs w:val="16"/>
              </w:rPr>
              <w:t>Qouz Al-Gafrah Town</w:t>
            </w:r>
          </w:p>
        </w:tc>
        <w:tc>
          <w:tcPr>
            <w:tcW w:w="1667" w:type="pct"/>
            <w:vAlign w:val="center"/>
          </w:tcPr>
          <w:p w:rsidR="000E42A1" w:rsidRPr="00D342D3" w:rsidRDefault="00B07E9E" w:rsidP="00DC09C4">
            <w:pPr>
              <w:jc w:val="center"/>
              <w:rPr>
                <w:rFonts w:asciiTheme="majorBidi" w:hAnsiTheme="majorBidi" w:cstheme="majorBidi"/>
                <w:sz w:val="16"/>
                <w:szCs w:val="16"/>
              </w:rPr>
            </w:pPr>
            <w:r w:rsidRPr="00D342D3">
              <w:rPr>
                <w:rFonts w:asciiTheme="majorBidi" w:hAnsiTheme="majorBidi" w:cstheme="majorBidi"/>
                <w:sz w:val="16"/>
                <w:szCs w:val="16"/>
              </w:rPr>
              <w:t>2012</w:t>
            </w:r>
          </w:p>
        </w:tc>
        <w:tc>
          <w:tcPr>
            <w:tcW w:w="1666" w:type="pct"/>
            <w:vAlign w:val="center"/>
          </w:tcPr>
          <w:p w:rsidR="000E42A1" w:rsidRPr="00D342D3" w:rsidRDefault="00B07E9E" w:rsidP="00DC09C4">
            <w:pPr>
              <w:jc w:val="center"/>
              <w:rPr>
                <w:rFonts w:asciiTheme="majorBidi" w:hAnsiTheme="majorBidi" w:cstheme="majorBidi"/>
                <w:sz w:val="16"/>
                <w:szCs w:val="16"/>
              </w:rPr>
            </w:pPr>
            <w:r w:rsidRPr="00D342D3">
              <w:rPr>
                <w:rFonts w:asciiTheme="majorBidi" w:hAnsiTheme="majorBidi" w:cstheme="majorBidi"/>
                <w:sz w:val="16"/>
                <w:szCs w:val="16"/>
              </w:rPr>
              <w:t>166</w:t>
            </w:r>
          </w:p>
        </w:tc>
      </w:tr>
      <w:tr w:rsidR="00B07E9E" w:rsidRPr="00D342D3" w:rsidTr="00BD00EE">
        <w:tc>
          <w:tcPr>
            <w:tcW w:w="1667" w:type="pct"/>
            <w:vAlign w:val="center"/>
          </w:tcPr>
          <w:p w:rsidR="00B07E9E" w:rsidRPr="00D342D3" w:rsidRDefault="00B07E9E" w:rsidP="00DC09C4">
            <w:pPr>
              <w:rPr>
                <w:rFonts w:asciiTheme="majorBidi" w:hAnsiTheme="majorBidi" w:cstheme="majorBidi"/>
                <w:sz w:val="16"/>
                <w:szCs w:val="16"/>
              </w:rPr>
            </w:pPr>
            <w:r w:rsidRPr="00D342D3">
              <w:rPr>
                <w:rFonts w:asciiTheme="majorBidi" w:hAnsiTheme="majorBidi" w:cstheme="majorBidi"/>
                <w:sz w:val="16"/>
                <w:szCs w:val="16"/>
              </w:rPr>
              <w:t>Hroub Town</w:t>
            </w:r>
          </w:p>
        </w:tc>
        <w:tc>
          <w:tcPr>
            <w:tcW w:w="1667" w:type="pct"/>
            <w:vAlign w:val="center"/>
          </w:tcPr>
          <w:p w:rsidR="00B07E9E" w:rsidRPr="00D342D3" w:rsidRDefault="00B07E9E" w:rsidP="00DC09C4">
            <w:pPr>
              <w:jc w:val="center"/>
              <w:rPr>
                <w:rFonts w:asciiTheme="majorBidi" w:hAnsiTheme="majorBidi" w:cstheme="majorBidi"/>
                <w:sz w:val="16"/>
                <w:szCs w:val="16"/>
              </w:rPr>
            </w:pPr>
            <w:r w:rsidRPr="00D342D3">
              <w:rPr>
                <w:rFonts w:asciiTheme="majorBidi" w:hAnsiTheme="majorBidi" w:cstheme="majorBidi"/>
                <w:sz w:val="16"/>
                <w:szCs w:val="16"/>
              </w:rPr>
              <w:t>2011</w:t>
            </w:r>
          </w:p>
        </w:tc>
        <w:tc>
          <w:tcPr>
            <w:tcW w:w="1666" w:type="pct"/>
            <w:vAlign w:val="center"/>
          </w:tcPr>
          <w:p w:rsidR="00B07E9E" w:rsidRPr="00D342D3" w:rsidRDefault="00B07E9E" w:rsidP="00DC09C4">
            <w:pPr>
              <w:jc w:val="center"/>
              <w:rPr>
                <w:rFonts w:asciiTheme="majorBidi" w:hAnsiTheme="majorBidi" w:cstheme="majorBidi"/>
                <w:sz w:val="16"/>
                <w:szCs w:val="16"/>
              </w:rPr>
            </w:pPr>
            <w:r w:rsidRPr="00D342D3">
              <w:rPr>
                <w:rFonts w:asciiTheme="majorBidi" w:hAnsiTheme="majorBidi" w:cstheme="majorBidi"/>
                <w:sz w:val="16"/>
                <w:szCs w:val="16"/>
              </w:rPr>
              <w:t>240</w:t>
            </w:r>
          </w:p>
        </w:tc>
      </w:tr>
      <w:tr w:rsidR="000E42A1" w:rsidRPr="00D342D3" w:rsidTr="00BD00EE">
        <w:tc>
          <w:tcPr>
            <w:tcW w:w="1667" w:type="pct"/>
            <w:vAlign w:val="center"/>
          </w:tcPr>
          <w:p w:rsidR="000E42A1" w:rsidRPr="00D342D3" w:rsidRDefault="00B07E9E" w:rsidP="00DC09C4">
            <w:pPr>
              <w:rPr>
                <w:rFonts w:asciiTheme="majorBidi" w:hAnsiTheme="majorBidi" w:cstheme="majorBidi"/>
                <w:sz w:val="16"/>
                <w:szCs w:val="16"/>
              </w:rPr>
            </w:pPr>
            <w:r w:rsidRPr="00D342D3">
              <w:rPr>
                <w:rFonts w:asciiTheme="majorBidi" w:hAnsiTheme="majorBidi" w:cstheme="majorBidi"/>
                <w:sz w:val="16"/>
                <w:szCs w:val="16"/>
              </w:rPr>
              <w:t>Baish Beach</w:t>
            </w:r>
          </w:p>
        </w:tc>
        <w:tc>
          <w:tcPr>
            <w:tcW w:w="1667" w:type="pct"/>
            <w:vAlign w:val="center"/>
          </w:tcPr>
          <w:p w:rsidR="000E42A1" w:rsidRPr="00D342D3" w:rsidRDefault="00B07E9E" w:rsidP="00DC09C4">
            <w:pPr>
              <w:jc w:val="center"/>
              <w:rPr>
                <w:rFonts w:asciiTheme="majorBidi" w:hAnsiTheme="majorBidi" w:cstheme="majorBidi"/>
                <w:sz w:val="16"/>
                <w:szCs w:val="16"/>
              </w:rPr>
            </w:pPr>
            <w:r w:rsidRPr="00D342D3">
              <w:rPr>
                <w:rFonts w:asciiTheme="majorBidi" w:hAnsiTheme="majorBidi" w:cstheme="majorBidi"/>
                <w:sz w:val="16"/>
                <w:szCs w:val="16"/>
              </w:rPr>
              <w:t>2010</w:t>
            </w:r>
          </w:p>
        </w:tc>
        <w:tc>
          <w:tcPr>
            <w:tcW w:w="1666" w:type="pct"/>
            <w:vAlign w:val="center"/>
          </w:tcPr>
          <w:p w:rsidR="000E42A1" w:rsidRPr="00D342D3" w:rsidRDefault="00B07E9E" w:rsidP="00DC09C4">
            <w:pPr>
              <w:jc w:val="center"/>
              <w:rPr>
                <w:rFonts w:asciiTheme="majorBidi" w:hAnsiTheme="majorBidi" w:cstheme="majorBidi"/>
                <w:sz w:val="16"/>
                <w:szCs w:val="16"/>
              </w:rPr>
            </w:pPr>
            <w:r w:rsidRPr="00D342D3">
              <w:rPr>
                <w:rFonts w:asciiTheme="majorBidi" w:hAnsiTheme="majorBidi" w:cstheme="majorBidi"/>
                <w:sz w:val="16"/>
                <w:szCs w:val="16"/>
              </w:rPr>
              <w:t>35</w:t>
            </w:r>
          </w:p>
        </w:tc>
      </w:tr>
      <w:tr w:rsidR="00B07E9E" w:rsidRPr="00D342D3" w:rsidTr="00BD00EE">
        <w:tc>
          <w:tcPr>
            <w:tcW w:w="3334" w:type="pct"/>
            <w:gridSpan w:val="2"/>
            <w:shd w:val="clear" w:color="auto" w:fill="A6A6A6" w:themeFill="background1" w:themeFillShade="A6"/>
            <w:vAlign w:val="center"/>
          </w:tcPr>
          <w:p w:rsidR="00B07E9E" w:rsidRPr="00D342D3" w:rsidRDefault="00B07E9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Total</w:t>
            </w:r>
          </w:p>
        </w:tc>
        <w:tc>
          <w:tcPr>
            <w:tcW w:w="1666" w:type="pct"/>
            <w:shd w:val="clear" w:color="auto" w:fill="A6A6A6" w:themeFill="background1" w:themeFillShade="A6"/>
            <w:vAlign w:val="center"/>
          </w:tcPr>
          <w:p w:rsidR="00B07E9E" w:rsidRPr="00D342D3" w:rsidRDefault="00B07E9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481</w:t>
            </w:r>
          </w:p>
        </w:tc>
      </w:tr>
    </w:tbl>
    <w:p w:rsidR="00274E7D" w:rsidRPr="00DC09C4" w:rsidRDefault="00BD00EE" w:rsidP="00D342D3">
      <w:pPr>
        <w:spacing w:after="0" w:line="240" w:lineRule="auto"/>
        <w:jc w:val="both"/>
        <w:rPr>
          <w:rFonts w:asciiTheme="majorBidi" w:eastAsia="Times New Roman" w:hAnsiTheme="majorBidi" w:cstheme="majorBidi"/>
        </w:rPr>
      </w:pPr>
      <w:r w:rsidRPr="00D342D3">
        <w:rPr>
          <w:rFonts w:asciiTheme="majorBidi" w:eastAsia="Times New Roman" w:hAnsiTheme="majorBidi" w:cstheme="majorBidi"/>
          <w:sz w:val="16"/>
          <w:szCs w:val="16"/>
        </w:rPr>
        <w:t xml:space="preserve">*The sponsor did not submit any documents for sales of steel poles after 2012. </w:t>
      </w:r>
    </w:p>
    <w:p w:rsidR="000E42A1" w:rsidRPr="00DC09C4" w:rsidRDefault="00B07E9E"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It is also worth mentioning that the sponsor was financed by SID</w:t>
      </w:r>
      <w:r w:rsidR="008B64E9" w:rsidRPr="00DC09C4">
        <w:rPr>
          <w:rFonts w:asciiTheme="majorBidi" w:eastAsia="Times New Roman" w:hAnsiTheme="majorBidi" w:cstheme="majorBidi"/>
        </w:rPr>
        <w:t>F</w:t>
      </w:r>
      <w:r w:rsidRPr="00DC09C4">
        <w:rPr>
          <w:rFonts w:asciiTheme="majorBidi" w:eastAsia="Times New Roman" w:hAnsiTheme="majorBidi" w:cstheme="majorBidi"/>
        </w:rPr>
        <w:t xml:space="preserve"> for Inv.#2543 – Jazan Dessert Factory for Rubber Recycling; however, the factory has not started commercial production and expecting to start the first quarter 2017.</w:t>
      </w:r>
    </w:p>
    <w:p w:rsidR="000E42A1" w:rsidRPr="00DC09C4" w:rsidRDefault="000E42A1" w:rsidP="00DC09C4">
      <w:pPr>
        <w:spacing w:after="0" w:line="240" w:lineRule="auto"/>
        <w:jc w:val="both"/>
        <w:rPr>
          <w:rFonts w:asciiTheme="majorBidi" w:eastAsia="Times New Roman" w:hAnsiTheme="majorBidi" w:cstheme="majorBidi"/>
        </w:rPr>
      </w:pPr>
    </w:p>
    <w:p w:rsidR="00274E7D" w:rsidRPr="00DC09C4" w:rsidRDefault="00274E7D" w:rsidP="00DC09C4">
      <w:pPr>
        <w:spacing w:after="0" w:line="240" w:lineRule="auto"/>
        <w:jc w:val="both"/>
        <w:rPr>
          <w:rFonts w:asciiTheme="majorBidi" w:eastAsia="Calibri" w:hAnsiTheme="majorBidi" w:cstheme="majorBidi"/>
          <w:b/>
          <w:bCs/>
          <w:u w:val="single"/>
        </w:rPr>
      </w:pPr>
      <w:r w:rsidRPr="00DC09C4">
        <w:rPr>
          <w:rFonts w:asciiTheme="majorBidi" w:eastAsia="Calibri" w:hAnsiTheme="majorBidi" w:cstheme="majorBidi"/>
          <w:b/>
          <w:bCs/>
          <w:u w:val="single"/>
        </w:rPr>
        <w:t>1.6 Funding Policy</w:t>
      </w:r>
    </w:p>
    <w:p w:rsidR="00274E7D" w:rsidRPr="00DC09C4" w:rsidRDefault="00274E7D" w:rsidP="00DC09C4">
      <w:pPr>
        <w:spacing w:after="0" w:line="240" w:lineRule="auto"/>
        <w:jc w:val="both"/>
        <w:rPr>
          <w:rFonts w:asciiTheme="majorBidi" w:eastAsia="Calibri" w:hAnsiTheme="majorBidi" w:cstheme="majorBidi"/>
        </w:rPr>
      </w:pPr>
      <w:r w:rsidRPr="00DC09C4">
        <w:rPr>
          <w:rFonts w:asciiTheme="majorBidi" w:eastAsia="Calibri" w:hAnsiTheme="majorBidi" w:cstheme="majorBidi"/>
        </w:rPr>
        <w:t>Loan committee in their meeting # 1110 dated 27/05/1424 has approved the followings for the Steel Poles sector:</w:t>
      </w:r>
    </w:p>
    <w:p w:rsidR="00274E7D" w:rsidRPr="00DC09C4" w:rsidRDefault="00274E7D" w:rsidP="00A87711">
      <w:pPr>
        <w:pStyle w:val="ListParagraph"/>
        <w:numPr>
          <w:ilvl w:val="0"/>
          <w:numId w:val="16"/>
        </w:numPr>
        <w:bidi w:val="0"/>
        <w:spacing w:after="0" w:line="240" w:lineRule="auto"/>
        <w:rPr>
          <w:rFonts w:asciiTheme="majorBidi" w:hAnsiTheme="majorBidi" w:cstheme="majorBidi"/>
        </w:rPr>
      </w:pPr>
      <w:r w:rsidRPr="00DC09C4">
        <w:rPr>
          <w:rFonts w:asciiTheme="majorBidi" w:hAnsiTheme="majorBidi" w:cstheme="majorBidi"/>
        </w:rPr>
        <w:t>All new applications for steel poles to be considered on their own merits.</w:t>
      </w:r>
    </w:p>
    <w:p w:rsidR="00274E7D" w:rsidRPr="00DC09C4" w:rsidRDefault="00274E7D" w:rsidP="00A87711">
      <w:pPr>
        <w:pStyle w:val="ListParagraph"/>
        <w:numPr>
          <w:ilvl w:val="0"/>
          <w:numId w:val="16"/>
        </w:numPr>
        <w:bidi w:val="0"/>
        <w:spacing w:after="0" w:line="240" w:lineRule="auto"/>
        <w:jc w:val="both"/>
        <w:rPr>
          <w:rFonts w:asciiTheme="majorBidi" w:hAnsiTheme="majorBidi" w:cstheme="majorBidi"/>
        </w:rPr>
      </w:pPr>
      <w:r w:rsidRPr="00DC09C4">
        <w:rPr>
          <w:rFonts w:asciiTheme="majorBidi" w:hAnsiTheme="majorBidi" w:cstheme="majorBidi"/>
        </w:rPr>
        <w:t>The Industry to be reviewed in four years.</w:t>
      </w:r>
    </w:p>
    <w:p w:rsidR="00274E7D" w:rsidRPr="00DC09C4" w:rsidRDefault="00274E7D" w:rsidP="00DC09C4">
      <w:pPr>
        <w:spacing w:after="0" w:line="240" w:lineRule="auto"/>
        <w:jc w:val="both"/>
        <w:rPr>
          <w:rFonts w:asciiTheme="majorBidi" w:eastAsia="Calibri" w:hAnsiTheme="majorBidi" w:cstheme="majorBidi"/>
          <w:u w:val="single"/>
        </w:rPr>
      </w:pPr>
      <w:r w:rsidRPr="00DC09C4">
        <w:rPr>
          <w:rFonts w:asciiTheme="majorBidi" w:eastAsia="Calibri" w:hAnsiTheme="majorBidi" w:cstheme="majorBidi"/>
          <w:u w:val="single"/>
        </w:rPr>
        <w:t>The subject project is considered in line with SIDF policy since he is seeking a loan to set up a new factory in Jazan.</w:t>
      </w:r>
    </w:p>
    <w:p w:rsidR="00355A67" w:rsidRPr="00DC09C4" w:rsidRDefault="00355A67" w:rsidP="00DC09C4">
      <w:pPr>
        <w:spacing w:after="0" w:line="240" w:lineRule="auto"/>
        <w:jc w:val="both"/>
        <w:rPr>
          <w:rFonts w:asciiTheme="majorBidi" w:eastAsia="Times New Roman" w:hAnsiTheme="majorBidi" w:cstheme="majorBidi"/>
        </w:rPr>
      </w:pPr>
    </w:p>
    <w:p w:rsidR="0007289F" w:rsidRPr="00D342D3" w:rsidRDefault="005E63DD" w:rsidP="00D342D3">
      <w:pPr>
        <w:keepNext/>
        <w:spacing w:after="0" w:line="240" w:lineRule="auto"/>
        <w:outlineLvl w:val="1"/>
        <w:rPr>
          <w:rFonts w:asciiTheme="majorBidi" w:eastAsia="Times New Roman" w:hAnsiTheme="majorBidi" w:cstheme="majorBidi"/>
          <w:b/>
          <w:bCs/>
          <w:lang w:val="en-GB" w:eastAsia="en-GB"/>
        </w:rPr>
      </w:pPr>
      <w:r w:rsidRPr="00DC09C4">
        <w:rPr>
          <w:rFonts w:asciiTheme="majorBidi" w:eastAsia="Times New Roman" w:hAnsiTheme="majorBidi" w:cstheme="majorBidi"/>
          <w:b/>
          <w:bCs/>
        </w:rPr>
        <w:t xml:space="preserve">2. </w:t>
      </w:r>
      <w:bookmarkEnd w:id="23"/>
      <w:bookmarkEnd w:id="24"/>
      <w:bookmarkEnd w:id="25"/>
      <w:bookmarkEnd w:id="26"/>
      <w:bookmarkEnd w:id="27"/>
      <w:bookmarkEnd w:id="28"/>
      <w:r w:rsidR="004358F6" w:rsidRPr="00DC09C4">
        <w:rPr>
          <w:rFonts w:asciiTheme="majorBidi" w:eastAsia="Times New Roman" w:hAnsiTheme="majorBidi" w:cstheme="majorBidi"/>
          <w:b/>
          <w:bCs/>
        </w:rPr>
        <w:t>PRODUCT DESCRIPTION</w:t>
      </w:r>
    </w:p>
    <w:p w:rsidR="0007289F" w:rsidRPr="00DC09C4" w:rsidRDefault="0007289F" w:rsidP="00DC09C4">
      <w:pPr>
        <w:spacing w:after="0" w:line="240" w:lineRule="auto"/>
        <w:jc w:val="both"/>
        <w:rPr>
          <w:rFonts w:asciiTheme="majorBidi" w:eastAsia="Times New Roman" w:hAnsiTheme="majorBidi" w:cstheme="majorBidi"/>
          <w:b/>
          <w:bCs/>
          <w:u w:val="single"/>
        </w:rPr>
      </w:pPr>
      <w:r w:rsidRPr="00DC09C4">
        <w:rPr>
          <w:rFonts w:asciiTheme="majorBidi" w:eastAsia="Times New Roman" w:hAnsiTheme="majorBidi" w:cstheme="majorBidi"/>
          <w:b/>
          <w:bCs/>
          <w:u w:val="single"/>
        </w:rPr>
        <w:t>2.1 Steel Poles</w:t>
      </w:r>
    </w:p>
    <w:p w:rsidR="00274E7D" w:rsidRPr="00DC09C4" w:rsidRDefault="005E63DD" w:rsidP="00D342D3">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product is fabricated steel pole made out of hot rolled steel coils with multiple uses. The main application of the steel poles is in transmission and distribution of electric power termed as distribution poles (DP) and as lighting poles (LP) used in lighting of streets/roads, parking lots, parks/gardens, ports, stadium, etc. The pole height ranges from 3 meters to 16 meters. The average life of pole is between 25-30 years in dry weather. In case of humid climate it goes down. In areas of high atmospheric moisture the life of the poles can be extended with extra zinc coating. In relation to measurement factor, the install capacity and sales volume usually are measured within the industry by tonnage. The distribution and lighting poles can</w:t>
      </w:r>
      <w:r w:rsidR="00D342D3">
        <w:rPr>
          <w:rFonts w:asciiTheme="majorBidi" w:eastAsia="Times New Roman" w:hAnsiTheme="majorBidi" w:cstheme="majorBidi"/>
        </w:rPr>
        <w:t xml:space="preserve"> be described as the following:</w:t>
      </w:r>
    </w:p>
    <w:p w:rsidR="005E63DD" w:rsidRPr="00DC09C4" w:rsidRDefault="005E63DD" w:rsidP="00A87711">
      <w:pPr>
        <w:numPr>
          <w:ilvl w:val="0"/>
          <w:numId w:val="5"/>
        </w:numPr>
        <w:spacing w:after="0" w:line="240" w:lineRule="auto"/>
        <w:jc w:val="both"/>
        <w:rPr>
          <w:rFonts w:asciiTheme="majorBidi" w:eastAsia="Times New Roman" w:hAnsiTheme="majorBidi" w:cstheme="majorBidi"/>
          <w:b/>
          <w:bCs/>
        </w:rPr>
      </w:pPr>
      <w:r w:rsidRPr="00DC09C4">
        <w:rPr>
          <w:rFonts w:asciiTheme="majorBidi" w:eastAsia="Times New Roman" w:hAnsiTheme="majorBidi" w:cstheme="majorBidi"/>
          <w:b/>
          <w:bCs/>
        </w:rPr>
        <w:t>Distribution Poles</w:t>
      </w:r>
      <w:r w:rsidR="00CA518D" w:rsidRPr="00DC09C4">
        <w:rPr>
          <w:rFonts w:asciiTheme="majorBidi" w:eastAsia="Times New Roman" w:hAnsiTheme="majorBidi" w:cstheme="majorBidi"/>
        </w:rPr>
        <w:tab/>
      </w:r>
    </w:p>
    <w:p w:rsidR="004358F6" w:rsidRPr="00DC09C4" w:rsidRDefault="005E63D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This is used for the distribution of electricity and the connection of electricity power in the low to medium voltage range primarily for intra-city or inter-city distribution. Mainly used in small towns and villages and newly developed areas where subterranean and underground electrical cabling is not ther</w:t>
      </w:r>
      <w:r w:rsidR="004F651E" w:rsidRPr="00DC09C4">
        <w:rPr>
          <w:rFonts w:asciiTheme="majorBidi" w:eastAsia="Times New Roman" w:hAnsiTheme="majorBidi" w:cstheme="majorBidi"/>
        </w:rPr>
        <w:t>e or for intercity transmission</w:t>
      </w:r>
      <w:r w:rsidRPr="00DC09C4">
        <w:rPr>
          <w:rFonts w:asciiTheme="majorBidi" w:eastAsia="Times New Roman" w:hAnsiTheme="majorBidi" w:cstheme="majorBidi"/>
        </w:rPr>
        <w:t>. DP is used mainly in transmission of low and medium voltage power lines for voltage up to 33KV in single and double circuit category. Their length varies from 9 to 15 meters. The DP has mainly octagonal cross section and made from single or double shell. There is a bearing plate at the bottom of the pole. Holes are drilled on the top section of the pole for fixing the cross arms and say wire. DP design is very strong and made of 52 steel grades. Average weight of pole is 300 Kg.</w:t>
      </w:r>
    </w:p>
    <w:p w:rsidR="00355A67" w:rsidRPr="00DC09C4" w:rsidRDefault="00355A67" w:rsidP="00DC09C4">
      <w:pPr>
        <w:spacing w:after="0" w:line="240" w:lineRule="auto"/>
        <w:jc w:val="both"/>
        <w:rPr>
          <w:rFonts w:asciiTheme="majorBidi" w:eastAsia="Times New Roman" w:hAnsiTheme="majorBidi" w:cstheme="majorBidi"/>
        </w:rPr>
      </w:pPr>
    </w:p>
    <w:p w:rsidR="00274E7D" w:rsidRPr="00DC09C4" w:rsidRDefault="00274E7D" w:rsidP="00DC09C4">
      <w:pPr>
        <w:spacing w:after="0" w:line="240" w:lineRule="auto"/>
        <w:jc w:val="center"/>
        <w:rPr>
          <w:rFonts w:asciiTheme="majorBidi" w:eastAsia="Times New Roman" w:hAnsiTheme="majorBidi" w:cstheme="majorBidi"/>
        </w:rPr>
      </w:pPr>
      <w:r w:rsidRPr="00DC09C4">
        <w:rPr>
          <w:rFonts w:asciiTheme="majorBidi" w:eastAsia="Times New Roman" w:hAnsiTheme="majorBidi" w:cstheme="majorBidi"/>
          <w:noProof/>
        </w:rPr>
        <w:drawing>
          <wp:inline distT="0" distB="0" distL="0" distR="0" wp14:anchorId="3913F7D6" wp14:editId="4E17A66E">
            <wp:extent cx="3711785" cy="1216325"/>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6670" cy="1224480"/>
                    </a:xfrm>
                    <a:prstGeom prst="rect">
                      <a:avLst/>
                    </a:prstGeom>
                    <a:noFill/>
                  </pic:spPr>
                </pic:pic>
              </a:graphicData>
            </a:graphic>
          </wp:inline>
        </w:drawing>
      </w:r>
    </w:p>
    <w:p w:rsidR="00274E7D" w:rsidRPr="00DC09C4" w:rsidRDefault="00274E7D" w:rsidP="00DC09C4">
      <w:pPr>
        <w:spacing w:after="0" w:line="240" w:lineRule="auto"/>
        <w:ind w:left="720"/>
        <w:jc w:val="both"/>
        <w:rPr>
          <w:rFonts w:asciiTheme="majorBidi" w:eastAsia="Times New Roman" w:hAnsiTheme="majorBidi" w:cstheme="majorBidi"/>
          <w:b/>
          <w:bCs/>
        </w:rPr>
      </w:pPr>
    </w:p>
    <w:p w:rsidR="005E63DD" w:rsidRPr="00DC09C4" w:rsidRDefault="005E63DD" w:rsidP="00A87711">
      <w:pPr>
        <w:numPr>
          <w:ilvl w:val="0"/>
          <w:numId w:val="5"/>
        </w:numPr>
        <w:spacing w:after="0" w:line="240" w:lineRule="auto"/>
        <w:jc w:val="both"/>
        <w:rPr>
          <w:rFonts w:asciiTheme="majorBidi" w:eastAsia="Times New Roman" w:hAnsiTheme="majorBidi" w:cstheme="majorBidi"/>
          <w:b/>
          <w:bCs/>
        </w:rPr>
      </w:pPr>
      <w:r w:rsidRPr="00DC09C4">
        <w:rPr>
          <w:rFonts w:asciiTheme="majorBidi" w:eastAsia="Times New Roman" w:hAnsiTheme="majorBidi" w:cstheme="majorBidi"/>
          <w:b/>
          <w:bCs/>
        </w:rPr>
        <w:t>Lighting Poles</w:t>
      </w:r>
    </w:p>
    <w:p w:rsidR="005E63DD" w:rsidRPr="00DC09C4" w:rsidRDefault="005E63D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This is fabricated steel lighting pole for lighting used on streets/roads, parking lots, parks/gardens, ports, stadium, etc. These are low to medium height with length of 3 meters to 16 meters. LP is </w:t>
      </w:r>
      <w:r w:rsidRPr="00DC09C4">
        <w:rPr>
          <w:rFonts w:asciiTheme="majorBidi" w:eastAsia="Times New Roman" w:hAnsiTheme="majorBidi" w:cstheme="majorBidi"/>
        </w:rPr>
        <w:lastRenderedPageBreak/>
        <w:t>mainly used for s</w:t>
      </w:r>
      <w:r w:rsidR="004F651E" w:rsidRPr="00DC09C4">
        <w:rPr>
          <w:rFonts w:asciiTheme="majorBidi" w:eastAsia="Times New Roman" w:hAnsiTheme="majorBidi" w:cstheme="majorBidi"/>
        </w:rPr>
        <w:t>treet and public place lighting</w:t>
      </w:r>
      <w:r w:rsidRPr="00DC09C4">
        <w:rPr>
          <w:rFonts w:asciiTheme="majorBidi" w:eastAsia="Times New Roman" w:hAnsiTheme="majorBidi" w:cstheme="majorBidi"/>
        </w:rPr>
        <w:t xml:space="preserve">. LP thickness is mostly 3 mm to 4 mm and is made in single shell. At the bottom of the pole, a square shape based plate with four holes at the comers is welded for affixing and erecting the pole with four anchor bolts. On the top of the pole, a small spigot is welded directly on the pole if lamp is directly fitted to the pole. Another way is that bracket is fixed on the pole's top with nuts and bolts and the lamp is fixed on the bracket. A cutting/door is made at the bottom of the LP for fixing of electrical and fuse box. The average weight of a LP is 180 to 1,000 Kgs. The standard lighting pole include round or multi-sided tapered steel with lengths up to 16 meter for either single or multiple light fixtures. The lighting poles are of different types based on application such as street lighting, high mast poles, decorative poles, traffic light poles, flag holder poles, camera poles. </w:t>
      </w:r>
    </w:p>
    <w:p w:rsidR="00286E5D" w:rsidRPr="00DC09C4" w:rsidRDefault="005E63D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also company manufactures accessories which belong to the pole. This includes base plates, anchor bolts, cross arms, caps, pole bands, light or heavy angles etc.</w:t>
      </w:r>
      <w:bookmarkStart w:id="29" w:name="_Toc264888529"/>
    </w:p>
    <w:p w:rsidR="00274E7D" w:rsidRPr="00DC09C4" w:rsidRDefault="00274E7D" w:rsidP="00D342D3">
      <w:pPr>
        <w:spacing w:after="0" w:line="240" w:lineRule="auto"/>
        <w:jc w:val="center"/>
        <w:rPr>
          <w:rFonts w:asciiTheme="majorBidi" w:eastAsia="Times New Roman" w:hAnsiTheme="majorBidi" w:cstheme="majorBidi"/>
        </w:rPr>
      </w:pPr>
      <w:r w:rsidRPr="00DC09C4">
        <w:rPr>
          <w:rFonts w:asciiTheme="majorBidi" w:eastAsia="Times New Roman" w:hAnsiTheme="majorBidi" w:cstheme="majorBidi"/>
          <w:noProof/>
        </w:rPr>
        <w:drawing>
          <wp:inline distT="0" distB="0" distL="0" distR="0" wp14:anchorId="714EAE94" wp14:editId="728C5A99">
            <wp:extent cx="3873256" cy="136297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4256" cy="1363325"/>
                    </a:xfrm>
                    <a:prstGeom prst="rect">
                      <a:avLst/>
                    </a:prstGeom>
                    <a:noFill/>
                  </pic:spPr>
                </pic:pic>
              </a:graphicData>
            </a:graphic>
          </wp:inline>
        </w:drawing>
      </w:r>
    </w:p>
    <w:p w:rsidR="005E63DD" w:rsidRPr="00DC09C4" w:rsidRDefault="0007289F" w:rsidP="00A87711">
      <w:pPr>
        <w:pStyle w:val="ListParagraph"/>
        <w:numPr>
          <w:ilvl w:val="1"/>
          <w:numId w:val="11"/>
        </w:numPr>
        <w:bidi w:val="0"/>
        <w:spacing w:after="0" w:line="240" w:lineRule="auto"/>
        <w:jc w:val="lowKashida"/>
        <w:rPr>
          <w:rFonts w:asciiTheme="majorBidi" w:eastAsia="Times New Roman" w:hAnsiTheme="majorBidi" w:cstheme="majorBidi"/>
          <w:b/>
          <w:bCs/>
          <w:u w:val="single"/>
        </w:rPr>
      </w:pPr>
      <w:r w:rsidRPr="00DC09C4">
        <w:rPr>
          <w:rFonts w:asciiTheme="majorBidi" w:eastAsia="Times New Roman" w:hAnsiTheme="majorBidi" w:cstheme="majorBidi"/>
          <w:b/>
          <w:bCs/>
          <w:u w:val="single"/>
        </w:rPr>
        <w:t xml:space="preserve">.1 </w:t>
      </w:r>
      <w:r w:rsidR="005E63DD" w:rsidRPr="00DC09C4">
        <w:rPr>
          <w:rFonts w:asciiTheme="majorBidi" w:eastAsia="Times New Roman" w:hAnsiTheme="majorBidi" w:cstheme="majorBidi"/>
          <w:b/>
          <w:bCs/>
          <w:u w:val="single"/>
        </w:rPr>
        <w:t>Production Process of DP &amp; LP</w:t>
      </w:r>
      <w:bookmarkEnd w:id="29"/>
    </w:p>
    <w:p w:rsidR="00286E5D" w:rsidRPr="00DC09C4" w:rsidRDefault="005E63D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production processes for the fabrication of distribution and lighting pole consists of several stages of metal cutting, bending, welding and finishing. The production process is sequential with one stage leading to the next as illustrated below:</w:t>
      </w:r>
    </w:p>
    <w:p w:rsidR="00355A67" w:rsidRPr="00DC09C4" w:rsidRDefault="00355A67" w:rsidP="00DC09C4">
      <w:pPr>
        <w:spacing w:after="0" w:line="240" w:lineRule="auto"/>
        <w:jc w:val="both"/>
        <w:rPr>
          <w:rFonts w:asciiTheme="majorBidi" w:eastAsia="Times New Roman" w:hAnsiTheme="majorBidi" w:cstheme="majorBidi"/>
        </w:rPr>
      </w:pPr>
    </w:p>
    <w:p w:rsidR="005E63DD" w:rsidRPr="00DC09C4" w:rsidRDefault="005E63DD" w:rsidP="00A87711">
      <w:pPr>
        <w:numPr>
          <w:ilvl w:val="0"/>
          <w:numId w:val="5"/>
        </w:numPr>
        <w:spacing w:after="0" w:line="240" w:lineRule="auto"/>
        <w:jc w:val="both"/>
        <w:rPr>
          <w:rFonts w:asciiTheme="majorBidi" w:eastAsia="Times New Roman" w:hAnsiTheme="majorBidi" w:cstheme="majorBidi"/>
          <w:b/>
          <w:bCs/>
          <w:color w:val="000000"/>
        </w:rPr>
      </w:pPr>
      <w:r w:rsidRPr="00DC09C4">
        <w:rPr>
          <w:rFonts w:asciiTheme="majorBidi" w:eastAsia="Times New Roman" w:hAnsiTheme="majorBidi" w:cstheme="majorBidi"/>
          <w:b/>
          <w:bCs/>
          <w:color w:val="000000"/>
        </w:rPr>
        <w:t>De-Coiling:</w:t>
      </w:r>
    </w:p>
    <w:p w:rsidR="00286E5D" w:rsidRPr="00DC09C4" w:rsidRDefault="005E63D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This is the first step in the fabrication of poles, which straighten sheet metal and cut steel coil into sheet to the pre-determined length.</w:t>
      </w:r>
    </w:p>
    <w:p w:rsidR="00355A67" w:rsidRPr="00DC09C4" w:rsidRDefault="00355A67" w:rsidP="00DC09C4">
      <w:pPr>
        <w:spacing w:after="0" w:line="240" w:lineRule="auto"/>
        <w:jc w:val="both"/>
        <w:rPr>
          <w:rFonts w:asciiTheme="majorBidi" w:eastAsia="Times New Roman" w:hAnsiTheme="majorBidi" w:cstheme="majorBidi"/>
        </w:rPr>
      </w:pPr>
    </w:p>
    <w:p w:rsidR="005E63DD" w:rsidRPr="00DC09C4" w:rsidRDefault="005E63DD" w:rsidP="00A87711">
      <w:pPr>
        <w:numPr>
          <w:ilvl w:val="0"/>
          <w:numId w:val="5"/>
        </w:numPr>
        <w:spacing w:after="0" w:line="240" w:lineRule="auto"/>
        <w:jc w:val="both"/>
        <w:rPr>
          <w:rFonts w:asciiTheme="majorBidi" w:eastAsia="Times New Roman" w:hAnsiTheme="majorBidi" w:cstheme="majorBidi"/>
          <w:b/>
          <w:bCs/>
          <w:color w:val="000000"/>
        </w:rPr>
      </w:pPr>
      <w:r w:rsidRPr="00DC09C4">
        <w:rPr>
          <w:rFonts w:asciiTheme="majorBidi" w:eastAsia="Times New Roman" w:hAnsiTheme="majorBidi" w:cstheme="majorBidi"/>
          <w:b/>
          <w:bCs/>
          <w:color w:val="000000"/>
        </w:rPr>
        <w:t>Trapezium cutting:</w:t>
      </w:r>
    </w:p>
    <w:p w:rsidR="00286E5D" w:rsidRPr="00DC09C4" w:rsidRDefault="005E63D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This is the second operation, where steel sheet is cut to the required shape to produce the developed shape of the pole (trapezium shape).</w:t>
      </w:r>
    </w:p>
    <w:p w:rsidR="00355A67" w:rsidRPr="00DC09C4" w:rsidRDefault="00355A67" w:rsidP="00DC09C4">
      <w:pPr>
        <w:spacing w:after="0" w:line="240" w:lineRule="auto"/>
        <w:jc w:val="both"/>
        <w:rPr>
          <w:rFonts w:asciiTheme="majorBidi" w:eastAsia="Times New Roman" w:hAnsiTheme="majorBidi" w:cstheme="majorBidi"/>
        </w:rPr>
      </w:pPr>
    </w:p>
    <w:p w:rsidR="005E63DD" w:rsidRPr="00DC09C4" w:rsidRDefault="005E63DD" w:rsidP="00A87711">
      <w:pPr>
        <w:numPr>
          <w:ilvl w:val="0"/>
          <w:numId w:val="5"/>
        </w:numPr>
        <w:spacing w:after="0" w:line="240" w:lineRule="auto"/>
        <w:jc w:val="both"/>
        <w:rPr>
          <w:rFonts w:asciiTheme="majorBidi" w:eastAsia="Times New Roman" w:hAnsiTheme="majorBidi" w:cstheme="majorBidi"/>
          <w:b/>
          <w:bCs/>
          <w:color w:val="000000"/>
        </w:rPr>
      </w:pPr>
      <w:r w:rsidRPr="00DC09C4">
        <w:rPr>
          <w:rFonts w:asciiTheme="majorBidi" w:eastAsia="Times New Roman" w:hAnsiTheme="majorBidi" w:cstheme="majorBidi"/>
          <w:b/>
          <w:bCs/>
          <w:color w:val="000000"/>
        </w:rPr>
        <w:t>Folding:</w:t>
      </w:r>
    </w:p>
    <w:p w:rsidR="00286E5D" w:rsidRPr="00DC09C4" w:rsidRDefault="005E63D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This operation produces the desired cross-sectional shape of the pole that may be circular, round or octagonal.  It welds together the two ends of the folded pole longitudinally using submerged arc welding process.</w:t>
      </w:r>
    </w:p>
    <w:p w:rsidR="00355A67" w:rsidRPr="00DC09C4" w:rsidRDefault="00355A67" w:rsidP="00DC09C4">
      <w:pPr>
        <w:spacing w:after="0" w:line="240" w:lineRule="auto"/>
        <w:jc w:val="both"/>
        <w:rPr>
          <w:rFonts w:asciiTheme="majorBidi" w:eastAsia="Times New Roman" w:hAnsiTheme="majorBidi" w:cstheme="majorBidi"/>
        </w:rPr>
      </w:pPr>
    </w:p>
    <w:p w:rsidR="00355A67" w:rsidRPr="00DC09C4" w:rsidRDefault="00355A67" w:rsidP="00DC09C4">
      <w:pPr>
        <w:spacing w:after="0" w:line="240" w:lineRule="auto"/>
        <w:jc w:val="both"/>
        <w:rPr>
          <w:rFonts w:asciiTheme="majorBidi" w:eastAsia="Times New Roman" w:hAnsiTheme="majorBidi" w:cstheme="majorBidi"/>
        </w:rPr>
      </w:pPr>
    </w:p>
    <w:p w:rsidR="005E63DD" w:rsidRPr="00DC09C4" w:rsidRDefault="005E63DD" w:rsidP="00A87711">
      <w:pPr>
        <w:numPr>
          <w:ilvl w:val="0"/>
          <w:numId w:val="5"/>
        </w:numPr>
        <w:spacing w:after="0" w:line="240" w:lineRule="auto"/>
        <w:jc w:val="both"/>
        <w:rPr>
          <w:rFonts w:asciiTheme="majorBidi" w:eastAsia="Times New Roman" w:hAnsiTheme="majorBidi" w:cstheme="majorBidi"/>
          <w:b/>
          <w:bCs/>
          <w:color w:val="000000"/>
        </w:rPr>
      </w:pPr>
      <w:r w:rsidRPr="00DC09C4">
        <w:rPr>
          <w:rFonts w:asciiTheme="majorBidi" w:eastAsia="Times New Roman" w:hAnsiTheme="majorBidi" w:cstheme="majorBidi"/>
          <w:b/>
          <w:bCs/>
          <w:color w:val="000000"/>
        </w:rPr>
        <w:t>Straightening</w:t>
      </w:r>
    </w:p>
    <w:p w:rsidR="00355A67" w:rsidRPr="00DC09C4" w:rsidRDefault="005E63D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This process seeks to remove the slight distortion of the column due to welding heat.</w:t>
      </w:r>
    </w:p>
    <w:p w:rsidR="00355A67" w:rsidRPr="00DC09C4" w:rsidRDefault="00355A67" w:rsidP="00DC09C4">
      <w:pPr>
        <w:spacing w:after="0" w:line="240" w:lineRule="auto"/>
        <w:jc w:val="both"/>
        <w:rPr>
          <w:rFonts w:asciiTheme="majorBidi" w:eastAsia="Times New Roman" w:hAnsiTheme="majorBidi" w:cstheme="majorBidi"/>
        </w:rPr>
      </w:pPr>
    </w:p>
    <w:p w:rsidR="005E63DD" w:rsidRPr="00DC09C4" w:rsidRDefault="005E63DD" w:rsidP="00A87711">
      <w:pPr>
        <w:numPr>
          <w:ilvl w:val="0"/>
          <w:numId w:val="5"/>
        </w:numPr>
        <w:spacing w:after="0" w:line="240" w:lineRule="auto"/>
        <w:jc w:val="both"/>
        <w:rPr>
          <w:rFonts w:asciiTheme="majorBidi" w:eastAsia="Times New Roman" w:hAnsiTheme="majorBidi" w:cstheme="majorBidi"/>
          <w:b/>
          <w:bCs/>
          <w:color w:val="000000"/>
        </w:rPr>
      </w:pPr>
      <w:r w:rsidRPr="00DC09C4">
        <w:rPr>
          <w:rFonts w:asciiTheme="majorBidi" w:eastAsia="Times New Roman" w:hAnsiTheme="majorBidi" w:cstheme="majorBidi"/>
          <w:b/>
          <w:bCs/>
          <w:color w:val="000000"/>
        </w:rPr>
        <w:t>Workshop</w:t>
      </w:r>
    </w:p>
    <w:p w:rsidR="005E63DD" w:rsidRPr="00DC09C4" w:rsidRDefault="005E63D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workshop produces the various steel accessories to meet the varied functional requirement of the electrical, transmission and lighting poles/high mast such as door assemblies, ladders, bearing and base plates and power transmission line accessories.</w:t>
      </w:r>
    </w:p>
    <w:p w:rsidR="00274E7D" w:rsidRPr="00DC09C4" w:rsidRDefault="00274E7D" w:rsidP="00DC09C4">
      <w:pPr>
        <w:spacing w:after="0" w:line="240" w:lineRule="auto"/>
        <w:jc w:val="both"/>
        <w:rPr>
          <w:rFonts w:asciiTheme="majorBidi" w:eastAsia="Times New Roman" w:hAnsiTheme="majorBidi" w:cstheme="majorBidi"/>
        </w:rPr>
      </w:pPr>
    </w:p>
    <w:p w:rsidR="005E63DD" w:rsidRPr="00DC09C4" w:rsidRDefault="005E63DD" w:rsidP="00A87711">
      <w:pPr>
        <w:numPr>
          <w:ilvl w:val="0"/>
          <w:numId w:val="5"/>
        </w:numPr>
        <w:spacing w:after="0" w:line="240" w:lineRule="auto"/>
        <w:jc w:val="both"/>
        <w:rPr>
          <w:rFonts w:asciiTheme="majorBidi" w:eastAsia="Times New Roman" w:hAnsiTheme="majorBidi" w:cstheme="majorBidi"/>
          <w:b/>
          <w:bCs/>
          <w:color w:val="000000"/>
        </w:rPr>
      </w:pPr>
      <w:r w:rsidRPr="00DC09C4">
        <w:rPr>
          <w:rFonts w:asciiTheme="majorBidi" w:eastAsia="Times New Roman" w:hAnsiTheme="majorBidi" w:cstheme="majorBidi"/>
          <w:b/>
          <w:bCs/>
          <w:color w:val="000000"/>
        </w:rPr>
        <w:t>Galvanizing plant</w:t>
      </w:r>
    </w:p>
    <w:p w:rsidR="006074CD" w:rsidRPr="00DC09C4" w:rsidRDefault="005E63D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The steel poles consist of number of sections (segments), which they are fitted in each other. The maximum length of each section is 12 meters.  After fabrication of steel poles sections, the </w:t>
      </w:r>
      <w:r w:rsidRPr="00DC09C4">
        <w:rPr>
          <w:rFonts w:asciiTheme="majorBidi" w:eastAsia="Times New Roman" w:hAnsiTheme="majorBidi" w:cstheme="majorBidi"/>
        </w:rPr>
        <w:lastRenderedPageBreak/>
        <w:t>sections are transferred to the galvanizing plant. The hot galvanizing plant gives excellent corrosion protection to steel. The fabricated sections of poles are first cleaned in warm caustic and acid solutions and after being fluxed to give a good bond, it is dipped in the molten zinc.  This method gives two levels of protection.  Firstly, there is an alloy layer of iron and zinc and secondly there is an adherent outer layer of zinc metal.  The four major electrical and lighting poles have galvanizing zinc baths with length of more than 12 meters, which are suitable for the use of poles. Finally, the galvanized poles are finished to remove any residuals and packed in bundles for storage and delivery.</w:t>
      </w:r>
    </w:p>
    <w:p w:rsidR="0007289F" w:rsidRPr="00DC09C4" w:rsidRDefault="0007289F" w:rsidP="00DC09C4">
      <w:pPr>
        <w:spacing w:after="0" w:line="240" w:lineRule="auto"/>
        <w:jc w:val="both"/>
        <w:rPr>
          <w:rFonts w:asciiTheme="majorBidi" w:eastAsia="Times New Roman" w:hAnsiTheme="majorBidi" w:cstheme="majorBidi"/>
        </w:rPr>
      </w:pPr>
    </w:p>
    <w:p w:rsidR="00665101" w:rsidRPr="00DC09C4" w:rsidRDefault="0007289F" w:rsidP="00DC09C4">
      <w:pPr>
        <w:spacing w:after="0" w:line="240" w:lineRule="auto"/>
        <w:jc w:val="both"/>
        <w:rPr>
          <w:rFonts w:asciiTheme="majorBidi" w:eastAsia="Times New Roman" w:hAnsiTheme="majorBidi" w:cstheme="majorBidi"/>
          <w:b/>
          <w:bCs/>
          <w:u w:val="single"/>
        </w:rPr>
      </w:pPr>
      <w:r w:rsidRPr="00DC09C4">
        <w:rPr>
          <w:rFonts w:asciiTheme="majorBidi" w:eastAsia="Times New Roman" w:hAnsiTheme="majorBidi" w:cstheme="majorBidi"/>
          <w:b/>
          <w:bCs/>
          <w:u w:val="single"/>
        </w:rPr>
        <w:t xml:space="preserve">2.2 Galvanizing Service </w:t>
      </w:r>
    </w:p>
    <w:p w:rsidR="0007289F" w:rsidRPr="00DC09C4" w:rsidRDefault="0007289F"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This service is done by coating customers’ steel materials with zinc through what is called “Hot Dip Galvanizing”. Hot dip galvanizing in terms of importance, process, advantages and usage are discussed in the following subsections:-</w:t>
      </w:r>
    </w:p>
    <w:p w:rsidR="0007289F" w:rsidRPr="00DC09C4" w:rsidRDefault="0007289F" w:rsidP="00DC09C4">
      <w:pPr>
        <w:spacing w:after="0" w:line="240" w:lineRule="auto"/>
        <w:jc w:val="both"/>
        <w:rPr>
          <w:rFonts w:asciiTheme="majorBidi" w:eastAsia="Times New Roman" w:hAnsiTheme="majorBidi" w:cstheme="majorBidi"/>
          <w:color w:val="000000"/>
        </w:rPr>
      </w:pPr>
    </w:p>
    <w:p w:rsidR="0007289F" w:rsidRPr="00DC09C4" w:rsidRDefault="0007289F" w:rsidP="00DC09C4">
      <w:pPr>
        <w:spacing w:after="0" w:line="240" w:lineRule="auto"/>
        <w:jc w:val="both"/>
        <w:rPr>
          <w:rFonts w:asciiTheme="majorBidi" w:eastAsia="Times New Roman" w:hAnsiTheme="majorBidi" w:cstheme="majorBidi"/>
          <w:b/>
          <w:bCs/>
        </w:rPr>
      </w:pPr>
      <w:r w:rsidRPr="00DC09C4">
        <w:rPr>
          <w:rFonts w:asciiTheme="majorBidi" w:eastAsia="Times New Roman" w:hAnsiTheme="majorBidi" w:cstheme="majorBidi"/>
          <w:b/>
          <w:bCs/>
          <w:color w:val="000000"/>
        </w:rPr>
        <w:t>2.2.1 Importance of Galvanization</w:t>
      </w:r>
    </w:p>
    <w:p w:rsidR="0007289F" w:rsidRPr="00DC09C4" w:rsidRDefault="0007289F" w:rsidP="00DC09C4">
      <w:pPr>
        <w:spacing w:after="0" w:line="240" w:lineRule="auto"/>
        <w:jc w:val="both"/>
        <w:rPr>
          <w:rFonts w:asciiTheme="majorBidi" w:eastAsia="Times New Roman" w:hAnsiTheme="majorBidi" w:cstheme="majorBidi"/>
          <w:color w:val="000000"/>
        </w:rPr>
      </w:pPr>
      <w:r w:rsidRPr="00DC09C4">
        <w:rPr>
          <w:rFonts w:asciiTheme="majorBidi" w:eastAsia="Times New Roman" w:hAnsiTheme="majorBidi" w:cstheme="majorBidi"/>
          <w:color w:val="000000"/>
        </w:rPr>
        <w:t>Corrosion control and prevention is an essential factor in the economic utilization of iron and steel. Every year rust and corrosion cause several billion US$ in damages to surfaces, buildings, plants and equipment all over the world. Protective paints and coatings provide a certain measure of protection over a limited period, but these usually call for repeated application, resulting in additional costs. When coatings have been broken, corrosion begins at the steel’s exposed area, spreading rapidly beneath the protective coating film.</w:t>
      </w:r>
    </w:p>
    <w:p w:rsidR="0007289F" w:rsidRPr="00DC09C4" w:rsidRDefault="0007289F" w:rsidP="00DC09C4">
      <w:pPr>
        <w:spacing w:after="0" w:line="240" w:lineRule="auto"/>
        <w:jc w:val="both"/>
        <w:rPr>
          <w:rFonts w:asciiTheme="majorBidi" w:eastAsia="Times New Roman" w:hAnsiTheme="majorBidi" w:cstheme="majorBidi"/>
          <w:b/>
          <w:bCs/>
        </w:rPr>
      </w:pPr>
    </w:p>
    <w:p w:rsidR="0007289F" w:rsidRPr="00DC09C4" w:rsidRDefault="0007289F" w:rsidP="00DC09C4">
      <w:pPr>
        <w:spacing w:after="0" w:line="240" w:lineRule="auto"/>
        <w:jc w:val="both"/>
        <w:rPr>
          <w:rFonts w:asciiTheme="majorBidi" w:eastAsia="Times New Roman" w:hAnsiTheme="majorBidi" w:cstheme="majorBidi"/>
          <w:b/>
          <w:bCs/>
        </w:rPr>
      </w:pPr>
      <w:r w:rsidRPr="00DC09C4">
        <w:rPr>
          <w:rFonts w:asciiTheme="majorBidi" w:eastAsia="Times New Roman" w:hAnsiTheme="majorBidi" w:cstheme="majorBidi"/>
          <w:b/>
          <w:bCs/>
        </w:rPr>
        <w:t xml:space="preserve">2.2.2 Hot Dip Galvanizing Process </w:t>
      </w:r>
    </w:p>
    <w:p w:rsidR="0007289F" w:rsidRPr="00DC09C4" w:rsidRDefault="0007289F" w:rsidP="00DC09C4">
      <w:pPr>
        <w:spacing w:after="0" w:line="240" w:lineRule="auto"/>
        <w:jc w:val="both"/>
        <w:rPr>
          <w:rFonts w:asciiTheme="majorBidi" w:eastAsia="Times New Roman" w:hAnsiTheme="majorBidi" w:cstheme="majorBidi"/>
          <w:color w:val="000000"/>
        </w:rPr>
      </w:pPr>
      <w:r w:rsidRPr="00DC09C4">
        <w:rPr>
          <w:rFonts w:asciiTheme="majorBidi" w:eastAsia="Times New Roman" w:hAnsiTheme="majorBidi" w:cstheme="majorBidi"/>
          <w:color w:val="000000"/>
        </w:rPr>
        <w:t>Hot dip galvanizing is a process in which a metal is immersed into molten zinc to form a protective layer which completely covers the steel surface and seals it metallurgically to protect it from the corrosive actions of its environment. This ensures greater resistance to corrosion and rust over a much longer period than any other form of coating.</w:t>
      </w:r>
    </w:p>
    <w:p w:rsidR="0007289F" w:rsidRPr="00DC09C4" w:rsidRDefault="0007289F"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br/>
        <w:t>Wherever there might be minor damages in the sealing coat of zinc, protection of the steel is still maintained by the cathodic or sacrificial action of the surrounding galvanized coating. Hot dip galvanizing is especially useful for metal works and surfaces that are subject to wear and tear, such as used in walkways, ladder rungs, chains, handrails, pipes, lamp poles, etc. In particular it is most useful in enabling structural works to achieve outstanding toughness and resistance to corrosion. The steel galvanizing process is carried out seven main stages starting from degreasing to cooling after galvanization. Hot dip galvanizing process is illustrated in the following diagram:-</w:t>
      </w:r>
    </w:p>
    <w:p w:rsidR="00D342D3" w:rsidRPr="00D342D3" w:rsidRDefault="0007289F" w:rsidP="00D342D3">
      <w:pPr>
        <w:jc w:val="both"/>
        <w:rPr>
          <w:rFonts w:ascii="Times New Roman" w:eastAsia="Times New Roman" w:hAnsi="Times New Roman" w:cs="Times New Roman"/>
          <w:sz w:val="24"/>
          <w:szCs w:val="24"/>
        </w:rPr>
      </w:pPr>
      <w:r w:rsidRPr="00DC09C4">
        <w:rPr>
          <w:rFonts w:asciiTheme="majorBidi" w:eastAsia="Times New Roman" w:hAnsiTheme="majorBidi" w:cstheme="majorBidi"/>
        </w:rPr>
        <w:t xml:space="preserve">   </w:t>
      </w:r>
      <w:r w:rsidR="00BC4E64">
        <w:rPr>
          <w:rFonts w:ascii="Times New Roman" w:eastAsia="Times New Roman" w:hAnsi="Times New Roman" w:cs="Times New Roman"/>
          <w:b/>
          <w:bCs/>
          <w:noProof/>
          <w:sz w:val="24"/>
          <w:szCs w:val="24"/>
        </w:rPr>
        <w:pict>
          <v:group id="_x0000_s1045" style="position:absolute;left:0;text-align:left;margin-left:-14.4pt;margin-top:3.3pt;width:468pt;height:70.05pt;z-index:251658240;mso-position-horizontal-relative:text;mso-position-vertical-relative:text" coordorigin="1152,720" coordsize="9360,2880">
            <v:shape id="_x0000_s1046" style="position:absolute;left:1152;top:2520;width:900;height:1080;mso-position-horizontal:absolute;mso-position-vertical:absolute" coordsize="900,1080" path="m,l,1080r900,l900,e" fillcolor="#9cf" strokeweight="3pt">
              <v:path arrowok="t"/>
            </v:shape>
            <v:rect id="_x0000_s1047" style="position:absolute;left:6192;top:2520;width:900;height:1080" strokeweight="2.25pt"/>
            <v:rect id="_x0000_s1048" style="position:absolute;left:7092;top:2520;width:900;height:1080" strokeweight="2.25pt"/>
            <v:group id="_x0000_s1049" style="position:absolute;left:1332;top:720;width:540;height:1440" coordorigin="1692,3060" coordsize="1080,1980">
              <v:group id="_x0000_s1050" style="position:absolute;left:1692;top:3060;width:1080;height:1980" coordorigin="2052,2700" coordsize="1080,198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51" type="#_x0000_t15" style="position:absolute;left:1827;top:3375;width:1530;height:1080;rotation:90;flip:y" fillcolor="#fc0"/>
                <v:line id="_x0000_s1052" style="position:absolute" from="2592,2700" to="2592,3156"/>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3" type="#_x0000_t136" style="position:absolute;left:2052;top:3960;width:408;height:954" fillcolor="black">
                <v:shadow color="#868686"/>
                <v:textpath style="font-family:&quot;AngsanaUPC&quot;;v-text-kern:t" trim="t" fitpath="t" string="I"/>
              </v:shape>
            </v:group>
            <v:shape id="_x0000_s1054" style="position:absolute;left:2412;top:2520;width:900;height:1080;mso-position-horizontal:absolute;mso-position-vertical:absolute" coordsize="900,1080" path="m,l,1080r900,l900,e" fillcolor="yellow" strokeweight="3pt">
              <v:path arrowok="t"/>
            </v:shape>
            <v:shape id="_x0000_s1055" style="position:absolute;left:3672;top:2520;width:900;height:1080;mso-position-horizontal:absolute;mso-position-vertical:absolute" coordsize="900,1080" path="m,l,1080r900,l900,e" strokeweight="3pt">
              <v:path arrowok="t"/>
            </v:shape>
            <v:shape id="_x0000_s1056" style="position:absolute;left:4932;top:2520;width:900;height:1080;mso-position-horizontal:absolute;mso-position-vertical:absolute" coordsize="900,1080" path="m,l,1080r900,l900,e" fillcolor="#c90" strokeweight="3pt">
              <v:path arrowok="t"/>
            </v:shape>
            <v:shape id="_x0000_s1057" style="position:absolute;left:8352;top:2520;width:900;height:1080;mso-position-horizontal:absolute;mso-position-vertical:absolute" coordsize="900,1080" path="m,l,1080r900,l900,e" fillcolor="silver" strokeweight="3pt">
              <v:path arrowok="t"/>
            </v:shape>
            <v:shape id="_x0000_s1058" style="position:absolute;left:9612;top:2520;width:900;height:1080;mso-position-horizontal:absolute;mso-position-vertical:absolute" coordsize="900,1080" path="m,l,1080r900,l900,e" strokeweight="3pt">
              <v:path arrowok="t"/>
            </v:shape>
            <v:group id="_x0000_s1059" style="position:absolute;left:9792;top:900;width:540;height:1440" coordorigin="1692,3060" coordsize="1080,1980">
              <v:group id="_x0000_s1060" style="position:absolute;left:1692;top:3060;width:1080;height:1980" coordorigin="2052,2700" coordsize="1080,1980">
                <v:shape id="_x0000_s1061" type="#_x0000_t15" style="position:absolute;left:1827;top:3375;width:1530;height:1080;rotation:90;flip:y" fillcolor="#fc0"/>
                <v:line id="_x0000_s1062" style="position:absolute" from="2592,2700" to="2592,3156"/>
              </v:group>
              <v:shape id="_x0000_s1063" type="#_x0000_t136" style="position:absolute;left:2052;top:3960;width:408;height:954" fillcolor="silver">
                <v:shadow color="#868686"/>
                <v:textpath style="font-family:&quot;AngsanaUPC&quot;;v-text-kern:t" trim="t" fitpath="t" string="I"/>
              </v:shape>
            </v:group>
          </v:group>
        </w:pict>
      </w:r>
      <w:r w:rsidR="00D342D3" w:rsidRPr="00D342D3">
        <w:rPr>
          <w:rFonts w:ascii="Times New Roman" w:eastAsia="Times New Roman" w:hAnsi="Times New Roman" w:cs="Times New Roman"/>
          <w:sz w:val="24"/>
          <w:szCs w:val="24"/>
        </w:rPr>
        <w:t xml:space="preserve">   </w:t>
      </w:r>
    </w:p>
    <w:p w:rsidR="00D342D3" w:rsidRPr="00D342D3" w:rsidRDefault="00D342D3" w:rsidP="00D342D3">
      <w:pPr>
        <w:spacing w:after="0" w:line="240" w:lineRule="auto"/>
        <w:rPr>
          <w:rFonts w:ascii="Times New Roman" w:eastAsia="Times New Roman" w:hAnsi="Times New Roman" w:cs="Times New Roman"/>
          <w:b/>
          <w:bCs/>
          <w:sz w:val="24"/>
          <w:szCs w:val="24"/>
        </w:rPr>
      </w:pPr>
    </w:p>
    <w:p w:rsidR="00D342D3" w:rsidRPr="00D342D3" w:rsidRDefault="00D342D3" w:rsidP="00D342D3">
      <w:pPr>
        <w:spacing w:after="0" w:line="240" w:lineRule="auto"/>
        <w:rPr>
          <w:rFonts w:ascii="Times New Roman" w:eastAsia="Times New Roman" w:hAnsi="Times New Roman" w:cs="Times New Roman"/>
          <w:b/>
          <w:bCs/>
          <w:sz w:val="24"/>
          <w:szCs w:val="24"/>
        </w:rPr>
      </w:pPr>
    </w:p>
    <w:p w:rsidR="00D342D3" w:rsidRPr="00D342D3" w:rsidRDefault="00D342D3" w:rsidP="00D342D3">
      <w:pPr>
        <w:spacing w:after="0" w:line="240" w:lineRule="auto"/>
        <w:rPr>
          <w:rFonts w:ascii="Times New Roman" w:eastAsia="Times New Roman" w:hAnsi="Times New Roman" w:cs="Times New Roman"/>
          <w:b/>
          <w:bCs/>
          <w:sz w:val="24"/>
          <w:szCs w:val="24"/>
        </w:rPr>
      </w:pPr>
    </w:p>
    <w:p w:rsidR="00D342D3" w:rsidRPr="00D342D3" w:rsidRDefault="00D342D3" w:rsidP="00D342D3">
      <w:pPr>
        <w:spacing w:after="0" w:line="240" w:lineRule="auto"/>
        <w:rPr>
          <w:rFonts w:ascii="Times New Roman" w:eastAsia="Times New Roman" w:hAnsi="Times New Roman" w:cs="Times New Roman"/>
          <w:b/>
          <w:bCs/>
          <w:sz w:val="24"/>
          <w:szCs w:val="24"/>
        </w:rPr>
      </w:pPr>
    </w:p>
    <w:p w:rsidR="00D342D3" w:rsidRPr="00D342D3" w:rsidRDefault="00D342D3" w:rsidP="00D342D3">
      <w:pPr>
        <w:spacing w:after="0" w:line="240" w:lineRule="auto"/>
        <w:rPr>
          <w:rFonts w:ascii="Times New Roman" w:eastAsia="Times New Roman" w:hAnsi="Times New Roman" w:cs="Times New Roman"/>
          <w:b/>
          <w:bCs/>
          <w:sz w:val="24"/>
          <w:szCs w:val="24"/>
        </w:rPr>
      </w:pPr>
    </w:p>
    <w:p w:rsidR="00D342D3" w:rsidRPr="00D342D3" w:rsidRDefault="00D342D3" w:rsidP="00D342D3">
      <w:pPr>
        <w:spacing w:after="0" w:line="240" w:lineRule="auto"/>
        <w:ind w:left="-720" w:right="-540"/>
        <w:rPr>
          <w:rFonts w:ascii="Times New Roman" w:eastAsia="Times New Roman" w:hAnsi="Times New Roman" w:cs="Times New Roman"/>
          <w:sz w:val="20"/>
          <w:szCs w:val="20"/>
        </w:rPr>
      </w:pPr>
      <w:r w:rsidRPr="00D342D3">
        <w:rPr>
          <w:rFonts w:ascii="Times New Roman" w:eastAsia="Times New Roman" w:hAnsi="Times New Roman" w:cs="Times New Roman"/>
          <w:sz w:val="20"/>
          <w:szCs w:val="20"/>
        </w:rPr>
        <w:t xml:space="preserve">          Degrease         Chemical              Rinse                Flux                           Dry                       Immerse in            Water </w:t>
      </w:r>
    </w:p>
    <w:p w:rsidR="00D342D3" w:rsidRPr="00D342D3" w:rsidRDefault="00D342D3" w:rsidP="00D342D3">
      <w:pPr>
        <w:tabs>
          <w:tab w:val="left" w:pos="788"/>
          <w:tab w:val="left" w:pos="5964"/>
          <w:tab w:val="right" w:pos="9180"/>
        </w:tabs>
        <w:spacing w:after="0" w:line="240" w:lineRule="auto"/>
        <w:ind w:left="-360" w:right="-540"/>
        <w:rPr>
          <w:rFonts w:ascii="Times New Roman" w:eastAsia="Times New Roman" w:hAnsi="Times New Roman" w:cs="Times New Roman"/>
          <w:sz w:val="24"/>
          <w:szCs w:val="24"/>
        </w:rPr>
      </w:pPr>
      <w:r w:rsidRPr="00D342D3">
        <w:rPr>
          <w:rFonts w:ascii="Times New Roman" w:eastAsia="Times New Roman" w:hAnsi="Times New Roman" w:cs="Times New Roman"/>
          <w:sz w:val="24"/>
          <w:szCs w:val="24"/>
        </w:rPr>
        <w:t xml:space="preserve">                       </w:t>
      </w:r>
      <w:r w:rsidRPr="00D342D3">
        <w:rPr>
          <w:rFonts w:ascii="Times New Roman" w:eastAsia="Times New Roman" w:hAnsi="Times New Roman" w:cs="Times New Roman"/>
          <w:sz w:val="20"/>
          <w:szCs w:val="20"/>
        </w:rPr>
        <w:t xml:space="preserve">Cleaning </w:t>
      </w:r>
      <w:r w:rsidRPr="00D342D3">
        <w:rPr>
          <w:rFonts w:ascii="Times New Roman" w:eastAsia="Times New Roman" w:hAnsi="Times New Roman" w:cs="Times New Roman"/>
          <w:sz w:val="20"/>
          <w:szCs w:val="20"/>
        </w:rPr>
        <w:tab/>
        <w:t xml:space="preserve">                   molten zinc          cooling</w:t>
      </w:r>
    </w:p>
    <w:p w:rsidR="0007289F" w:rsidRPr="00DC09C4" w:rsidRDefault="0007289F" w:rsidP="00DC09C4">
      <w:pPr>
        <w:spacing w:after="0" w:line="240" w:lineRule="auto"/>
        <w:jc w:val="both"/>
        <w:rPr>
          <w:rFonts w:asciiTheme="majorBidi" w:eastAsia="Times New Roman" w:hAnsiTheme="majorBidi" w:cstheme="majorBidi"/>
        </w:rPr>
      </w:pPr>
    </w:p>
    <w:p w:rsidR="00D342D3" w:rsidRPr="00DC09C4" w:rsidRDefault="00D342D3" w:rsidP="00DC09C4">
      <w:pPr>
        <w:spacing w:after="0" w:line="240" w:lineRule="auto"/>
        <w:jc w:val="both"/>
        <w:rPr>
          <w:rFonts w:asciiTheme="majorBidi" w:eastAsia="Times New Roman" w:hAnsiTheme="majorBidi" w:cstheme="majorBidi"/>
          <w:b/>
          <w:bCs/>
        </w:rPr>
      </w:pPr>
    </w:p>
    <w:p w:rsidR="0007289F" w:rsidRPr="00DC09C4" w:rsidRDefault="0007289F" w:rsidP="00DC09C4">
      <w:pPr>
        <w:spacing w:after="0" w:line="240" w:lineRule="auto"/>
        <w:jc w:val="both"/>
        <w:outlineLvl w:val="0"/>
        <w:rPr>
          <w:rFonts w:asciiTheme="majorBidi" w:eastAsia="Times New Roman" w:hAnsiTheme="majorBidi" w:cstheme="majorBidi"/>
          <w:b/>
          <w:bCs/>
          <w:u w:val="single"/>
        </w:rPr>
      </w:pPr>
      <w:r w:rsidRPr="00DC09C4">
        <w:rPr>
          <w:rFonts w:asciiTheme="majorBidi" w:eastAsia="Times New Roman" w:hAnsiTheme="majorBidi" w:cstheme="majorBidi"/>
          <w:b/>
          <w:bCs/>
        </w:rPr>
        <w:t>2.2.3 Advantages of Hot Dip Galvanizing</w:t>
      </w:r>
    </w:p>
    <w:p w:rsidR="0007289F" w:rsidRPr="00DC09C4" w:rsidRDefault="0007289F" w:rsidP="00A87711">
      <w:pPr>
        <w:numPr>
          <w:ilvl w:val="0"/>
          <w:numId w:val="17"/>
        </w:numPr>
        <w:tabs>
          <w:tab w:val="num" w:pos="360"/>
        </w:tabs>
        <w:spacing w:after="0" w:line="240" w:lineRule="auto"/>
        <w:ind w:left="360"/>
        <w:jc w:val="both"/>
        <w:outlineLvl w:val="0"/>
        <w:rPr>
          <w:rFonts w:asciiTheme="majorBidi" w:eastAsia="Times New Roman" w:hAnsiTheme="majorBidi" w:cstheme="majorBidi"/>
        </w:rPr>
      </w:pPr>
      <w:r w:rsidRPr="00DC09C4">
        <w:rPr>
          <w:rFonts w:asciiTheme="majorBidi" w:eastAsia="Times New Roman" w:hAnsiTheme="majorBidi" w:cstheme="majorBidi"/>
        </w:rPr>
        <w:t>Provides steel with a coating which has a long, predictable and maintenance free life.</w:t>
      </w:r>
    </w:p>
    <w:p w:rsidR="0007289F" w:rsidRPr="00DC09C4" w:rsidRDefault="0007289F" w:rsidP="00A87711">
      <w:pPr>
        <w:numPr>
          <w:ilvl w:val="0"/>
          <w:numId w:val="17"/>
        </w:numPr>
        <w:tabs>
          <w:tab w:val="num" w:pos="360"/>
        </w:tabs>
        <w:spacing w:after="0" w:line="240" w:lineRule="auto"/>
        <w:ind w:left="360"/>
        <w:jc w:val="both"/>
        <w:outlineLvl w:val="0"/>
        <w:rPr>
          <w:rFonts w:asciiTheme="majorBidi" w:eastAsia="Times New Roman" w:hAnsiTheme="majorBidi" w:cstheme="majorBidi"/>
        </w:rPr>
      </w:pPr>
      <w:r w:rsidRPr="00DC09C4">
        <w:rPr>
          <w:rFonts w:asciiTheme="majorBidi" w:eastAsia="Times New Roman" w:hAnsiTheme="majorBidi" w:cstheme="majorBidi"/>
        </w:rPr>
        <w:t>Highly competitive on a first cost basis.</w:t>
      </w:r>
    </w:p>
    <w:p w:rsidR="0007289F" w:rsidRPr="00DC09C4" w:rsidRDefault="0007289F" w:rsidP="00A87711">
      <w:pPr>
        <w:numPr>
          <w:ilvl w:val="0"/>
          <w:numId w:val="17"/>
        </w:numPr>
        <w:tabs>
          <w:tab w:val="num" w:pos="360"/>
        </w:tabs>
        <w:spacing w:after="0" w:line="240" w:lineRule="auto"/>
        <w:ind w:left="360"/>
        <w:jc w:val="both"/>
        <w:outlineLvl w:val="0"/>
        <w:rPr>
          <w:rFonts w:asciiTheme="majorBidi" w:eastAsia="Times New Roman" w:hAnsiTheme="majorBidi" w:cstheme="majorBidi"/>
        </w:rPr>
      </w:pPr>
      <w:r w:rsidRPr="00DC09C4">
        <w:rPr>
          <w:rFonts w:asciiTheme="majorBidi" w:eastAsia="Times New Roman" w:hAnsiTheme="majorBidi" w:cstheme="majorBidi"/>
        </w:rPr>
        <w:lastRenderedPageBreak/>
        <w:t>The most economic way to protect steel over long periods.  Galvanizing is low maintenance that affords protection against steel corrosion for forty years or more.</w:t>
      </w:r>
    </w:p>
    <w:p w:rsidR="0007289F" w:rsidRPr="00DC09C4" w:rsidRDefault="0007289F" w:rsidP="00A87711">
      <w:pPr>
        <w:numPr>
          <w:ilvl w:val="0"/>
          <w:numId w:val="17"/>
        </w:numPr>
        <w:tabs>
          <w:tab w:val="num" w:pos="360"/>
        </w:tabs>
        <w:spacing w:after="0" w:line="240" w:lineRule="auto"/>
        <w:ind w:left="360"/>
        <w:jc w:val="both"/>
        <w:outlineLvl w:val="0"/>
        <w:rPr>
          <w:rFonts w:asciiTheme="majorBidi" w:eastAsia="Times New Roman" w:hAnsiTheme="majorBidi" w:cstheme="majorBidi"/>
        </w:rPr>
      </w:pPr>
      <w:r w:rsidRPr="00DC09C4">
        <w:rPr>
          <w:rFonts w:asciiTheme="majorBidi" w:eastAsia="Times New Roman" w:hAnsiTheme="majorBidi" w:cstheme="majorBidi"/>
        </w:rPr>
        <w:t xml:space="preserve">A sustainable solution – zinc is essential to life.  </w:t>
      </w:r>
    </w:p>
    <w:p w:rsidR="0007289F" w:rsidRPr="00DC09C4" w:rsidRDefault="0007289F" w:rsidP="00A87711">
      <w:pPr>
        <w:numPr>
          <w:ilvl w:val="0"/>
          <w:numId w:val="17"/>
        </w:numPr>
        <w:tabs>
          <w:tab w:val="num" w:pos="360"/>
        </w:tabs>
        <w:spacing w:after="0" w:line="240" w:lineRule="auto"/>
        <w:ind w:left="360"/>
        <w:jc w:val="both"/>
        <w:outlineLvl w:val="0"/>
        <w:rPr>
          <w:rFonts w:asciiTheme="majorBidi" w:eastAsia="Times New Roman" w:hAnsiTheme="majorBidi" w:cstheme="majorBidi"/>
        </w:rPr>
      </w:pPr>
      <w:r w:rsidRPr="00DC09C4">
        <w:rPr>
          <w:rFonts w:asciiTheme="majorBidi" w:eastAsia="Times New Roman" w:hAnsiTheme="majorBidi" w:cstheme="majorBidi"/>
        </w:rPr>
        <w:t>Reliability (Galvanizing coating applied according to the international specifications or clients specifications).</w:t>
      </w:r>
    </w:p>
    <w:p w:rsidR="0007289F" w:rsidRPr="00DC09C4" w:rsidRDefault="0007289F" w:rsidP="00A87711">
      <w:pPr>
        <w:numPr>
          <w:ilvl w:val="0"/>
          <w:numId w:val="17"/>
        </w:numPr>
        <w:tabs>
          <w:tab w:val="num" w:pos="360"/>
        </w:tabs>
        <w:spacing w:after="0" w:line="240" w:lineRule="auto"/>
        <w:ind w:left="360"/>
        <w:jc w:val="both"/>
        <w:rPr>
          <w:rFonts w:asciiTheme="majorBidi" w:eastAsia="Times New Roman" w:hAnsiTheme="majorBidi" w:cstheme="majorBidi"/>
        </w:rPr>
      </w:pPr>
      <w:r w:rsidRPr="00DC09C4">
        <w:rPr>
          <w:rFonts w:asciiTheme="majorBidi" w:eastAsia="Times New Roman" w:hAnsiTheme="majorBidi" w:cstheme="majorBidi"/>
        </w:rPr>
        <w:t>Speed of application (Galvanizing can be applied in minutes).</w:t>
      </w:r>
    </w:p>
    <w:p w:rsidR="0007289F" w:rsidRPr="00DC09C4" w:rsidRDefault="0007289F" w:rsidP="00A87711">
      <w:pPr>
        <w:numPr>
          <w:ilvl w:val="0"/>
          <w:numId w:val="17"/>
        </w:numPr>
        <w:tabs>
          <w:tab w:val="num" w:pos="360"/>
        </w:tabs>
        <w:spacing w:after="0" w:line="240" w:lineRule="auto"/>
        <w:ind w:left="360"/>
        <w:jc w:val="both"/>
        <w:outlineLvl w:val="0"/>
        <w:rPr>
          <w:rFonts w:asciiTheme="majorBidi" w:eastAsia="Times New Roman" w:hAnsiTheme="majorBidi" w:cstheme="majorBidi"/>
        </w:rPr>
      </w:pPr>
      <w:r w:rsidRPr="00DC09C4">
        <w:rPr>
          <w:rFonts w:asciiTheme="majorBidi" w:eastAsia="Times New Roman" w:hAnsiTheme="majorBidi" w:cstheme="majorBidi"/>
        </w:rPr>
        <w:t>Lowest lifetime cost (competitive initial cost and long life make hot dip galvanizing the most versatile, economic method of protecting steel work).</w:t>
      </w:r>
    </w:p>
    <w:p w:rsidR="0007289F" w:rsidRPr="00DC09C4" w:rsidRDefault="0007289F" w:rsidP="00A87711">
      <w:pPr>
        <w:numPr>
          <w:ilvl w:val="0"/>
          <w:numId w:val="17"/>
        </w:numPr>
        <w:tabs>
          <w:tab w:val="num" w:pos="360"/>
        </w:tabs>
        <w:spacing w:after="0" w:line="240" w:lineRule="auto"/>
        <w:ind w:left="360"/>
        <w:jc w:val="both"/>
        <w:outlineLvl w:val="0"/>
        <w:rPr>
          <w:rFonts w:asciiTheme="majorBidi" w:eastAsia="Times New Roman" w:hAnsiTheme="majorBidi" w:cstheme="majorBidi"/>
        </w:rPr>
      </w:pPr>
      <w:r w:rsidRPr="00DC09C4">
        <w:rPr>
          <w:rFonts w:asciiTheme="majorBidi" w:eastAsia="Times New Roman" w:hAnsiTheme="majorBidi" w:cstheme="majorBidi"/>
        </w:rPr>
        <w:t xml:space="preserve">Long life (Galvanizing coating exceed 40 years in UK, and it is expected to last more than 40 years in Saudi Arabia due to the limited industrial pollution in the Kingdom). </w:t>
      </w:r>
    </w:p>
    <w:p w:rsidR="0007289F" w:rsidRPr="00DC09C4" w:rsidRDefault="0007289F" w:rsidP="00A87711">
      <w:pPr>
        <w:numPr>
          <w:ilvl w:val="0"/>
          <w:numId w:val="17"/>
        </w:numPr>
        <w:tabs>
          <w:tab w:val="num" w:pos="360"/>
        </w:tabs>
        <w:spacing w:after="0" w:line="240" w:lineRule="auto"/>
        <w:ind w:left="360"/>
        <w:jc w:val="both"/>
        <w:outlineLvl w:val="0"/>
        <w:rPr>
          <w:rFonts w:asciiTheme="majorBidi" w:eastAsia="Times New Roman" w:hAnsiTheme="majorBidi" w:cstheme="majorBidi"/>
        </w:rPr>
      </w:pPr>
      <w:r w:rsidRPr="00DC09C4">
        <w:rPr>
          <w:rFonts w:asciiTheme="majorBidi" w:eastAsia="Times New Roman" w:hAnsiTheme="majorBidi" w:cstheme="majorBidi"/>
        </w:rPr>
        <w:t>Ease of Inspection for the galvanizing coating.</w:t>
      </w:r>
    </w:p>
    <w:p w:rsidR="0007289F" w:rsidRPr="00DC09C4" w:rsidRDefault="0007289F" w:rsidP="00DC09C4">
      <w:pPr>
        <w:spacing w:after="0" w:line="240" w:lineRule="auto"/>
        <w:jc w:val="both"/>
        <w:rPr>
          <w:rFonts w:asciiTheme="majorBidi" w:eastAsia="Times New Roman" w:hAnsiTheme="majorBidi" w:cstheme="majorBidi"/>
        </w:rPr>
      </w:pPr>
    </w:p>
    <w:p w:rsidR="0007289F" w:rsidRPr="00DC09C4" w:rsidRDefault="0007289F" w:rsidP="00DC09C4">
      <w:pPr>
        <w:spacing w:after="0" w:line="240" w:lineRule="auto"/>
        <w:jc w:val="both"/>
        <w:rPr>
          <w:rFonts w:asciiTheme="majorBidi" w:eastAsia="Times New Roman" w:hAnsiTheme="majorBidi" w:cstheme="majorBidi"/>
          <w:b/>
          <w:bCs/>
        </w:rPr>
      </w:pPr>
      <w:r w:rsidRPr="00DC09C4">
        <w:rPr>
          <w:rFonts w:asciiTheme="majorBidi" w:eastAsia="Times New Roman" w:hAnsiTheme="majorBidi" w:cstheme="majorBidi"/>
          <w:b/>
          <w:bCs/>
        </w:rPr>
        <w:t>2.2.4 Usage/What Can Be Galvanized</w:t>
      </w:r>
    </w:p>
    <w:p w:rsidR="0007289F" w:rsidRPr="00DC09C4" w:rsidRDefault="0007289F" w:rsidP="00DC09C4">
      <w:pPr>
        <w:spacing w:after="0" w:line="240" w:lineRule="auto"/>
        <w:jc w:val="both"/>
        <w:rPr>
          <w:rFonts w:asciiTheme="majorBidi" w:eastAsia="Times New Roman" w:hAnsiTheme="majorBidi" w:cstheme="majorBidi"/>
          <w:b/>
          <w:bCs/>
        </w:rPr>
      </w:pPr>
      <w:r w:rsidRPr="00DC09C4">
        <w:rPr>
          <w:rFonts w:asciiTheme="majorBidi" w:eastAsia="Times New Roman" w:hAnsiTheme="majorBidi" w:cstheme="majorBidi"/>
        </w:rPr>
        <w:t xml:space="preserve">In general, any type of steel materials (with a thickness of &gt; 1 m) can be galvanized. The following list shows all types of black steel being galvanized in the Saudi market currently:- </w:t>
      </w:r>
    </w:p>
    <w:tbl>
      <w:tblPr>
        <w:tblW w:w="9788"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8"/>
        <w:gridCol w:w="5970"/>
      </w:tblGrid>
      <w:tr w:rsidR="0007289F" w:rsidRPr="00D342D3" w:rsidTr="0007289F">
        <w:trPr>
          <w:jc w:val="center"/>
        </w:trPr>
        <w:tc>
          <w:tcPr>
            <w:tcW w:w="3818" w:type="dxa"/>
            <w:shd w:val="clear" w:color="auto" w:fill="C0C0C0"/>
          </w:tcPr>
          <w:p w:rsidR="0007289F" w:rsidRPr="00D342D3" w:rsidRDefault="0007289F" w:rsidP="00DC09C4">
            <w:pPr>
              <w:spacing w:after="0" w:line="240" w:lineRule="auto"/>
              <w:jc w:val="both"/>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 xml:space="preserve">Category </w:t>
            </w:r>
          </w:p>
        </w:tc>
        <w:tc>
          <w:tcPr>
            <w:tcW w:w="5970" w:type="dxa"/>
            <w:shd w:val="clear" w:color="auto" w:fill="C0C0C0"/>
          </w:tcPr>
          <w:p w:rsidR="0007289F" w:rsidRPr="00D342D3" w:rsidRDefault="0007289F" w:rsidP="00DC09C4">
            <w:pPr>
              <w:spacing w:after="0" w:line="240" w:lineRule="auto"/>
              <w:jc w:val="both"/>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Material</w:t>
            </w:r>
          </w:p>
        </w:tc>
      </w:tr>
      <w:tr w:rsidR="0007289F" w:rsidRPr="00D342D3" w:rsidTr="0007289F">
        <w:trPr>
          <w:jc w:val="center"/>
        </w:trPr>
        <w:tc>
          <w:tcPr>
            <w:tcW w:w="3818" w:type="dxa"/>
            <w:shd w:val="clear" w:color="auto" w:fill="auto"/>
          </w:tcPr>
          <w:p w:rsidR="0007289F" w:rsidRPr="00D342D3" w:rsidRDefault="0007289F" w:rsidP="00DC09C4">
            <w:pPr>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Reinforcement Construction Items</w:t>
            </w:r>
          </w:p>
        </w:tc>
        <w:tc>
          <w:tcPr>
            <w:tcW w:w="5970" w:type="dxa"/>
            <w:shd w:val="clear" w:color="auto" w:fill="auto"/>
          </w:tcPr>
          <w:p w:rsidR="0007289F" w:rsidRPr="00D342D3" w:rsidRDefault="0007289F" w:rsidP="00DC09C4">
            <w:pPr>
              <w:spacing w:after="0" w:line="240" w:lineRule="auto"/>
              <w:jc w:val="both"/>
              <w:rPr>
                <w:rFonts w:asciiTheme="majorBidi" w:eastAsia="Times New Roman" w:hAnsiTheme="majorBidi" w:cstheme="majorBidi"/>
                <w:b/>
                <w:bCs/>
                <w:sz w:val="16"/>
                <w:szCs w:val="16"/>
              </w:rPr>
            </w:pPr>
            <w:r w:rsidRPr="00D342D3">
              <w:rPr>
                <w:rFonts w:asciiTheme="majorBidi" w:eastAsia="Times New Roman" w:hAnsiTheme="majorBidi" w:cstheme="majorBidi"/>
                <w:sz w:val="16"/>
                <w:szCs w:val="16"/>
              </w:rPr>
              <w:t>Black mesh, Weld Mesh and Reinforcement Bars</w:t>
            </w:r>
          </w:p>
        </w:tc>
      </w:tr>
      <w:tr w:rsidR="0007289F" w:rsidRPr="00D342D3" w:rsidTr="0007289F">
        <w:trPr>
          <w:jc w:val="center"/>
        </w:trPr>
        <w:tc>
          <w:tcPr>
            <w:tcW w:w="3818" w:type="dxa"/>
            <w:shd w:val="clear" w:color="auto" w:fill="auto"/>
          </w:tcPr>
          <w:p w:rsidR="0007289F" w:rsidRPr="00D342D3" w:rsidRDefault="0007289F" w:rsidP="00DC09C4">
            <w:pPr>
              <w:tabs>
                <w:tab w:val="num" w:pos="48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Electricity Installation and Lighting.</w:t>
            </w:r>
          </w:p>
        </w:tc>
        <w:tc>
          <w:tcPr>
            <w:tcW w:w="5970" w:type="dxa"/>
            <w:shd w:val="clear" w:color="auto" w:fill="auto"/>
          </w:tcPr>
          <w:p w:rsidR="0007289F" w:rsidRPr="00D342D3" w:rsidRDefault="0007289F" w:rsidP="00DC09C4">
            <w:pPr>
              <w:tabs>
                <w:tab w:val="num" w:pos="36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Transmission Towers, Distribution Poles, Street Lighting Poles</w:t>
            </w:r>
          </w:p>
        </w:tc>
      </w:tr>
      <w:tr w:rsidR="0007289F" w:rsidRPr="00D342D3" w:rsidTr="0007289F">
        <w:trPr>
          <w:jc w:val="center"/>
        </w:trPr>
        <w:tc>
          <w:tcPr>
            <w:tcW w:w="3818" w:type="dxa"/>
            <w:shd w:val="clear" w:color="auto" w:fill="auto"/>
            <w:vAlign w:val="center"/>
          </w:tcPr>
          <w:p w:rsidR="0007289F" w:rsidRPr="00D342D3" w:rsidRDefault="0007289F" w:rsidP="00DC09C4">
            <w:pPr>
              <w:spacing w:after="0" w:line="240" w:lineRule="auto"/>
              <w:ind w:right="360"/>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Highways, Roads and Street</w:t>
            </w:r>
          </w:p>
        </w:tc>
        <w:tc>
          <w:tcPr>
            <w:tcW w:w="5970" w:type="dxa"/>
            <w:shd w:val="clear" w:color="auto" w:fill="auto"/>
          </w:tcPr>
          <w:p w:rsidR="0007289F" w:rsidRPr="00D342D3" w:rsidRDefault="0007289F" w:rsidP="00DC09C4">
            <w:pPr>
              <w:tabs>
                <w:tab w:val="num" w:pos="36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Guard Rail Beams and Posts, Street Sign Posts and Highway Gantries</w:t>
            </w:r>
          </w:p>
        </w:tc>
      </w:tr>
      <w:tr w:rsidR="0007289F" w:rsidRPr="00D342D3" w:rsidTr="0007289F">
        <w:trPr>
          <w:jc w:val="center"/>
        </w:trPr>
        <w:tc>
          <w:tcPr>
            <w:tcW w:w="3818" w:type="dxa"/>
            <w:shd w:val="clear" w:color="auto" w:fill="auto"/>
            <w:vAlign w:val="center"/>
          </w:tcPr>
          <w:p w:rsidR="0007289F" w:rsidRPr="00D342D3" w:rsidRDefault="0007289F" w:rsidP="00DC09C4">
            <w:pPr>
              <w:tabs>
                <w:tab w:val="num" w:pos="48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Fencing</w:t>
            </w:r>
          </w:p>
        </w:tc>
        <w:tc>
          <w:tcPr>
            <w:tcW w:w="5970" w:type="dxa"/>
            <w:shd w:val="clear" w:color="auto" w:fill="auto"/>
          </w:tcPr>
          <w:p w:rsidR="0007289F" w:rsidRPr="00D342D3" w:rsidRDefault="0007289F" w:rsidP="00DC09C4">
            <w:pPr>
              <w:tabs>
                <w:tab w:val="num" w:pos="36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Stretcher bars, Truss rods, Fencing Posts/Grills, Steel gates/doors</w:t>
            </w:r>
          </w:p>
        </w:tc>
      </w:tr>
      <w:tr w:rsidR="0007289F" w:rsidRPr="00D342D3" w:rsidTr="0007289F">
        <w:trPr>
          <w:jc w:val="center"/>
        </w:trPr>
        <w:tc>
          <w:tcPr>
            <w:tcW w:w="3818" w:type="dxa"/>
            <w:shd w:val="clear" w:color="auto" w:fill="auto"/>
            <w:vAlign w:val="center"/>
          </w:tcPr>
          <w:p w:rsidR="0007289F" w:rsidRPr="00D342D3" w:rsidRDefault="0007289F" w:rsidP="00DC09C4">
            <w:pPr>
              <w:tabs>
                <w:tab w:val="num" w:pos="48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Steel walkways</w:t>
            </w:r>
          </w:p>
        </w:tc>
        <w:tc>
          <w:tcPr>
            <w:tcW w:w="5970" w:type="dxa"/>
            <w:shd w:val="clear" w:color="auto" w:fill="auto"/>
          </w:tcPr>
          <w:p w:rsidR="0007289F" w:rsidRPr="00D342D3" w:rsidRDefault="0007289F" w:rsidP="00DC09C4">
            <w:pPr>
              <w:tabs>
                <w:tab w:val="num" w:pos="36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Gratings, Manholes covers, Frames, Checkered Plates, Steel Platforms</w:t>
            </w:r>
          </w:p>
        </w:tc>
      </w:tr>
      <w:tr w:rsidR="0007289F" w:rsidRPr="00D342D3" w:rsidTr="0007289F">
        <w:trPr>
          <w:jc w:val="center"/>
        </w:trPr>
        <w:tc>
          <w:tcPr>
            <w:tcW w:w="3818" w:type="dxa"/>
            <w:shd w:val="clear" w:color="auto" w:fill="auto"/>
          </w:tcPr>
          <w:p w:rsidR="0007289F" w:rsidRPr="00D342D3" w:rsidRDefault="0007289F" w:rsidP="00DC09C4">
            <w:pPr>
              <w:tabs>
                <w:tab w:val="num" w:pos="48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Fabricated Steel Structures</w:t>
            </w:r>
          </w:p>
        </w:tc>
        <w:tc>
          <w:tcPr>
            <w:tcW w:w="5970" w:type="dxa"/>
            <w:shd w:val="clear" w:color="auto" w:fill="auto"/>
          </w:tcPr>
          <w:p w:rsidR="0007289F" w:rsidRPr="00D342D3" w:rsidRDefault="0007289F" w:rsidP="00DC09C4">
            <w:pPr>
              <w:tabs>
                <w:tab w:val="num" w:pos="36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Petrochemical, distillation and other chemical plants</w:t>
            </w:r>
          </w:p>
        </w:tc>
      </w:tr>
      <w:tr w:rsidR="0007289F" w:rsidRPr="00D342D3" w:rsidTr="0007289F">
        <w:trPr>
          <w:jc w:val="center"/>
        </w:trPr>
        <w:tc>
          <w:tcPr>
            <w:tcW w:w="3818" w:type="dxa"/>
            <w:shd w:val="clear" w:color="auto" w:fill="auto"/>
          </w:tcPr>
          <w:p w:rsidR="0007289F" w:rsidRPr="00D342D3" w:rsidRDefault="0007289F" w:rsidP="00DC09C4">
            <w:pPr>
              <w:tabs>
                <w:tab w:val="num" w:pos="48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Un-fabricated Steel</w:t>
            </w:r>
          </w:p>
        </w:tc>
        <w:tc>
          <w:tcPr>
            <w:tcW w:w="5970" w:type="dxa"/>
            <w:shd w:val="clear" w:color="auto" w:fill="auto"/>
          </w:tcPr>
          <w:p w:rsidR="0007289F" w:rsidRPr="00D342D3" w:rsidRDefault="0007289F" w:rsidP="00DC09C4">
            <w:pPr>
              <w:tabs>
                <w:tab w:val="num" w:pos="36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Angles, Beams, channels, Plates and Tubes</w:t>
            </w:r>
          </w:p>
        </w:tc>
      </w:tr>
      <w:tr w:rsidR="0007289F" w:rsidRPr="00D342D3" w:rsidTr="0007289F">
        <w:trPr>
          <w:jc w:val="center"/>
        </w:trPr>
        <w:tc>
          <w:tcPr>
            <w:tcW w:w="3818" w:type="dxa"/>
            <w:shd w:val="clear" w:color="auto" w:fill="auto"/>
          </w:tcPr>
          <w:p w:rsidR="0007289F" w:rsidRPr="00D342D3" w:rsidRDefault="0007289F" w:rsidP="00DC09C4">
            <w:pPr>
              <w:tabs>
                <w:tab w:val="num" w:pos="48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Air Conditioning</w:t>
            </w:r>
          </w:p>
        </w:tc>
        <w:tc>
          <w:tcPr>
            <w:tcW w:w="5970" w:type="dxa"/>
            <w:shd w:val="clear" w:color="auto" w:fill="auto"/>
          </w:tcPr>
          <w:p w:rsidR="0007289F" w:rsidRPr="00D342D3" w:rsidRDefault="0007289F" w:rsidP="00DC09C4">
            <w:pPr>
              <w:tabs>
                <w:tab w:val="num" w:pos="36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Ducts and Angle Supports</w:t>
            </w:r>
          </w:p>
        </w:tc>
      </w:tr>
      <w:tr w:rsidR="0007289F" w:rsidRPr="00D342D3" w:rsidTr="0007289F">
        <w:trPr>
          <w:jc w:val="center"/>
        </w:trPr>
        <w:tc>
          <w:tcPr>
            <w:tcW w:w="3818" w:type="dxa"/>
            <w:shd w:val="clear" w:color="auto" w:fill="auto"/>
          </w:tcPr>
          <w:p w:rsidR="0007289F" w:rsidRPr="00D342D3" w:rsidRDefault="0007289F" w:rsidP="00DC09C4">
            <w:pPr>
              <w:tabs>
                <w:tab w:val="num" w:pos="48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Fasteners</w:t>
            </w:r>
          </w:p>
        </w:tc>
        <w:tc>
          <w:tcPr>
            <w:tcW w:w="5970" w:type="dxa"/>
            <w:shd w:val="clear" w:color="auto" w:fill="auto"/>
          </w:tcPr>
          <w:p w:rsidR="0007289F" w:rsidRPr="00D342D3" w:rsidRDefault="0007289F" w:rsidP="00DC09C4">
            <w:pPr>
              <w:tabs>
                <w:tab w:val="num" w:pos="360"/>
              </w:tabs>
              <w:spacing w:after="0" w:line="240" w:lineRule="auto"/>
              <w:jc w:val="both"/>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Nuts, Bolts, Washers, Screws</w:t>
            </w:r>
          </w:p>
        </w:tc>
      </w:tr>
    </w:tbl>
    <w:p w:rsidR="00355A67" w:rsidRPr="00DC09C4" w:rsidRDefault="00355A67" w:rsidP="00DC09C4">
      <w:pPr>
        <w:spacing w:after="0" w:line="240" w:lineRule="auto"/>
        <w:jc w:val="both"/>
        <w:rPr>
          <w:rFonts w:asciiTheme="majorBidi" w:eastAsia="Times New Roman" w:hAnsiTheme="majorBidi" w:cstheme="majorBidi"/>
        </w:rPr>
      </w:pPr>
    </w:p>
    <w:p w:rsidR="005150E6" w:rsidRPr="00DC09C4" w:rsidRDefault="005150E6" w:rsidP="00A87711">
      <w:pPr>
        <w:pStyle w:val="ListParagraph"/>
        <w:numPr>
          <w:ilvl w:val="0"/>
          <w:numId w:val="12"/>
        </w:numPr>
        <w:bidi w:val="0"/>
        <w:spacing w:after="0" w:line="240" w:lineRule="auto"/>
        <w:ind w:left="450" w:hanging="450"/>
        <w:jc w:val="lowKashida"/>
        <w:rPr>
          <w:rFonts w:asciiTheme="majorBidi" w:eastAsia="Times New Roman" w:hAnsiTheme="majorBidi" w:cstheme="majorBidi"/>
          <w:b/>
          <w:bCs/>
          <w:u w:val="single"/>
          <w:lang w:eastAsia="en-GB"/>
        </w:rPr>
      </w:pPr>
      <w:r w:rsidRPr="00DC09C4">
        <w:rPr>
          <w:rFonts w:asciiTheme="majorBidi" w:eastAsia="Times New Roman" w:hAnsiTheme="majorBidi" w:cstheme="majorBidi"/>
          <w:b/>
          <w:bCs/>
          <w:u w:val="single"/>
          <w:lang w:eastAsia="en-GB"/>
        </w:rPr>
        <w:t xml:space="preserve">MARKET CHARACTERISTICS </w:t>
      </w:r>
    </w:p>
    <w:p w:rsidR="00355A67" w:rsidRPr="00DC09C4" w:rsidRDefault="0007289F" w:rsidP="00DC09C4">
      <w:pPr>
        <w:pStyle w:val="ListParagraph"/>
        <w:bidi w:val="0"/>
        <w:spacing w:after="0" w:line="240" w:lineRule="auto"/>
        <w:ind w:left="450"/>
        <w:jc w:val="lowKashida"/>
        <w:rPr>
          <w:rFonts w:asciiTheme="majorBidi" w:eastAsia="Times New Roman" w:hAnsiTheme="majorBidi" w:cstheme="majorBidi"/>
          <w:b/>
          <w:bCs/>
          <w:u w:val="single"/>
          <w:lang w:eastAsia="en-GB"/>
        </w:rPr>
      </w:pPr>
      <w:r w:rsidRPr="00DC09C4">
        <w:rPr>
          <w:rFonts w:asciiTheme="majorBidi" w:eastAsia="Times New Roman" w:hAnsiTheme="majorBidi" w:cstheme="majorBidi"/>
          <w:b/>
          <w:bCs/>
          <w:u w:val="single"/>
          <w:lang w:eastAsia="en-GB"/>
        </w:rPr>
        <w:t>3.1 Steel Poles</w:t>
      </w:r>
    </w:p>
    <w:p w:rsidR="00C12B5B" w:rsidRPr="00DC09C4" w:rsidRDefault="00C12B5B" w:rsidP="00A87711">
      <w:pPr>
        <w:numPr>
          <w:ilvl w:val="0"/>
          <w:numId w:val="2"/>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The bargaining power in the pole industry is in favor of the institutional buyers but the suppliers that have huge capacity and modern plants with ability to deliver </w:t>
      </w:r>
    </w:p>
    <w:p w:rsidR="007738FD" w:rsidRPr="00DC09C4" w:rsidRDefault="00490FA1" w:rsidP="00A87711">
      <w:pPr>
        <w:numPr>
          <w:ilvl w:val="0"/>
          <w:numId w:val="2"/>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In 2015 there was a noticeable growth on sales by 17% to reach total sales of almost 222 thousand tons of steel poles. the dramatically increase was due to the growing demand by Ministry of Municipal and Rural Affairs (MOMRA) and Saudi Electrical company in 2015 as some projects were postponed from the year before. </w:t>
      </w:r>
    </w:p>
    <w:p w:rsidR="00490FA1" w:rsidRPr="00DC09C4" w:rsidRDefault="00490FA1" w:rsidP="00A87711">
      <w:pPr>
        <w:numPr>
          <w:ilvl w:val="0"/>
          <w:numId w:val="2"/>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Saudi Electricity Company purchase distribution poles which deals directly with the steel poles manufacturers (around 90% of DP consumed by SEC). Whereas lighting poles are mostly purchased by contractors who deal with municipalities and Ministry of Transportation (75% of LP consumed by Ministry of Transportation &amp; municipalities).</w:t>
      </w:r>
    </w:p>
    <w:p w:rsidR="00C12B5B" w:rsidRPr="00DC09C4" w:rsidRDefault="00C12B5B" w:rsidP="00A87711">
      <w:pPr>
        <w:numPr>
          <w:ilvl w:val="0"/>
          <w:numId w:val="2"/>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sector utilization rate is 65</w:t>
      </w:r>
      <w:r w:rsidR="00CA518D" w:rsidRPr="00DC09C4">
        <w:rPr>
          <w:rFonts w:asciiTheme="majorBidi" w:eastAsia="Times New Roman" w:hAnsiTheme="majorBidi" w:cstheme="majorBidi"/>
        </w:rPr>
        <w:t>% due</w:t>
      </w:r>
      <w:r w:rsidRPr="00DC09C4">
        <w:rPr>
          <w:rFonts w:asciiTheme="majorBidi" w:eastAsia="Times New Roman" w:hAnsiTheme="majorBidi" w:cstheme="majorBidi"/>
        </w:rPr>
        <w:t xml:space="preserve"> to the effect of the slowdown which reflected on the government expenditure on steel poles industry. On the other hand, Galvenco’s factory manage to reach utilization rate of 99% in 2015 because they maintain reasonable capacity with no further expansions and succeed to market their products. </w:t>
      </w:r>
    </w:p>
    <w:p w:rsidR="00C12B5B" w:rsidRPr="00DC09C4" w:rsidRDefault="00C12B5B" w:rsidP="00A87711">
      <w:pPr>
        <w:numPr>
          <w:ilvl w:val="0"/>
          <w:numId w:val="2"/>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steel poles are traded on bidding basis where each supplier submit price for different bids according to raw material cost, specification, workload, delivery</w:t>
      </w:r>
      <w:r w:rsidRPr="00DC09C4">
        <w:rPr>
          <w:rFonts w:asciiTheme="majorBidi" w:eastAsia="Times New Roman" w:hAnsiTheme="majorBidi" w:cstheme="majorBidi"/>
          <w:rtl/>
        </w:rPr>
        <w:t xml:space="preserve"> </w:t>
      </w:r>
      <w:r w:rsidRPr="00DC09C4">
        <w:rPr>
          <w:rFonts w:asciiTheme="majorBidi" w:eastAsia="Times New Roman" w:hAnsiTheme="majorBidi" w:cstheme="majorBidi"/>
        </w:rPr>
        <w:t xml:space="preserve">time, installed capacity and other factors. </w:t>
      </w:r>
    </w:p>
    <w:p w:rsidR="00283A94" w:rsidRPr="00DC09C4" w:rsidRDefault="00283A94" w:rsidP="00A87711">
      <w:pPr>
        <w:numPr>
          <w:ilvl w:val="0"/>
          <w:numId w:val="2"/>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installed capacity in the Kingdom depends on the seven major producers of steel poles. The installed capacity is around 341 thousand tons in 2015 which includes steel lighting and distribution poles.</w:t>
      </w:r>
    </w:p>
    <w:p w:rsidR="00283A94" w:rsidRPr="00DC09C4" w:rsidRDefault="00283A94" w:rsidP="00A87711">
      <w:pPr>
        <w:numPr>
          <w:ilvl w:val="0"/>
          <w:numId w:val="2"/>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factories that are active in the export market are mainly export to the GCC Countries and other neighboring countries such as Yemen, Lebanon, Jordan, and Sudan. The export sales capture less than 6% of the total sales in 2015 with total amount of 12,260 tons of steel poles.</w:t>
      </w:r>
    </w:p>
    <w:p w:rsidR="00283A94" w:rsidRPr="00DC09C4" w:rsidRDefault="00283A94" w:rsidP="00A87711">
      <w:pPr>
        <w:numPr>
          <w:ilvl w:val="0"/>
          <w:numId w:val="2"/>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lastRenderedPageBreak/>
        <w:t>According to Raed Al-Aklouk, Local Sales Manager of Al-Babtain factory, the Kingdom’s demand in 2015 for lighting poles was 220,000 ton</w:t>
      </w:r>
      <w:r w:rsidR="00E775ED" w:rsidRPr="00DC09C4">
        <w:rPr>
          <w:rFonts w:asciiTheme="majorBidi" w:eastAsia="Times New Roman" w:hAnsiTheme="majorBidi" w:cstheme="majorBidi"/>
        </w:rPr>
        <w:t>s</w:t>
      </w:r>
      <w:r w:rsidRPr="00DC09C4">
        <w:rPr>
          <w:rFonts w:asciiTheme="majorBidi" w:eastAsia="Times New Roman" w:hAnsiTheme="majorBidi" w:cstheme="majorBidi"/>
        </w:rPr>
        <w:t>, while for distribution poles’ demand was 200,000 ton</w:t>
      </w:r>
      <w:r w:rsidR="00E775ED" w:rsidRPr="00DC09C4">
        <w:rPr>
          <w:rFonts w:asciiTheme="majorBidi" w:eastAsia="Times New Roman" w:hAnsiTheme="majorBidi" w:cstheme="majorBidi"/>
        </w:rPr>
        <w:t>s</w:t>
      </w:r>
      <w:r w:rsidRPr="00DC09C4">
        <w:rPr>
          <w:rFonts w:asciiTheme="majorBidi" w:eastAsia="Times New Roman" w:hAnsiTheme="majorBidi" w:cstheme="majorBidi"/>
        </w:rPr>
        <w:t>. Additionally, he expected the growth rate to be 5% in lighting poles, while in distribution poles will be 4%.</w:t>
      </w:r>
    </w:p>
    <w:p w:rsidR="00D45904" w:rsidRPr="00DC09C4" w:rsidRDefault="00D45904" w:rsidP="00A87711">
      <w:pPr>
        <w:numPr>
          <w:ilvl w:val="0"/>
          <w:numId w:val="2"/>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Mr. Sahal Al-Thobiti, Business Unit Head of Al-Yamama factory stated that 50% of their total sales are dedicated to Saudi Electric Company (SEC) and the remaining are to contractors. Moreover, he added, there is a high demand this year from SEC in distribution poles. Mr. Sahal, estimated the Kingdom’s demand in 2015 for lighting poles was 127,000 ton</w:t>
      </w:r>
      <w:r w:rsidR="00E775ED" w:rsidRPr="00DC09C4">
        <w:rPr>
          <w:rFonts w:asciiTheme="majorBidi" w:eastAsia="Times New Roman" w:hAnsiTheme="majorBidi" w:cstheme="majorBidi"/>
        </w:rPr>
        <w:t>s</w:t>
      </w:r>
      <w:r w:rsidRPr="00DC09C4">
        <w:rPr>
          <w:rFonts w:asciiTheme="majorBidi" w:eastAsia="Times New Roman" w:hAnsiTheme="majorBidi" w:cstheme="majorBidi"/>
        </w:rPr>
        <w:t>, while for distribution poles was 170,000 ton</w:t>
      </w:r>
      <w:r w:rsidR="00E775ED" w:rsidRPr="00DC09C4">
        <w:rPr>
          <w:rFonts w:asciiTheme="majorBidi" w:eastAsia="Times New Roman" w:hAnsiTheme="majorBidi" w:cstheme="majorBidi"/>
        </w:rPr>
        <w:t>s</w:t>
      </w:r>
      <w:r w:rsidRPr="00DC09C4">
        <w:rPr>
          <w:rFonts w:asciiTheme="majorBidi" w:eastAsia="Times New Roman" w:hAnsiTheme="majorBidi" w:cstheme="majorBidi"/>
        </w:rPr>
        <w:t>.</w:t>
      </w:r>
    </w:p>
    <w:p w:rsidR="004901B8" w:rsidRPr="00DC09C4" w:rsidRDefault="004901B8" w:rsidP="00A87711">
      <w:pPr>
        <w:numPr>
          <w:ilvl w:val="0"/>
          <w:numId w:val="2"/>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Lighting poles represented around 39% of the local market in 2015, while 61% was the portion of distribution poles.  </w:t>
      </w:r>
    </w:p>
    <w:p w:rsidR="00355A67" w:rsidRPr="00DC09C4" w:rsidRDefault="004901B8" w:rsidP="00A87711">
      <w:pPr>
        <w:numPr>
          <w:ilvl w:val="0"/>
          <w:numId w:val="2"/>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According to several sources involved in the industry; the regional demand is distributed as follows: Central Region 25%, Southern Region 25%, Western Region 20%, Eastern &amp; Northern Regions share evenly the rest 30%. However, they state that demand is considered kingdom based where factories can supply and compete in all regions.</w:t>
      </w:r>
    </w:p>
    <w:p w:rsidR="00774B8C" w:rsidRPr="00DC09C4" w:rsidRDefault="00774B8C" w:rsidP="00A87711">
      <w:pPr>
        <w:pStyle w:val="ListParagraph"/>
        <w:numPr>
          <w:ilvl w:val="0"/>
          <w:numId w:val="2"/>
        </w:numPr>
        <w:bidi w:val="0"/>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sponsor is the first and only factory located in the Southern Region (Jazan, Asir, Najran, Albaha and Bishah) where the demand represent around 55,482 tons in 2015 (25% of the total local market).</w:t>
      </w:r>
    </w:p>
    <w:p w:rsidR="0007289F" w:rsidRPr="00DC09C4" w:rsidRDefault="0007289F" w:rsidP="00DC09C4">
      <w:pPr>
        <w:pStyle w:val="ListParagraph"/>
        <w:bidi w:val="0"/>
        <w:spacing w:after="0" w:line="240" w:lineRule="auto"/>
        <w:jc w:val="both"/>
        <w:rPr>
          <w:rFonts w:asciiTheme="majorBidi" w:eastAsia="Times New Roman" w:hAnsiTheme="majorBidi" w:cstheme="majorBidi"/>
        </w:rPr>
      </w:pPr>
    </w:p>
    <w:p w:rsidR="0007289F" w:rsidRPr="00DC09C4" w:rsidRDefault="0007289F" w:rsidP="00DC09C4">
      <w:pPr>
        <w:pStyle w:val="ListParagraph"/>
        <w:bidi w:val="0"/>
        <w:spacing w:after="0" w:line="240" w:lineRule="auto"/>
        <w:jc w:val="both"/>
        <w:rPr>
          <w:rFonts w:asciiTheme="majorBidi" w:eastAsia="Times New Roman" w:hAnsiTheme="majorBidi" w:cstheme="majorBidi"/>
          <w:b/>
          <w:bCs/>
          <w:u w:val="single"/>
        </w:rPr>
      </w:pPr>
      <w:r w:rsidRPr="00DC09C4">
        <w:rPr>
          <w:rFonts w:asciiTheme="majorBidi" w:eastAsia="Times New Roman" w:hAnsiTheme="majorBidi" w:cstheme="majorBidi"/>
          <w:b/>
          <w:bCs/>
          <w:u w:val="single"/>
        </w:rPr>
        <w:t>3.2 Galvanizing Service</w:t>
      </w:r>
    </w:p>
    <w:p w:rsidR="0007289F" w:rsidRPr="00DC09C4" w:rsidRDefault="0007289F" w:rsidP="00A87711">
      <w:pPr>
        <w:numPr>
          <w:ilvl w:val="0"/>
          <w:numId w:val="18"/>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In general, any type of steel material (with a thickness of &gt; 1 m) can be galvanized. Galvanizing factories depend heavily on galvanizing the following steel material; structure steel, petrochemical construction factories and lighting poles. </w:t>
      </w:r>
    </w:p>
    <w:p w:rsidR="0007289F" w:rsidRPr="00DC09C4" w:rsidRDefault="0007289F" w:rsidP="00A87711">
      <w:pPr>
        <w:numPr>
          <w:ilvl w:val="0"/>
          <w:numId w:val="18"/>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A medium kettle/bath size of around (12m x 1.2m x 1.6 m) needs at least 150 tons of zinc to start up its galvanizing process. Galvanizing factories with almost the same kettle sizes need to refill the kettles every day after galvanization with an average quantity of 100 tons per months. In general, kettles’ sizes and zinc quantities have a proportional relationship.</w:t>
      </w:r>
    </w:p>
    <w:p w:rsidR="0007289F" w:rsidRPr="00DC09C4" w:rsidRDefault="0007289F" w:rsidP="00A87711">
      <w:pPr>
        <w:numPr>
          <w:ilvl w:val="0"/>
          <w:numId w:val="18"/>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Most of the galvanizing factories in Western Province are sourcing their raw material (Zinc) on three months basis. Some of them have started buying raw material on two months basis in order to avoid fluctuating in zinc prices internationally.</w:t>
      </w:r>
    </w:p>
    <w:p w:rsidR="0007289F" w:rsidRPr="00DC09C4" w:rsidRDefault="0007289F" w:rsidP="00A87711">
      <w:pPr>
        <w:numPr>
          <w:ilvl w:val="0"/>
          <w:numId w:val="18"/>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Due to the nature of the sector which can be considered as a service, supply is regional. The market is segmented into two segments namely in-house galvanization (for internal use) and contract galvanizing (Galvanizing for third party).  </w:t>
      </w:r>
    </w:p>
    <w:p w:rsidR="0007289F" w:rsidRPr="00DC09C4" w:rsidRDefault="0007289F" w:rsidP="00A87711">
      <w:pPr>
        <w:numPr>
          <w:ilvl w:val="0"/>
          <w:numId w:val="19"/>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Prices are determined by many factors; however, the main factors are size and thickness of the metal to be galvanized and the level of dirt.  Prices charged for low thickness items are higher than the prices charged for high thickness items. </w:t>
      </w:r>
    </w:p>
    <w:p w:rsidR="0007289F" w:rsidRPr="00DC09C4" w:rsidRDefault="0007289F" w:rsidP="00A87711">
      <w:pPr>
        <w:numPr>
          <w:ilvl w:val="0"/>
          <w:numId w:val="19"/>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number of contract galvanization plants increased in the past few years due to low initial investment, simple technology, attractive galvanizing price charged by the galvanizing plants and no marketing efforts made by the existing galvanizing plants.</w:t>
      </w:r>
    </w:p>
    <w:p w:rsidR="0007289F" w:rsidRPr="00DC09C4" w:rsidRDefault="0007289F" w:rsidP="00A87711">
      <w:pPr>
        <w:numPr>
          <w:ilvl w:val="0"/>
          <w:numId w:val="19"/>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Customers in galvanizing sector care about on time delivery, quality and low prices and marketing in this sector is mainly about maintaining a good relationship between suppliers and customers. </w:t>
      </w:r>
    </w:p>
    <w:p w:rsidR="0007289F" w:rsidRPr="00DC09C4" w:rsidRDefault="0007289F" w:rsidP="00A87711">
      <w:pPr>
        <w:numPr>
          <w:ilvl w:val="0"/>
          <w:numId w:val="19"/>
        </w:numPr>
        <w:spacing w:after="0" w:line="240" w:lineRule="auto"/>
        <w:contextualSpacing/>
        <w:jc w:val="both"/>
        <w:rPr>
          <w:rFonts w:asciiTheme="majorBidi" w:eastAsia="Times New Roman" w:hAnsiTheme="majorBidi" w:cstheme="majorBidi"/>
        </w:rPr>
      </w:pPr>
      <w:r w:rsidRPr="00DC09C4">
        <w:rPr>
          <w:rFonts w:asciiTheme="majorBidi" w:eastAsia="Times New Roman" w:hAnsiTheme="majorBidi" w:cstheme="majorBidi"/>
        </w:rPr>
        <w:t xml:space="preserve">It should also be noted, due to the nature of the industry and the associated galvanization process, that the installed capacity of galvanization is not a fixed number and may vary depending on the product’s shape, weight, size, number of workers employed and the number of shifts worked. </w:t>
      </w:r>
    </w:p>
    <w:p w:rsidR="0007289F" w:rsidRPr="00DC09C4" w:rsidRDefault="0007289F" w:rsidP="00DC09C4">
      <w:pPr>
        <w:pStyle w:val="ListParagraph"/>
        <w:bidi w:val="0"/>
        <w:spacing w:after="0" w:line="240" w:lineRule="auto"/>
        <w:jc w:val="both"/>
        <w:rPr>
          <w:rFonts w:asciiTheme="majorBidi" w:eastAsia="Times New Roman" w:hAnsiTheme="majorBidi" w:cstheme="majorBidi"/>
        </w:rPr>
      </w:pPr>
    </w:p>
    <w:p w:rsidR="00A37FA4" w:rsidRPr="00DC09C4" w:rsidRDefault="00A37FA4" w:rsidP="00DC09C4">
      <w:pPr>
        <w:spacing w:after="0" w:line="240" w:lineRule="auto"/>
        <w:ind w:left="720"/>
        <w:jc w:val="both"/>
        <w:rPr>
          <w:rFonts w:asciiTheme="majorBidi" w:eastAsia="Times New Roman" w:hAnsiTheme="majorBidi" w:cstheme="majorBidi"/>
        </w:rPr>
      </w:pPr>
    </w:p>
    <w:p w:rsidR="005E63DD" w:rsidRPr="00DC09C4" w:rsidRDefault="000F3757" w:rsidP="00DC09C4">
      <w:pPr>
        <w:keepNext/>
        <w:spacing w:after="0" w:line="240" w:lineRule="auto"/>
        <w:outlineLvl w:val="0"/>
        <w:rPr>
          <w:rFonts w:asciiTheme="majorBidi" w:eastAsia="Times New Roman" w:hAnsiTheme="majorBidi" w:cstheme="majorBidi"/>
          <w:b/>
          <w:bCs/>
          <w:kern w:val="32"/>
        </w:rPr>
      </w:pPr>
      <w:bookmarkStart w:id="30" w:name="_Toc213307220"/>
      <w:bookmarkStart w:id="31" w:name="_Toc218151130"/>
      <w:bookmarkStart w:id="32" w:name="_Toc221509361"/>
      <w:bookmarkStart w:id="33" w:name="_Toc229191233"/>
      <w:r w:rsidRPr="00DC09C4">
        <w:rPr>
          <w:rFonts w:asciiTheme="majorBidi" w:eastAsia="Times New Roman" w:hAnsiTheme="majorBidi" w:cstheme="majorBidi"/>
          <w:b/>
          <w:bCs/>
          <w:kern w:val="32"/>
        </w:rPr>
        <w:t xml:space="preserve">4. </w:t>
      </w:r>
      <w:r w:rsidR="005E63DD" w:rsidRPr="00DC09C4">
        <w:rPr>
          <w:rFonts w:asciiTheme="majorBidi" w:eastAsia="Times New Roman" w:hAnsiTheme="majorBidi" w:cstheme="majorBidi"/>
          <w:b/>
          <w:bCs/>
          <w:kern w:val="32"/>
        </w:rPr>
        <w:t xml:space="preserve"> </w:t>
      </w:r>
      <w:bookmarkStart w:id="34" w:name="_Toc166810771"/>
      <w:bookmarkStart w:id="35" w:name="_Toc213307221"/>
      <w:bookmarkStart w:id="36" w:name="_Toc218151131"/>
      <w:bookmarkStart w:id="37" w:name="_Toc221509362"/>
      <w:bookmarkEnd w:id="30"/>
      <w:bookmarkEnd w:id="31"/>
      <w:bookmarkEnd w:id="32"/>
      <w:bookmarkEnd w:id="33"/>
      <w:r w:rsidR="004358F6" w:rsidRPr="00DC09C4">
        <w:rPr>
          <w:rFonts w:asciiTheme="majorBidi" w:eastAsia="Times New Roman" w:hAnsiTheme="majorBidi" w:cstheme="majorBidi"/>
          <w:b/>
          <w:bCs/>
          <w:kern w:val="32"/>
        </w:rPr>
        <w:t>SUPPLY</w:t>
      </w:r>
    </w:p>
    <w:p w:rsidR="0007289F" w:rsidRPr="00DC09C4" w:rsidRDefault="0007289F" w:rsidP="00D342D3">
      <w:pPr>
        <w:spacing w:after="0" w:line="240" w:lineRule="auto"/>
        <w:rPr>
          <w:rFonts w:asciiTheme="majorBidi" w:eastAsia="Times New Roman" w:hAnsiTheme="majorBidi" w:cstheme="majorBidi"/>
          <w:b/>
          <w:bCs/>
          <w:u w:val="single"/>
        </w:rPr>
      </w:pPr>
      <w:r w:rsidRPr="00DC09C4">
        <w:rPr>
          <w:rFonts w:asciiTheme="majorBidi" w:eastAsia="Calibri" w:hAnsiTheme="majorBidi" w:cstheme="majorBidi"/>
          <w:b/>
          <w:bCs/>
          <w:noProof/>
          <w:u w:val="single"/>
        </w:rPr>
        <w:t xml:space="preserve">4.1 </w:t>
      </w:r>
      <w:r w:rsidR="00D342D3">
        <w:rPr>
          <w:rFonts w:asciiTheme="majorBidi" w:eastAsia="Times New Roman" w:hAnsiTheme="majorBidi" w:cstheme="majorBidi"/>
          <w:b/>
          <w:bCs/>
          <w:u w:val="single"/>
        </w:rPr>
        <w:t>Steel Poles:</w:t>
      </w:r>
    </w:p>
    <w:p w:rsidR="00FD4671" w:rsidRPr="00DC09C4" w:rsidRDefault="000F3757" w:rsidP="00DC09C4">
      <w:pPr>
        <w:pStyle w:val="Default"/>
        <w:rPr>
          <w:rFonts w:asciiTheme="majorBidi" w:hAnsiTheme="majorBidi" w:cstheme="majorBidi"/>
          <w:b/>
          <w:bCs/>
          <w:sz w:val="22"/>
          <w:szCs w:val="22"/>
          <w:u w:val="single"/>
        </w:rPr>
      </w:pPr>
      <w:bookmarkStart w:id="38" w:name="_Toc229191234"/>
      <w:r w:rsidRPr="00DC09C4">
        <w:rPr>
          <w:rFonts w:asciiTheme="majorBidi" w:hAnsiTheme="majorBidi" w:cstheme="majorBidi"/>
          <w:b/>
          <w:bCs/>
          <w:sz w:val="22"/>
          <w:szCs w:val="22"/>
          <w:u w:val="single"/>
        </w:rPr>
        <w:lastRenderedPageBreak/>
        <w:t>4.1</w:t>
      </w:r>
      <w:r w:rsidR="0007289F" w:rsidRPr="00DC09C4">
        <w:rPr>
          <w:rFonts w:asciiTheme="majorBidi" w:hAnsiTheme="majorBidi" w:cstheme="majorBidi"/>
          <w:b/>
          <w:bCs/>
          <w:sz w:val="22"/>
          <w:szCs w:val="22"/>
          <w:u w:val="single"/>
        </w:rPr>
        <w:t>.1</w:t>
      </w:r>
      <w:r w:rsidRPr="00DC09C4">
        <w:rPr>
          <w:rFonts w:asciiTheme="majorBidi" w:hAnsiTheme="majorBidi" w:cstheme="majorBidi"/>
          <w:b/>
          <w:bCs/>
          <w:sz w:val="22"/>
          <w:szCs w:val="22"/>
          <w:u w:val="single"/>
        </w:rPr>
        <w:t xml:space="preserve"> </w:t>
      </w:r>
      <w:r w:rsidR="00FD4671" w:rsidRPr="00DC09C4">
        <w:rPr>
          <w:rFonts w:asciiTheme="majorBidi" w:hAnsiTheme="majorBidi" w:cstheme="majorBidi"/>
          <w:b/>
          <w:bCs/>
          <w:sz w:val="22"/>
          <w:szCs w:val="22"/>
          <w:u w:val="single"/>
        </w:rPr>
        <w:t xml:space="preserve">Local Producers: </w:t>
      </w:r>
    </w:p>
    <w:p w:rsidR="00355A67" w:rsidRPr="00DC09C4" w:rsidRDefault="00FE4649" w:rsidP="00DC09C4">
      <w:pPr>
        <w:pStyle w:val="Default"/>
        <w:jc w:val="both"/>
        <w:rPr>
          <w:rFonts w:asciiTheme="majorBidi" w:hAnsiTheme="majorBidi" w:cstheme="majorBidi"/>
          <w:sz w:val="22"/>
          <w:szCs w:val="22"/>
        </w:rPr>
      </w:pPr>
      <w:r w:rsidRPr="00DC09C4">
        <w:rPr>
          <w:rFonts w:asciiTheme="majorBidi" w:hAnsiTheme="majorBidi" w:cstheme="majorBidi"/>
          <w:sz w:val="22"/>
          <w:szCs w:val="22"/>
        </w:rPr>
        <w:t>There are</w:t>
      </w:r>
      <w:r w:rsidR="00FD4671" w:rsidRPr="00DC09C4">
        <w:rPr>
          <w:rFonts w:asciiTheme="majorBidi" w:hAnsiTheme="majorBidi" w:cstheme="majorBidi"/>
          <w:sz w:val="22"/>
          <w:szCs w:val="22"/>
        </w:rPr>
        <w:t xml:space="preserve"> </w:t>
      </w:r>
      <w:r w:rsidRPr="00DC09C4">
        <w:rPr>
          <w:rFonts w:asciiTheme="majorBidi" w:hAnsiTheme="majorBidi" w:cstheme="majorBidi"/>
          <w:sz w:val="22"/>
          <w:szCs w:val="22"/>
        </w:rPr>
        <w:t xml:space="preserve">seven </w:t>
      </w:r>
      <w:r w:rsidR="00FD4671" w:rsidRPr="00DC09C4">
        <w:rPr>
          <w:rFonts w:asciiTheme="majorBidi" w:hAnsiTheme="majorBidi" w:cstheme="majorBidi"/>
          <w:sz w:val="22"/>
          <w:szCs w:val="22"/>
        </w:rPr>
        <w:t>major local producers of steel</w:t>
      </w:r>
      <w:r w:rsidRPr="00DC09C4">
        <w:rPr>
          <w:rFonts w:asciiTheme="majorBidi" w:hAnsiTheme="majorBidi" w:cstheme="majorBidi"/>
          <w:sz w:val="22"/>
          <w:szCs w:val="22"/>
        </w:rPr>
        <w:t xml:space="preserve"> lighting and distribution poles in the local market </w:t>
      </w:r>
      <w:r w:rsidR="00FD4671" w:rsidRPr="00DC09C4">
        <w:rPr>
          <w:rFonts w:asciiTheme="majorBidi" w:hAnsiTheme="majorBidi" w:cstheme="majorBidi"/>
          <w:sz w:val="22"/>
          <w:szCs w:val="22"/>
        </w:rPr>
        <w:t xml:space="preserve">and one considered as a small factory. </w:t>
      </w:r>
      <w:r w:rsidRPr="00DC09C4">
        <w:rPr>
          <w:rFonts w:asciiTheme="majorBidi" w:hAnsiTheme="majorBidi" w:cstheme="majorBidi"/>
          <w:sz w:val="22"/>
          <w:szCs w:val="22"/>
        </w:rPr>
        <w:t>There are also several workshops and they’re entitled (others) in the supply table. The following table summarizes all lighting and distribution poles producers’ sales in the local market for the last three years as follow:</w:t>
      </w:r>
      <w:bookmarkEnd w:id="34"/>
      <w:bookmarkEnd w:id="35"/>
      <w:bookmarkEnd w:id="36"/>
      <w:bookmarkEnd w:id="37"/>
      <w:bookmarkEnd w:id="38"/>
    </w:p>
    <w:tbl>
      <w:tblPr>
        <w:tblStyle w:val="TableGrid"/>
        <w:tblW w:w="0" w:type="auto"/>
        <w:tblLook w:val="04A0" w:firstRow="1" w:lastRow="0" w:firstColumn="1" w:lastColumn="0" w:noHBand="0" w:noVBand="1"/>
      </w:tblPr>
      <w:tblGrid>
        <w:gridCol w:w="1033"/>
        <w:gridCol w:w="847"/>
        <w:gridCol w:w="1181"/>
        <w:gridCol w:w="1396"/>
        <w:gridCol w:w="979"/>
        <w:gridCol w:w="736"/>
        <w:gridCol w:w="736"/>
        <w:gridCol w:w="736"/>
        <w:gridCol w:w="1212"/>
      </w:tblGrid>
      <w:tr w:rsidR="00FE4649" w:rsidRPr="00D342D3" w:rsidTr="00286E5D">
        <w:trPr>
          <w:trHeight w:val="260"/>
        </w:trPr>
        <w:tc>
          <w:tcPr>
            <w:tcW w:w="0" w:type="auto"/>
            <w:vMerge w:val="restart"/>
            <w:shd w:val="clear" w:color="auto" w:fill="A6A6A6" w:themeFill="background1" w:themeFillShade="A6"/>
            <w:vAlign w:val="center"/>
          </w:tcPr>
          <w:p w:rsidR="00FE4649" w:rsidRPr="00D342D3" w:rsidRDefault="00FE4649" w:rsidP="00DC09C4">
            <w:pPr>
              <w:pStyle w:val="Default"/>
              <w:jc w:val="center"/>
              <w:rPr>
                <w:rFonts w:asciiTheme="majorBidi" w:hAnsiTheme="majorBidi" w:cstheme="majorBidi"/>
                <w:sz w:val="16"/>
                <w:szCs w:val="16"/>
              </w:rPr>
            </w:pPr>
            <w:r w:rsidRPr="00D342D3">
              <w:rPr>
                <w:rFonts w:asciiTheme="majorBidi" w:hAnsiTheme="majorBidi" w:cstheme="majorBidi"/>
                <w:b/>
                <w:bCs/>
                <w:sz w:val="16"/>
                <w:szCs w:val="16"/>
              </w:rPr>
              <w:t>Factory</w:t>
            </w:r>
          </w:p>
        </w:tc>
        <w:tc>
          <w:tcPr>
            <w:tcW w:w="0" w:type="auto"/>
            <w:vMerge w:val="restart"/>
            <w:shd w:val="clear" w:color="auto" w:fill="A6A6A6" w:themeFill="background1" w:themeFillShade="A6"/>
            <w:vAlign w:val="center"/>
          </w:tcPr>
          <w:p w:rsidR="00FE4649" w:rsidRPr="00D342D3" w:rsidRDefault="00FE4649" w:rsidP="00DC09C4">
            <w:pPr>
              <w:pStyle w:val="Default"/>
              <w:jc w:val="center"/>
              <w:rPr>
                <w:rFonts w:asciiTheme="majorBidi" w:hAnsiTheme="majorBidi" w:cstheme="majorBidi"/>
                <w:sz w:val="16"/>
                <w:szCs w:val="16"/>
              </w:rPr>
            </w:pPr>
            <w:r w:rsidRPr="00D342D3">
              <w:rPr>
                <w:rFonts w:asciiTheme="majorBidi" w:hAnsiTheme="majorBidi" w:cstheme="majorBidi"/>
                <w:b/>
                <w:bCs/>
                <w:sz w:val="16"/>
                <w:szCs w:val="16"/>
              </w:rPr>
              <w:t>Location</w:t>
            </w:r>
          </w:p>
        </w:tc>
        <w:tc>
          <w:tcPr>
            <w:tcW w:w="0" w:type="auto"/>
            <w:vMerge w:val="restart"/>
            <w:shd w:val="clear" w:color="auto" w:fill="A6A6A6" w:themeFill="background1" w:themeFillShade="A6"/>
            <w:vAlign w:val="center"/>
          </w:tcPr>
          <w:p w:rsidR="00FE4649" w:rsidRPr="00D342D3" w:rsidRDefault="00FE4649" w:rsidP="00DC09C4">
            <w:pPr>
              <w:pStyle w:val="Default"/>
              <w:jc w:val="center"/>
              <w:rPr>
                <w:rFonts w:asciiTheme="majorBidi" w:hAnsiTheme="majorBidi" w:cstheme="majorBidi"/>
                <w:sz w:val="16"/>
                <w:szCs w:val="16"/>
              </w:rPr>
            </w:pPr>
            <w:r w:rsidRPr="00D342D3">
              <w:rPr>
                <w:rFonts w:asciiTheme="majorBidi" w:hAnsiTheme="majorBidi" w:cstheme="majorBidi"/>
                <w:b/>
                <w:bCs/>
                <w:sz w:val="16"/>
                <w:szCs w:val="16"/>
              </w:rPr>
              <w:t>Product Type</w:t>
            </w:r>
          </w:p>
        </w:tc>
        <w:tc>
          <w:tcPr>
            <w:tcW w:w="0" w:type="auto"/>
            <w:vMerge w:val="restart"/>
            <w:shd w:val="clear" w:color="auto" w:fill="A6A6A6" w:themeFill="background1" w:themeFillShade="A6"/>
            <w:vAlign w:val="center"/>
          </w:tcPr>
          <w:p w:rsidR="00FE4649" w:rsidRPr="00D342D3" w:rsidRDefault="0016566A" w:rsidP="00DC09C4">
            <w:pPr>
              <w:pStyle w:val="Default"/>
              <w:jc w:val="center"/>
              <w:rPr>
                <w:rFonts w:asciiTheme="majorBidi" w:hAnsiTheme="majorBidi" w:cstheme="majorBidi"/>
                <w:sz w:val="16"/>
                <w:szCs w:val="16"/>
              </w:rPr>
            </w:pPr>
            <w:r w:rsidRPr="00D342D3">
              <w:rPr>
                <w:rFonts w:asciiTheme="majorBidi" w:hAnsiTheme="majorBidi" w:cstheme="majorBidi"/>
                <w:b/>
                <w:bCs/>
                <w:sz w:val="16"/>
                <w:szCs w:val="16"/>
              </w:rPr>
              <w:t>*</w:t>
            </w:r>
            <w:r w:rsidR="00FE4649" w:rsidRPr="00D342D3">
              <w:rPr>
                <w:rFonts w:asciiTheme="majorBidi" w:hAnsiTheme="majorBidi" w:cstheme="majorBidi"/>
                <w:b/>
                <w:bCs/>
                <w:sz w:val="16"/>
                <w:szCs w:val="16"/>
              </w:rPr>
              <w:t>Installed Capacity (ton)</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Target Market</w:t>
            </w:r>
          </w:p>
        </w:tc>
        <w:tc>
          <w:tcPr>
            <w:tcW w:w="0" w:type="auto"/>
            <w:gridSpan w:val="3"/>
            <w:tcBorders>
              <w:bottom w:val="single" w:sz="4" w:space="0" w:color="auto"/>
            </w:tcBorders>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Historical sales (Ton)</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Utilization Rate %</w:t>
            </w:r>
          </w:p>
        </w:tc>
      </w:tr>
      <w:tr w:rsidR="00FE4649" w:rsidRPr="00D342D3" w:rsidTr="00286E5D">
        <w:trPr>
          <w:trHeight w:val="80"/>
        </w:trPr>
        <w:tc>
          <w:tcPr>
            <w:tcW w:w="0" w:type="auto"/>
            <w:vMerge/>
            <w:shd w:val="clear" w:color="auto" w:fill="A6A6A6" w:themeFill="background1" w:themeFillShade="A6"/>
            <w:vAlign w:val="center"/>
          </w:tcPr>
          <w:p w:rsidR="00FE4649" w:rsidRPr="00D342D3" w:rsidRDefault="00FE4649" w:rsidP="00DC09C4">
            <w:pPr>
              <w:pStyle w:val="Default"/>
              <w:jc w:val="center"/>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pStyle w:val="Default"/>
              <w:jc w:val="center"/>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pStyle w:val="Default"/>
              <w:jc w:val="center"/>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pStyle w:val="Default"/>
              <w:jc w:val="center"/>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spacing w:before="240" w:after="60"/>
              <w:jc w:val="center"/>
              <w:outlineLvl w:val="1"/>
              <w:rPr>
                <w:rFonts w:asciiTheme="majorBidi" w:hAnsiTheme="majorBidi" w:cstheme="majorBidi"/>
                <w:b/>
                <w:bCs/>
                <w:sz w:val="16"/>
                <w:szCs w:val="16"/>
              </w:rPr>
            </w:pPr>
          </w:p>
        </w:tc>
        <w:tc>
          <w:tcPr>
            <w:tcW w:w="0" w:type="auto"/>
            <w:tcBorders>
              <w:bottom w:val="single" w:sz="4" w:space="0" w:color="auto"/>
            </w:tcBorders>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2013</w:t>
            </w:r>
          </w:p>
        </w:tc>
        <w:tc>
          <w:tcPr>
            <w:tcW w:w="0" w:type="auto"/>
            <w:tcBorders>
              <w:bottom w:val="single" w:sz="4" w:space="0" w:color="auto"/>
            </w:tcBorders>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2014</w:t>
            </w:r>
          </w:p>
        </w:tc>
        <w:tc>
          <w:tcPr>
            <w:tcW w:w="0" w:type="auto"/>
            <w:tcBorders>
              <w:bottom w:val="single" w:sz="4" w:space="0" w:color="auto"/>
            </w:tcBorders>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2015</w:t>
            </w:r>
          </w:p>
        </w:tc>
        <w:tc>
          <w:tcPr>
            <w:tcW w:w="0" w:type="auto"/>
            <w:vMerge/>
            <w:tcBorders>
              <w:bottom w:val="single" w:sz="4" w:space="0" w:color="auto"/>
            </w:tcBorders>
            <w:shd w:val="clear" w:color="auto" w:fill="A6A6A6" w:themeFill="background1" w:themeFillShade="A6"/>
            <w:vAlign w:val="center"/>
          </w:tcPr>
          <w:p w:rsidR="00FE4649" w:rsidRPr="00D342D3" w:rsidRDefault="00FE4649" w:rsidP="00DC09C4">
            <w:pPr>
              <w:keepNext/>
              <w:spacing w:before="240" w:after="60"/>
              <w:jc w:val="center"/>
              <w:outlineLvl w:val="1"/>
              <w:rPr>
                <w:rFonts w:asciiTheme="majorBidi" w:hAnsiTheme="majorBidi" w:cstheme="majorBidi"/>
                <w:b/>
                <w:bCs/>
                <w:sz w:val="16"/>
                <w:szCs w:val="16"/>
              </w:rPr>
            </w:pPr>
          </w:p>
        </w:tc>
      </w:tr>
      <w:tr w:rsidR="00FE4649" w:rsidRPr="00D342D3" w:rsidTr="00286E5D">
        <w:trPr>
          <w:trHeight w:val="64"/>
        </w:trPr>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Al-Babtain</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Riyadh</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Lighting poles</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30,000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tcBorders>
              <w:top w:val="single" w:sz="4" w:space="0" w:color="auto"/>
            </w:tcBorders>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24,000</w:t>
            </w:r>
          </w:p>
        </w:tc>
        <w:tc>
          <w:tcPr>
            <w:tcW w:w="0" w:type="auto"/>
            <w:tcBorders>
              <w:top w:val="single" w:sz="4" w:space="0" w:color="auto"/>
            </w:tcBorders>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25,000</w:t>
            </w:r>
          </w:p>
        </w:tc>
        <w:tc>
          <w:tcPr>
            <w:tcW w:w="0" w:type="auto"/>
            <w:tcBorders>
              <w:top w:val="single" w:sz="4" w:space="0" w:color="auto"/>
            </w:tcBorders>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20,000</w:t>
            </w:r>
          </w:p>
        </w:tc>
        <w:tc>
          <w:tcPr>
            <w:tcW w:w="0" w:type="auto"/>
            <w:vMerge w:val="restart"/>
            <w:tcBorders>
              <w:top w:val="single" w:sz="4" w:space="0" w:color="auto"/>
            </w:tcBorders>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91%</w:t>
            </w:r>
          </w:p>
        </w:tc>
      </w:tr>
      <w:tr w:rsidR="00FE4649" w:rsidRPr="00D342D3" w:rsidTr="00286E5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6,000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5,000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7,000</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Distribution Poles</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40,000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32,000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23,000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36,000</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1,000</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260"/>
        </w:trPr>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Omega</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Riyadh</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Lighting poles</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15,000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12,000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14,000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10,000</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63%</w:t>
            </w: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2,000</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152"/>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Distribution Poles</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25,000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9,000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5,000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13,000</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Galvanco</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Riyadh</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Lighting poles</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3,500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1,778</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2,306</w:t>
            </w:r>
          </w:p>
        </w:tc>
        <w:tc>
          <w:tcPr>
            <w:tcW w:w="0" w:type="auto"/>
            <w:vAlign w:val="center"/>
          </w:tcPr>
          <w:p w:rsidR="00FE4649" w:rsidRPr="00D342D3" w:rsidRDefault="002550A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2,023</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99%</w:t>
            </w: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1,200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1,540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w:t>
            </w:r>
            <w:r w:rsidR="0042234C" w:rsidRPr="00D342D3">
              <w:rPr>
                <w:rFonts w:asciiTheme="majorBidi" w:hAnsiTheme="majorBidi" w:cstheme="majorBidi"/>
                <w:sz w:val="16"/>
                <w:szCs w:val="16"/>
              </w:rPr>
              <w:t>131</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Distribution Poles</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12,000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15,804</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5,840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12,341</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286E5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Al-Yamamah</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Jeddah</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Lighting poles</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25,000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7,295</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12,414</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17,089</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67%</w:t>
            </w: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Distribution Poles</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25,000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17,931</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19,472</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16,627</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Energya</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Jeddah</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Lighting poles</w:t>
            </w:r>
          </w:p>
        </w:tc>
        <w:tc>
          <w:tcPr>
            <w:tcW w:w="0" w:type="auto"/>
            <w:vMerge w:val="restart"/>
            <w:vAlign w:val="center"/>
          </w:tcPr>
          <w:p w:rsidR="00FE4649" w:rsidRPr="00D342D3" w:rsidRDefault="00F53AB6"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6</w:t>
            </w:r>
            <w:r w:rsidR="00FE4649" w:rsidRPr="00D342D3">
              <w:rPr>
                <w:rFonts w:asciiTheme="majorBidi" w:hAnsiTheme="majorBidi" w:cstheme="majorBidi"/>
                <w:sz w:val="16"/>
                <w:szCs w:val="16"/>
              </w:rPr>
              <w:t>,000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540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3,890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770</w:t>
            </w:r>
          </w:p>
        </w:tc>
        <w:tc>
          <w:tcPr>
            <w:tcW w:w="0" w:type="auto"/>
            <w:vMerge w:val="restart"/>
            <w:vAlign w:val="center"/>
          </w:tcPr>
          <w:p w:rsidR="00FE4649" w:rsidRPr="00D342D3" w:rsidRDefault="00F53AB6"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55</w:t>
            </w:r>
            <w:r w:rsidR="00FE4649" w:rsidRPr="00D342D3">
              <w:rPr>
                <w:rFonts w:asciiTheme="majorBidi" w:hAnsiTheme="majorBidi" w:cstheme="majorBidi"/>
                <w:sz w:val="16"/>
                <w:szCs w:val="16"/>
              </w:rPr>
              <w:t>%</w:t>
            </w: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Distribution Poles</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w:t>
            </w:r>
            <w:r w:rsidR="00F53AB6" w:rsidRPr="00D342D3">
              <w:rPr>
                <w:rFonts w:asciiTheme="majorBidi" w:hAnsiTheme="majorBidi" w:cstheme="majorBidi"/>
                <w:sz w:val="16"/>
                <w:szCs w:val="16"/>
              </w:rPr>
              <w:t>4</w:t>
            </w:r>
            <w:r w:rsidRPr="00D342D3">
              <w:rPr>
                <w:rFonts w:asciiTheme="majorBidi" w:hAnsiTheme="majorBidi" w:cstheme="majorBidi"/>
                <w:sz w:val="16"/>
                <w:szCs w:val="16"/>
              </w:rPr>
              <w:t>,000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15,580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8,280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15,700</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val="restart"/>
            <w:shd w:val="clear" w:color="auto" w:fill="A6A6A6" w:themeFill="background1" w:themeFillShade="A6"/>
            <w:vAlign w:val="center"/>
          </w:tcPr>
          <w:p w:rsidR="00FE4649" w:rsidRPr="00D342D3" w:rsidRDefault="0016566A"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r w:rsidR="00FE4649" w:rsidRPr="00D342D3">
              <w:rPr>
                <w:rFonts w:asciiTheme="majorBidi" w:hAnsiTheme="majorBidi" w:cstheme="majorBidi"/>
                <w:b/>
                <w:bCs/>
                <w:sz w:val="16"/>
                <w:szCs w:val="16"/>
              </w:rPr>
              <w:t>Hidada</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Jeddah</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Lighting poles</w:t>
            </w:r>
          </w:p>
        </w:tc>
        <w:tc>
          <w:tcPr>
            <w:tcW w:w="0" w:type="auto"/>
            <w:vMerge w:val="restart"/>
            <w:vAlign w:val="center"/>
          </w:tcPr>
          <w:p w:rsidR="00FE4649" w:rsidRPr="00D342D3" w:rsidRDefault="00F53AB6"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10</w:t>
            </w:r>
            <w:r w:rsidR="00FE4649" w:rsidRPr="00D342D3">
              <w:rPr>
                <w:rFonts w:asciiTheme="majorBidi" w:hAnsiTheme="majorBidi" w:cstheme="majorBidi"/>
                <w:sz w:val="16"/>
                <w:szCs w:val="16"/>
              </w:rPr>
              <w:t>,000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53AB6"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24</w:t>
            </w:r>
          </w:p>
        </w:tc>
        <w:tc>
          <w:tcPr>
            <w:tcW w:w="0" w:type="auto"/>
            <w:vAlign w:val="center"/>
          </w:tcPr>
          <w:p w:rsidR="00FE4649" w:rsidRPr="00D342D3" w:rsidRDefault="00F53AB6"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20</w:t>
            </w:r>
          </w:p>
        </w:tc>
        <w:tc>
          <w:tcPr>
            <w:tcW w:w="0" w:type="auto"/>
            <w:vAlign w:val="center"/>
          </w:tcPr>
          <w:p w:rsidR="00FE4649" w:rsidRPr="00D342D3" w:rsidRDefault="00F53AB6"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74</w:t>
            </w:r>
          </w:p>
        </w:tc>
        <w:tc>
          <w:tcPr>
            <w:tcW w:w="0" w:type="auto"/>
            <w:vMerge w:val="restart"/>
            <w:vAlign w:val="center"/>
          </w:tcPr>
          <w:p w:rsidR="00FE4649" w:rsidRPr="00D342D3" w:rsidRDefault="00F53AB6"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33</w:t>
            </w:r>
            <w:r w:rsidR="00FE4649" w:rsidRPr="00D342D3">
              <w:rPr>
                <w:rFonts w:asciiTheme="majorBidi" w:hAnsiTheme="majorBidi" w:cstheme="majorBidi"/>
                <w:sz w:val="16"/>
                <w:szCs w:val="16"/>
              </w:rPr>
              <w:t>%</w:t>
            </w: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53AB6"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129</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Distribution Poles</w:t>
            </w:r>
          </w:p>
        </w:tc>
        <w:tc>
          <w:tcPr>
            <w:tcW w:w="0" w:type="auto"/>
            <w:vMerge w:val="restart"/>
            <w:vAlign w:val="center"/>
          </w:tcPr>
          <w:p w:rsidR="00FE4649" w:rsidRPr="00D342D3" w:rsidRDefault="00F53AB6"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45</w:t>
            </w:r>
            <w:r w:rsidR="00FE4649" w:rsidRPr="00D342D3">
              <w:rPr>
                <w:rFonts w:asciiTheme="majorBidi" w:hAnsiTheme="majorBidi" w:cstheme="majorBidi"/>
                <w:sz w:val="16"/>
                <w:szCs w:val="16"/>
              </w:rPr>
              <w:t>,000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53AB6"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29,208</w:t>
            </w:r>
          </w:p>
        </w:tc>
        <w:tc>
          <w:tcPr>
            <w:tcW w:w="0" w:type="auto"/>
            <w:vAlign w:val="center"/>
          </w:tcPr>
          <w:p w:rsidR="00FE4649" w:rsidRPr="00D342D3" w:rsidRDefault="00F53AB6"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1,711</w:t>
            </w:r>
          </w:p>
        </w:tc>
        <w:tc>
          <w:tcPr>
            <w:tcW w:w="0" w:type="auto"/>
            <w:vAlign w:val="center"/>
          </w:tcPr>
          <w:p w:rsidR="00FE4649" w:rsidRPr="00D342D3" w:rsidRDefault="00F53AB6"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17,720</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USG Factory</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Dammam</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Lighting poles</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12,240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2,400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8,000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9,000</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55%</w:t>
            </w: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1,200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1,000</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Distribution Poles</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18,820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4,000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6,000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7,000</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Al-Otaibi</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Jeddah</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Lighting poles</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5,000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3,000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3,500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4,800</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97%</w:t>
            </w: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Distribution Poles</w:t>
            </w:r>
          </w:p>
        </w:tc>
        <w:tc>
          <w:tcPr>
            <w:tcW w:w="0" w:type="auto"/>
            <w:vMerge w:val="restart"/>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1,000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500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700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1,000</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154E95" w:rsidRPr="00D342D3" w:rsidTr="00046ACD">
        <w:trPr>
          <w:trHeight w:val="64"/>
        </w:trPr>
        <w:tc>
          <w:tcPr>
            <w:tcW w:w="0" w:type="auto"/>
            <w:vMerge w:val="restart"/>
            <w:shd w:val="clear" w:color="auto" w:fill="A6A6A6" w:themeFill="background1" w:themeFillShade="A6"/>
            <w:vAlign w:val="center"/>
          </w:tcPr>
          <w:p w:rsidR="00154E95" w:rsidRPr="00D342D3" w:rsidRDefault="00154E95"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M. Hussein</w:t>
            </w:r>
          </w:p>
        </w:tc>
        <w:tc>
          <w:tcPr>
            <w:tcW w:w="0" w:type="auto"/>
            <w:vMerge w:val="restart"/>
            <w:shd w:val="clear" w:color="auto" w:fill="A6A6A6" w:themeFill="background1" w:themeFillShade="A6"/>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Kharj</w:t>
            </w:r>
          </w:p>
        </w:tc>
        <w:tc>
          <w:tcPr>
            <w:tcW w:w="0" w:type="auto"/>
            <w:vMerge w:val="restart"/>
            <w:shd w:val="clear" w:color="auto" w:fill="A6A6A6" w:themeFill="background1" w:themeFillShade="A6"/>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Lighting poles</w:t>
            </w:r>
          </w:p>
        </w:tc>
        <w:tc>
          <w:tcPr>
            <w:tcW w:w="0" w:type="auto"/>
            <w:vMerge w:val="restart"/>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1,800</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720</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810</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900</w:t>
            </w:r>
          </w:p>
        </w:tc>
        <w:tc>
          <w:tcPr>
            <w:tcW w:w="0" w:type="auto"/>
            <w:vMerge w:val="restart"/>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50%</w:t>
            </w:r>
          </w:p>
        </w:tc>
      </w:tr>
      <w:tr w:rsidR="00154E95" w:rsidRPr="00D342D3" w:rsidTr="00046ACD">
        <w:trPr>
          <w:trHeight w:val="64"/>
        </w:trPr>
        <w:tc>
          <w:tcPr>
            <w:tcW w:w="0" w:type="auto"/>
            <w:vMerge/>
            <w:shd w:val="clear" w:color="auto" w:fill="A6A6A6" w:themeFill="background1" w:themeFillShade="A6"/>
            <w:vAlign w:val="center"/>
          </w:tcPr>
          <w:p w:rsidR="00154E95" w:rsidRPr="00D342D3" w:rsidRDefault="00154E95"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154E95" w:rsidRPr="00D342D3" w:rsidRDefault="00154E95"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154E95" w:rsidRPr="00D342D3" w:rsidRDefault="00154E95" w:rsidP="00DC09C4">
            <w:pPr>
              <w:keepNext/>
              <w:jc w:val="center"/>
              <w:outlineLvl w:val="1"/>
              <w:rPr>
                <w:rFonts w:asciiTheme="majorBidi" w:hAnsiTheme="majorBidi" w:cstheme="majorBidi"/>
                <w:sz w:val="16"/>
                <w:szCs w:val="16"/>
              </w:rPr>
            </w:pPr>
          </w:p>
        </w:tc>
        <w:tc>
          <w:tcPr>
            <w:tcW w:w="0" w:type="auto"/>
            <w:vMerge/>
            <w:vAlign w:val="center"/>
          </w:tcPr>
          <w:p w:rsidR="00154E95" w:rsidRPr="00D342D3" w:rsidRDefault="00154E95" w:rsidP="00DC09C4">
            <w:pPr>
              <w:keepNext/>
              <w:jc w:val="center"/>
              <w:outlineLvl w:val="1"/>
              <w:rPr>
                <w:rFonts w:asciiTheme="majorBidi" w:hAnsiTheme="majorBidi" w:cstheme="majorBidi"/>
                <w:sz w:val="16"/>
                <w:szCs w:val="16"/>
              </w:rPr>
            </w:pP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154E95" w:rsidRPr="00D342D3" w:rsidRDefault="00154E95" w:rsidP="00DC09C4">
            <w:pPr>
              <w:keepNext/>
              <w:jc w:val="center"/>
              <w:outlineLvl w:val="1"/>
              <w:rPr>
                <w:rFonts w:asciiTheme="majorBidi" w:hAnsiTheme="majorBidi" w:cstheme="majorBidi"/>
                <w:sz w:val="16"/>
                <w:szCs w:val="16"/>
              </w:rPr>
            </w:pPr>
          </w:p>
        </w:tc>
      </w:tr>
      <w:tr w:rsidR="00154E95" w:rsidRPr="00D342D3" w:rsidTr="00046ACD">
        <w:trPr>
          <w:trHeight w:val="64"/>
        </w:trPr>
        <w:tc>
          <w:tcPr>
            <w:tcW w:w="0" w:type="auto"/>
            <w:vMerge/>
            <w:shd w:val="clear" w:color="auto" w:fill="A6A6A6" w:themeFill="background1" w:themeFillShade="A6"/>
            <w:vAlign w:val="center"/>
          </w:tcPr>
          <w:p w:rsidR="00154E95" w:rsidRPr="00D342D3" w:rsidRDefault="00154E95"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154E95" w:rsidRPr="00D342D3" w:rsidRDefault="00154E95" w:rsidP="00DC09C4">
            <w:pPr>
              <w:keepNext/>
              <w:jc w:val="center"/>
              <w:outlineLvl w:val="1"/>
              <w:rPr>
                <w:rFonts w:asciiTheme="majorBidi" w:hAnsiTheme="majorBidi" w:cstheme="majorBidi"/>
                <w:sz w:val="16"/>
                <w:szCs w:val="16"/>
              </w:rPr>
            </w:pPr>
          </w:p>
        </w:tc>
        <w:tc>
          <w:tcPr>
            <w:tcW w:w="0" w:type="auto"/>
            <w:vMerge w:val="restart"/>
            <w:shd w:val="clear" w:color="auto" w:fill="A6A6A6" w:themeFill="background1" w:themeFillShade="A6"/>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Distribution Poles</w:t>
            </w:r>
          </w:p>
        </w:tc>
        <w:tc>
          <w:tcPr>
            <w:tcW w:w="0" w:type="auto"/>
            <w:vMerge w:val="restart"/>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1,200</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480</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540</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600</w:t>
            </w:r>
          </w:p>
        </w:tc>
        <w:tc>
          <w:tcPr>
            <w:tcW w:w="0" w:type="auto"/>
            <w:vMerge/>
            <w:vAlign w:val="center"/>
          </w:tcPr>
          <w:p w:rsidR="00154E95" w:rsidRPr="00D342D3" w:rsidRDefault="00154E95" w:rsidP="00DC09C4">
            <w:pPr>
              <w:keepNext/>
              <w:jc w:val="center"/>
              <w:outlineLvl w:val="1"/>
              <w:rPr>
                <w:rFonts w:asciiTheme="majorBidi" w:hAnsiTheme="majorBidi" w:cstheme="majorBidi"/>
                <w:sz w:val="16"/>
                <w:szCs w:val="16"/>
              </w:rPr>
            </w:pPr>
          </w:p>
        </w:tc>
      </w:tr>
      <w:tr w:rsidR="00154E95" w:rsidRPr="00D342D3" w:rsidTr="00046ACD">
        <w:trPr>
          <w:trHeight w:val="64"/>
        </w:trPr>
        <w:tc>
          <w:tcPr>
            <w:tcW w:w="0" w:type="auto"/>
            <w:vMerge/>
            <w:shd w:val="clear" w:color="auto" w:fill="A6A6A6" w:themeFill="background1" w:themeFillShade="A6"/>
            <w:vAlign w:val="center"/>
          </w:tcPr>
          <w:p w:rsidR="00154E95" w:rsidRPr="00D342D3" w:rsidRDefault="00154E95"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154E95" w:rsidRPr="00D342D3" w:rsidRDefault="00154E95"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154E95" w:rsidRPr="00D342D3" w:rsidRDefault="00154E95" w:rsidP="00DC09C4">
            <w:pPr>
              <w:keepNext/>
              <w:jc w:val="center"/>
              <w:outlineLvl w:val="1"/>
              <w:rPr>
                <w:rFonts w:asciiTheme="majorBidi" w:hAnsiTheme="majorBidi" w:cstheme="majorBidi"/>
                <w:sz w:val="16"/>
                <w:szCs w:val="16"/>
              </w:rPr>
            </w:pPr>
          </w:p>
        </w:tc>
        <w:tc>
          <w:tcPr>
            <w:tcW w:w="0" w:type="auto"/>
            <w:vMerge/>
            <w:vAlign w:val="center"/>
          </w:tcPr>
          <w:p w:rsidR="00154E95" w:rsidRPr="00D342D3" w:rsidRDefault="00154E95" w:rsidP="00DC09C4">
            <w:pPr>
              <w:keepNext/>
              <w:jc w:val="center"/>
              <w:outlineLvl w:val="1"/>
              <w:rPr>
                <w:rFonts w:asciiTheme="majorBidi" w:hAnsiTheme="majorBidi" w:cstheme="majorBidi"/>
                <w:sz w:val="16"/>
                <w:szCs w:val="16"/>
              </w:rPr>
            </w:pP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154E95" w:rsidRPr="00D342D3" w:rsidRDefault="00154E95"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154E95" w:rsidRPr="00D342D3" w:rsidRDefault="00154E95"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Others</w:t>
            </w: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Lighting poles</w:t>
            </w:r>
          </w:p>
        </w:tc>
        <w:tc>
          <w:tcPr>
            <w:tcW w:w="0" w:type="auto"/>
            <w:vMerge w:val="restart"/>
            <w:vAlign w:val="center"/>
          </w:tcPr>
          <w:p w:rsidR="00FE4649" w:rsidRPr="00D342D3" w:rsidRDefault="00B20AAC"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17,150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B20AAC"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5,100</w:t>
            </w:r>
          </w:p>
        </w:tc>
        <w:tc>
          <w:tcPr>
            <w:tcW w:w="0" w:type="auto"/>
            <w:vAlign w:val="center"/>
          </w:tcPr>
          <w:p w:rsidR="00FE4649" w:rsidRPr="00D342D3" w:rsidRDefault="00B20AAC"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16,449</w:t>
            </w:r>
          </w:p>
        </w:tc>
        <w:tc>
          <w:tcPr>
            <w:tcW w:w="0" w:type="auto"/>
            <w:vAlign w:val="center"/>
          </w:tcPr>
          <w:p w:rsidR="00FE4649" w:rsidRPr="00D342D3" w:rsidRDefault="00B20AAC"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10</w:t>
            </w:r>
            <w:r w:rsidR="00FE4649" w:rsidRPr="00D342D3">
              <w:rPr>
                <w:rFonts w:asciiTheme="majorBidi" w:hAnsiTheme="majorBidi" w:cstheme="majorBidi"/>
                <w:sz w:val="16"/>
                <w:szCs w:val="16"/>
              </w:rPr>
              <w:t>,250</w:t>
            </w:r>
          </w:p>
        </w:tc>
        <w:tc>
          <w:tcPr>
            <w:tcW w:w="0" w:type="auto"/>
            <w:vMerge w:val="restart"/>
            <w:vAlign w:val="center"/>
          </w:tcPr>
          <w:p w:rsidR="00FE4649" w:rsidRPr="00D342D3" w:rsidRDefault="00C261F6"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62</w:t>
            </w:r>
            <w:r w:rsidR="00FE4649" w:rsidRPr="00D342D3">
              <w:rPr>
                <w:rFonts w:asciiTheme="majorBidi" w:hAnsiTheme="majorBidi" w:cstheme="majorBidi"/>
                <w:sz w:val="16"/>
                <w:szCs w:val="16"/>
              </w:rPr>
              <w:t>%</w:t>
            </w: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restart"/>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Distribution Poles</w:t>
            </w:r>
          </w:p>
        </w:tc>
        <w:tc>
          <w:tcPr>
            <w:tcW w:w="0" w:type="auto"/>
            <w:vMerge w:val="restart"/>
            <w:vAlign w:val="center"/>
          </w:tcPr>
          <w:p w:rsidR="00FE4649" w:rsidRPr="00D342D3" w:rsidRDefault="00B20AAC"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23,300</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Local</w:t>
            </w:r>
          </w:p>
        </w:tc>
        <w:tc>
          <w:tcPr>
            <w:tcW w:w="0" w:type="auto"/>
            <w:vAlign w:val="center"/>
          </w:tcPr>
          <w:p w:rsidR="00FE4649" w:rsidRPr="00D342D3" w:rsidRDefault="00B20AAC"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7,168</w:t>
            </w:r>
          </w:p>
        </w:tc>
        <w:tc>
          <w:tcPr>
            <w:tcW w:w="0" w:type="auto"/>
            <w:vAlign w:val="center"/>
          </w:tcPr>
          <w:p w:rsidR="00FE4649" w:rsidRPr="00D342D3" w:rsidRDefault="00B20AAC"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22,400</w:t>
            </w:r>
          </w:p>
        </w:tc>
        <w:tc>
          <w:tcPr>
            <w:tcW w:w="0" w:type="auto"/>
            <w:vAlign w:val="center"/>
          </w:tcPr>
          <w:p w:rsidR="00FE4649" w:rsidRPr="00D342D3" w:rsidRDefault="00B20AAC"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14,777</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FE4649" w:rsidRPr="00D342D3" w:rsidTr="00046ACD">
        <w:trPr>
          <w:trHeight w:val="64"/>
        </w:trPr>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Export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Align w:val="center"/>
          </w:tcPr>
          <w:p w:rsidR="00FE4649" w:rsidRPr="00D342D3" w:rsidRDefault="00FE4649" w:rsidP="00DC09C4">
            <w:pPr>
              <w:keepNext/>
              <w:jc w:val="center"/>
              <w:outlineLvl w:val="1"/>
              <w:rPr>
                <w:rFonts w:asciiTheme="majorBidi" w:hAnsiTheme="majorBidi" w:cstheme="majorBidi"/>
                <w:sz w:val="16"/>
                <w:szCs w:val="16"/>
              </w:rPr>
            </w:pPr>
            <w:r w:rsidRPr="00D342D3">
              <w:rPr>
                <w:rFonts w:asciiTheme="majorBidi" w:hAnsiTheme="majorBidi" w:cstheme="majorBidi"/>
                <w:sz w:val="16"/>
                <w:szCs w:val="16"/>
              </w:rPr>
              <w:t>-</w:t>
            </w:r>
          </w:p>
        </w:tc>
        <w:tc>
          <w:tcPr>
            <w:tcW w:w="0" w:type="auto"/>
            <w:vMerge/>
            <w:vAlign w:val="center"/>
          </w:tcPr>
          <w:p w:rsidR="00FE4649" w:rsidRPr="00D342D3" w:rsidRDefault="00FE4649" w:rsidP="00DC09C4">
            <w:pPr>
              <w:keepNext/>
              <w:jc w:val="center"/>
              <w:outlineLvl w:val="1"/>
              <w:rPr>
                <w:rFonts w:asciiTheme="majorBidi" w:hAnsiTheme="majorBidi" w:cstheme="majorBidi"/>
                <w:sz w:val="16"/>
                <w:szCs w:val="16"/>
              </w:rPr>
            </w:pPr>
          </w:p>
        </w:tc>
      </w:tr>
      <w:tr w:rsidR="002550A5" w:rsidRPr="00D342D3" w:rsidTr="00283A94">
        <w:tc>
          <w:tcPr>
            <w:tcW w:w="0" w:type="auto"/>
            <w:gridSpan w:val="3"/>
            <w:shd w:val="clear" w:color="auto" w:fill="A6A6A6" w:themeFill="background1" w:themeFillShade="A6"/>
            <w:vAlign w:val="center"/>
          </w:tcPr>
          <w:p w:rsidR="002550A5" w:rsidRPr="00D342D3" w:rsidRDefault="002550A5"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Total of Lighting Poles (LP)</w:t>
            </w:r>
          </w:p>
        </w:tc>
        <w:tc>
          <w:tcPr>
            <w:tcW w:w="0" w:type="auto"/>
            <w:shd w:val="clear" w:color="auto" w:fill="A6A6A6" w:themeFill="background1" w:themeFillShade="A6"/>
            <w:vAlign w:val="center"/>
          </w:tcPr>
          <w:p w:rsidR="002550A5" w:rsidRPr="00D342D3" w:rsidRDefault="002550A5" w:rsidP="00DC09C4">
            <w:pPr>
              <w:jc w:val="center"/>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125,690</w:t>
            </w:r>
          </w:p>
        </w:tc>
        <w:tc>
          <w:tcPr>
            <w:tcW w:w="0" w:type="auto"/>
            <w:shd w:val="clear" w:color="auto" w:fill="A6A6A6" w:themeFill="background1" w:themeFillShade="A6"/>
            <w:vAlign w:val="center"/>
          </w:tcPr>
          <w:p w:rsidR="002550A5" w:rsidRPr="00D342D3" w:rsidRDefault="002550A5" w:rsidP="00DC09C4">
            <w:pPr>
              <w:keepNext/>
              <w:jc w:val="center"/>
              <w:outlineLvl w:val="1"/>
              <w:rPr>
                <w:rFonts w:asciiTheme="majorBidi" w:hAnsiTheme="majorBidi" w:cstheme="majorBidi"/>
                <w:b/>
                <w:bCs/>
                <w:sz w:val="16"/>
                <w:szCs w:val="16"/>
              </w:rPr>
            </w:pPr>
          </w:p>
        </w:tc>
        <w:tc>
          <w:tcPr>
            <w:tcW w:w="0" w:type="auto"/>
            <w:shd w:val="clear" w:color="auto" w:fill="A6A6A6" w:themeFill="background1" w:themeFillShade="A6"/>
            <w:vAlign w:val="center"/>
          </w:tcPr>
          <w:p w:rsidR="002550A5" w:rsidRPr="00D342D3" w:rsidRDefault="002550A5" w:rsidP="00DC09C4">
            <w:pPr>
              <w:jc w:val="right"/>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67,057</w:t>
            </w:r>
          </w:p>
        </w:tc>
        <w:tc>
          <w:tcPr>
            <w:tcW w:w="0" w:type="auto"/>
            <w:shd w:val="clear" w:color="auto" w:fill="A6A6A6" w:themeFill="background1" w:themeFillShade="A6"/>
            <w:vAlign w:val="center"/>
          </w:tcPr>
          <w:p w:rsidR="002550A5" w:rsidRPr="00D342D3" w:rsidRDefault="002550A5" w:rsidP="00DC09C4">
            <w:pPr>
              <w:jc w:val="right"/>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96,129</w:t>
            </w:r>
          </w:p>
        </w:tc>
        <w:tc>
          <w:tcPr>
            <w:tcW w:w="0" w:type="auto"/>
            <w:shd w:val="clear" w:color="auto" w:fill="A6A6A6" w:themeFill="background1" w:themeFillShade="A6"/>
            <w:vAlign w:val="center"/>
          </w:tcPr>
          <w:p w:rsidR="002550A5" w:rsidRPr="00D342D3" w:rsidRDefault="002550A5" w:rsidP="00DC09C4">
            <w:pPr>
              <w:jc w:val="right"/>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86,166</w:t>
            </w:r>
          </w:p>
        </w:tc>
        <w:tc>
          <w:tcPr>
            <w:tcW w:w="0" w:type="auto"/>
            <w:shd w:val="clear" w:color="auto" w:fill="A6A6A6" w:themeFill="background1" w:themeFillShade="A6"/>
            <w:vAlign w:val="center"/>
          </w:tcPr>
          <w:p w:rsidR="002550A5" w:rsidRPr="00D342D3" w:rsidRDefault="002550A5" w:rsidP="00DC09C4">
            <w:pPr>
              <w:keepNext/>
              <w:jc w:val="center"/>
              <w:outlineLvl w:val="1"/>
              <w:rPr>
                <w:rFonts w:asciiTheme="majorBidi" w:hAnsiTheme="majorBidi" w:cstheme="majorBidi"/>
                <w:b/>
                <w:bCs/>
                <w:sz w:val="16"/>
                <w:szCs w:val="16"/>
              </w:rPr>
            </w:pPr>
          </w:p>
        </w:tc>
      </w:tr>
      <w:tr w:rsidR="002550A5" w:rsidRPr="00D342D3" w:rsidTr="00283A94">
        <w:tc>
          <w:tcPr>
            <w:tcW w:w="0" w:type="auto"/>
            <w:gridSpan w:val="3"/>
            <w:shd w:val="clear" w:color="auto" w:fill="A6A6A6" w:themeFill="background1" w:themeFillShade="A6"/>
            <w:vAlign w:val="center"/>
          </w:tcPr>
          <w:p w:rsidR="002550A5" w:rsidRPr="00D342D3" w:rsidRDefault="002550A5"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Total of Distribution Poles (DP)</w:t>
            </w:r>
          </w:p>
        </w:tc>
        <w:tc>
          <w:tcPr>
            <w:tcW w:w="0" w:type="auto"/>
            <w:shd w:val="clear" w:color="auto" w:fill="A6A6A6" w:themeFill="background1" w:themeFillShade="A6"/>
            <w:vAlign w:val="center"/>
          </w:tcPr>
          <w:p w:rsidR="002550A5" w:rsidRPr="00D342D3" w:rsidRDefault="002550A5" w:rsidP="00DC09C4">
            <w:pPr>
              <w:jc w:val="center"/>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215,320</w:t>
            </w:r>
          </w:p>
        </w:tc>
        <w:tc>
          <w:tcPr>
            <w:tcW w:w="0" w:type="auto"/>
            <w:shd w:val="clear" w:color="auto" w:fill="A6A6A6" w:themeFill="background1" w:themeFillShade="A6"/>
            <w:vAlign w:val="center"/>
          </w:tcPr>
          <w:p w:rsidR="002550A5" w:rsidRPr="00D342D3" w:rsidRDefault="002550A5" w:rsidP="00DC09C4">
            <w:pPr>
              <w:keepNext/>
              <w:jc w:val="center"/>
              <w:outlineLvl w:val="1"/>
              <w:rPr>
                <w:rFonts w:asciiTheme="majorBidi" w:hAnsiTheme="majorBidi" w:cstheme="majorBidi"/>
                <w:b/>
                <w:bCs/>
                <w:sz w:val="16"/>
                <w:szCs w:val="16"/>
              </w:rPr>
            </w:pPr>
          </w:p>
        </w:tc>
        <w:tc>
          <w:tcPr>
            <w:tcW w:w="0" w:type="auto"/>
            <w:shd w:val="clear" w:color="auto" w:fill="A6A6A6" w:themeFill="background1" w:themeFillShade="A6"/>
            <w:vAlign w:val="center"/>
          </w:tcPr>
          <w:p w:rsidR="002550A5" w:rsidRPr="00D342D3" w:rsidRDefault="002550A5" w:rsidP="00DC09C4">
            <w:pPr>
              <w:jc w:val="right"/>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132,671</w:t>
            </w:r>
          </w:p>
        </w:tc>
        <w:tc>
          <w:tcPr>
            <w:tcW w:w="0" w:type="auto"/>
            <w:shd w:val="clear" w:color="auto" w:fill="A6A6A6" w:themeFill="background1" w:themeFillShade="A6"/>
            <w:vAlign w:val="center"/>
          </w:tcPr>
          <w:p w:rsidR="002550A5" w:rsidRPr="00D342D3" w:rsidRDefault="002550A5" w:rsidP="00DC09C4">
            <w:pPr>
              <w:jc w:val="right"/>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93,943</w:t>
            </w:r>
          </w:p>
        </w:tc>
        <w:tc>
          <w:tcPr>
            <w:tcW w:w="0" w:type="auto"/>
            <w:shd w:val="clear" w:color="auto" w:fill="A6A6A6" w:themeFill="background1" w:themeFillShade="A6"/>
            <w:vAlign w:val="center"/>
          </w:tcPr>
          <w:p w:rsidR="002550A5" w:rsidRPr="00D342D3" w:rsidRDefault="002550A5" w:rsidP="00DC09C4">
            <w:pPr>
              <w:jc w:val="right"/>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135,765</w:t>
            </w:r>
          </w:p>
        </w:tc>
        <w:tc>
          <w:tcPr>
            <w:tcW w:w="0" w:type="auto"/>
            <w:shd w:val="clear" w:color="auto" w:fill="A6A6A6" w:themeFill="background1" w:themeFillShade="A6"/>
            <w:vAlign w:val="center"/>
          </w:tcPr>
          <w:p w:rsidR="002550A5" w:rsidRPr="00D342D3" w:rsidRDefault="002550A5" w:rsidP="00DC09C4">
            <w:pPr>
              <w:keepNext/>
              <w:jc w:val="center"/>
              <w:outlineLvl w:val="1"/>
              <w:rPr>
                <w:rFonts w:asciiTheme="majorBidi" w:hAnsiTheme="majorBidi" w:cstheme="majorBidi"/>
                <w:b/>
                <w:bCs/>
                <w:sz w:val="16"/>
                <w:szCs w:val="16"/>
              </w:rPr>
            </w:pPr>
          </w:p>
        </w:tc>
      </w:tr>
      <w:tr w:rsidR="000877D6" w:rsidRPr="00D342D3" w:rsidTr="000877D6">
        <w:tc>
          <w:tcPr>
            <w:tcW w:w="0" w:type="auto"/>
            <w:gridSpan w:val="3"/>
            <w:shd w:val="clear" w:color="auto" w:fill="FFC000"/>
            <w:vAlign w:val="center"/>
          </w:tcPr>
          <w:p w:rsidR="000877D6" w:rsidRPr="00D342D3" w:rsidRDefault="000877D6"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 xml:space="preserve">Grand Total </w:t>
            </w:r>
          </w:p>
        </w:tc>
        <w:tc>
          <w:tcPr>
            <w:tcW w:w="0" w:type="auto"/>
            <w:shd w:val="clear" w:color="auto" w:fill="FFC000"/>
            <w:vAlign w:val="center"/>
          </w:tcPr>
          <w:p w:rsidR="000877D6" w:rsidRPr="00D342D3" w:rsidRDefault="00B20AAC"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341,010</w:t>
            </w:r>
          </w:p>
        </w:tc>
        <w:tc>
          <w:tcPr>
            <w:tcW w:w="0" w:type="auto"/>
            <w:shd w:val="clear" w:color="auto" w:fill="FFC000"/>
            <w:vAlign w:val="center"/>
          </w:tcPr>
          <w:p w:rsidR="000877D6" w:rsidRPr="00D342D3" w:rsidRDefault="000877D6" w:rsidP="00DC09C4">
            <w:pPr>
              <w:keepNext/>
              <w:jc w:val="center"/>
              <w:outlineLvl w:val="1"/>
              <w:rPr>
                <w:rFonts w:asciiTheme="majorBidi" w:hAnsiTheme="majorBidi" w:cstheme="majorBidi"/>
                <w:b/>
                <w:bCs/>
                <w:sz w:val="16"/>
                <w:szCs w:val="16"/>
              </w:rPr>
            </w:pPr>
          </w:p>
        </w:tc>
        <w:tc>
          <w:tcPr>
            <w:tcW w:w="0" w:type="auto"/>
            <w:shd w:val="clear" w:color="auto" w:fill="FFC000"/>
            <w:vAlign w:val="center"/>
          </w:tcPr>
          <w:p w:rsidR="000877D6" w:rsidRPr="00D342D3" w:rsidRDefault="000877D6"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199,728</w:t>
            </w:r>
          </w:p>
        </w:tc>
        <w:tc>
          <w:tcPr>
            <w:tcW w:w="0" w:type="auto"/>
            <w:shd w:val="clear" w:color="auto" w:fill="FFC000"/>
            <w:vAlign w:val="center"/>
          </w:tcPr>
          <w:p w:rsidR="000877D6" w:rsidRPr="00D342D3" w:rsidRDefault="000877D6"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190,072</w:t>
            </w:r>
          </w:p>
        </w:tc>
        <w:tc>
          <w:tcPr>
            <w:tcW w:w="0" w:type="auto"/>
            <w:shd w:val="clear" w:color="auto" w:fill="FFC000"/>
            <w:vAlign w:val="center"/>
          </w:tcPr>
          <w:p w:rsidR="000877D6" w:rsidRPr="00D342D3" w:rsidRDefault="000877D6"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221,931</w:t>
            </w:r>
          </w:p>
        </w:tc>
        <w:tc>
          <w:tcPr>
            <w:tcW w:w="0" w:type="auto"/>
            <w:shd w:val="clear" w:color="auto" w:fill="FFC000"/>
            <w:vAlign w:val="center"/>
          </w:tcPr>
          <w:p w:rsidR="000877D6" w:rsidRPr="00D342D3" w:rsidRDefault="00C261F6"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65</w:t>
            </w:r>
            <w:r w:rsidR="000877D6" w:rsidRPr="00D342D3">
              <w:rPr>
                <w:rFonts w:asciiTheme="majorBidi" w:hAnsiTheme="majorBidi" w:cstheme="majorBidi"/>
                <w:b/>
                <w:bCs/>
                <w:sz w:val="16"/>
                <w:szCs w:val="16"/>
              </w:rPr>
              <w:t>%</w:t>
            </w:r>
          </w:p>
        </w:tc>
      </w:tr>
      <w:tr w:rsidR="00FF0075" w:rsidRPr="00D342D3" w:rsidTr="000877D6">
        <w:tc>
          <w:tcPr>
            <w:tcW w:w="0" w:type="auto"/>
            <w:gridSpan w:val="3"/>
            <w:shd w:val="clear" w:color="auto" w:fill="FFC000"/>
            <w:vAlign w:val="center"/>
          </w:tcPr>
          <w:p w:rsidR="00FF0075" w:rsidRPr="00D342D3" w:rsidRDefault="00FF0075"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Grand Growth Rate %</w:t>
            </w:r>
          </w:p>
        </w:tc>
        <w:tc>
          <w:tcPr>
            <w:tcW w:w="0" w:type="auto"/>
            <w:shd w:val="clear" w:color="auto" w:fill="FFC000"/>
            <w:vAlign w:val="center"/>
          </w:tcPr>
          <w:p w:rsidR="00FF0075" w:rsidRPr="00D342D3" w:rsidRDefault="00FF0075"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c>
          <w:tcPr>
            <w:tcW w:w="0" w:type="auto"/>
            <w:shd w:val="clear" w:color="auto" w:fill="FFC000"/>
            <w:vAlign w:val="center"/>
          </w:tcPr>
          <w:p w:rsidR="00FF0075" w:rsidRPr="00D342D3" w:rsidRDefault="00FF0075"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c>
          <w:tcPr>
            <w:tcW w:w="0" w:type="auto"/>
            <w:shd w:val="clear" w:color="auto" w:fill="FFC000"/>
            <w:vAlign w:val="center"/>
          </w:tcPr>
          <w:p w:rsidR="00FF0075" w:rsidRPr="00D342D3" w:rsidRDefault="00FF0075"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c>
          <w:tcPr>
            <w:tcW w:w="0" w:type="auto"/>
            <w:shd w:val="clear" w:color="auto" w:fill="FFC000"/>
            <w:vAlign w:val="center"/>
          </w:tcPr>
          <w:p w:rsidR="00FF0075" w:rsidRPr="00D342D3" w:rsidRDefault="00FF0075"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-5%</w:t>
            </w:r>
          </w:p>
        </w:tc>
        <w:tc>
          <w:tcPr>
            <w:tcW w:w="0" w:type="auto"/>
            <w:shd w:val="clear" w:color="auto" w:fill="FFC000"/>
            <w:vAlign w:val="center"/>
          </w:tcPr>
          <w:p w:rsidR="00FF0075" w:rsidRPr="00D342D3" w:rsidRDefault="00FF0075"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17%</w:t>
            </w:r>
          </w:p>
        </w:tc>
        <w:tc>
          <w:tcPr>
            <w:tcW w:w="0" w:type="auto"/>
            <w:shd w:val="clear" w:color="auto" w:fill="FFC000"/>
            <w:vAlign w:val="center"/>
          </w:tcPr>
          <w:p w:rsidR="00FF0075" w:rsidRPr="00D342D3" w:rsidRDefault="00FF0075"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r>
      <w:tr w:rsidR="000877D6" w:rsidRPr="00D342D3" w:rsidTr="000877D6">
        <w:tc>
          <w:tcPr>
            <w:tcW w:w="0" w:type="auto"/>
            <w:gridSpan w:val="9"/>
            <w:shd w:val="clear" w:color="auto" w:fill="FFFFFF" w:themeFill="background1"/>
            <w:vAlign w:val="center"/>
          </w:tcPr>
          <w:p w:rsidR="000877D6" w:rsidRPr="00D342D3" w:rsidRDefault="000877D6"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Local Sales versus Export Sales</w:t>
            </w:r>
          </w:p>
        </w:tc>
      </w:tr>
      <w:tr w:rsidR="00FE4649" w:rsidRPr="00D342D3" w:rsidTr="00744F16">
        <w:tc>
          <w:tcPr>
            <w:tcW w:w="0" w:type="auto"/>
            <w:gridSpan w:val="3"/>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Total Local Sales</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188,528</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179,332</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209,</w:t>
            </w:r>
            <w:r w:rsidR="0042234C" w:rsidRPr="00D342D3">
              <w:rPr>
                <w:rFonts w:asciiTheme="majorBidi" w:hAnsiTheme="majorBidi" w:cstheme="majorBidi"/>
                <w:b/>
                <w:bCs/>
                <w:sz w:val="16"/>
                <w:szCs w:val="16"/>
              </w:rPr>
              <w:t>671</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r>
      <w:tr w:rsidR="00FE4649" w:rsidRPr="00D342D3" w:rsidTr="00744F16">
        <w:tc>
          <w:tcPr>
            <w:tcW w:w="0" w:type="auto"/>
            <w:gridSpan w:val="3"/>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Sub Growth Rate %</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-5%</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17%</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r>
      <w:tr w:rsidR="00FE4649" w:rsidRPr="00D342D3" w:rsidTr="00744F16">
        <w:tc>
          <w:tcPr>
            <w:tcW w:w="0" w:type="auto"/>
            <w:gridSpan w:val="3"/>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Total Export Sales</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11,200</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10,740</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12,</w:t>
            </w:r>
            <w:r w:rsidR="0042234C" w:rsidRPr="00D342D3">
              <w:rPr>
                <w:rFonts w:asciiTheme="majorBidi" w:hAnsiTheme="majorBidi" w:cstheme="majorBidi"/>
                <w:b/>
                <w:bCs/>
                <w:sz w:val="16"/>
                <w:szCs w:val="16"/>
              </w:rPr>
              <w:t>260</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r>
      <w:tr w:rsidR="00FE4649" w:rsidRPr="00D342D3" w:rsidTr="00744F16">
        <w:tc>
          <w:tcPr>
            <w:tcW w:w="0" w:type="auto"/>
            <w:gridSpan w:val="3"/>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Sub Growth Rate %</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-4%</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14%</w:t>
            </w:r>
          </w:p>
        </w:tc>
        <w:tc>
          <w:tcPr>
            <w:tcW w:w="0" w:type="auto"/>
            <w:shd w:val="clear" w:color="auto" w:fill="A6A6A6" w:themeFill="background1" w:themeFillShade="A6"/>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w:t>
            </w:r>
          </w:p>
        </w:tc>
      </w:tr>
      <w:tr w:rsidR="00FE4649" w:rsidRPr="00D342D3" w:rsidTr="000877D6">
        <w:tc>
          <w:tcPr>
            <w:tcW w:w="0" w:type="auto"/>
            <w:gridSpan w:val="3"/>
            <w:shd w:val="clear" w:color="auto" w:fill="FFC000"/>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Grand Total</w:t>
            </w:r>
          </w:p>
        </w:tc>
        <w:tc>
          <w:tcPr>
            <w:tcW w:w="0" w:type="auto"/>
            <w:shd w:val="clear" w:color="auto" w:fill="FFC000"/>
            <w:vAlign w:val="center"/>
          </w:tcPr>
          <w:p w:rsidR="00FE4649" w:rsidRPr="00D342D3" w:rsidRDefault="00C261F6"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341,010</w:t>
            </w:r>
          </w:p>
        </w:tc>
        <w:tc>
          <w:tcPr>
            <w:tcW w:w="0" w:type="auto"/>
            <w:shd w:val="clear" w:color="auto" w:fill="FFC000"/>
            <w:vAlign w:val="center"/>
          </w:tcPr>
          <w:p w:rsidR="00FE4649" w:rsidRPr="00D342D3" w:rsidRDefault="00FE4649" w:rsidP="00DC09C4">
            <w:pPr>
              <w:keepNext/>
              <w:jc w:val="center"/>
              <w:outlineLvl w:val="1"/>
              <w:rPr>
                <w:rFonts w:asciiTheme="majorBidi" w:hAnsiTheme="majorBidi" w:cstheme="majorBidi"/>
                <w:b/>
                <w:bCs/>
                <w:sz w:val="16"/>
                <w:szCs w:val="16"/>
              </w:rPr>
            </w:pPr>
          </w:p>
        </w:tc>
        <w:tc>
          <w:tcPr>
            <w:tcW w:w="0" w:type="auto"/>
            <w:shd w:val="clear" w:color="auto" w:fill="FFC000"/>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199,728</w:t>
            </w:r>
          </w:p>
        </w:tc>
        <w:tc>
          <w:tcPr>
            <w:tcW w:w="0" w:type="auto"/>
            <w:shd w:val="clear" w:color="auto" w:fill="FFC000"/>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190,072</w:t>
            </w:r>
          </w:p>
        </w:tc>
        <w:tc>
          <w:tcPr>
            <w:tcW w:w="0" w:type="auto"/>
            <w:shd w:val="clear" w:color="auto" w:fill="FFC000"/>
            <w:vAlign w:val="center"/>
          </w:tcPr>
          <w:p w:rsidR="00FE4649" w:rsidRPr="00D342D3" w:rsidRDefault="00FE4649"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221,931</w:t>
            </w:r>
          </w:p>
        </w:tc>
        <w:tc>
          <w:tcPr>
            <w:tcW w:w="0" w:type="auto"/>
            <w:shd w:val="clear" w:color="auto" w:fill="FFC000"/>
            <w:vAlign w:val="center"/>
          </w:tcPr>
          <w:p w:rsidR="00FE4649" w:rsidRPr="00D342D3" w:rsidRDefault="002550A5" w:rsidP="00DC09C4">
            <w:pPr>
              <w:keepNext/>
              <w:jc w:val="center"/>
              <w:outlineLvl w:val="1"/>
              <w:rPr>
                <w:rFonts w:asciiTheme="majorBidi" w:hAnsiTheme="majorBidi" w:cstheme="majorBidi"/>
                <w:b/>
                <w:bCs/>
                <w:sz w:val="16"/>
                <w:szCs w:val="16"/>
              </w:rPr>
            </w:pPr>
            <w:r w:rsidRPr="00D342D3">
              <w:rPr>
                <w:rFonts w:asciiTheme="majorBidi" w:hAnsiTheme="majorBidi" w:cstheme="majorBidi"/>
                <w:b/>
                <w:bCs/>
                <w:sz w:val="16"/>
                <w:szCs w:val="16"/>
              </w:rPr>
              <w:t>65</w:t>
            </w:r>
            <w:r w:rsidR="00FE4649" w:rsidRPr="00D342D3">
              <w:rPr>
                <w:rFonts w:asciiTheme="majorBidi" w:hAnsiTheme="majorBidi" w:cstheme="majorBidi"/>
                <w:b/>
                <w:bCs/>
                <w:sz w:val="16"/>
                <w:szCs w:val="16"/>
              </w:rPr>
              <w:t>%</w:t>
            </w:r>
          </w:p>
        </w:tc>
      </w:tr>
    </w:tbl>
    <w:p w:rsidR="005E63DD" w:rsidRPr="00D342D3" w:rsidRDefault="0016566A" w:rsidP="00DC09C4">
      <w:pPr>
        <w:spacing w:after="0" w:line="240" w:lineRule="auto"/>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*T</w:t>
      </w:r>
      <w:r w:rsidR="00665101" w:rsidRPr="00D342D3">
        <w:rPr>
          <w:rFonts w:asciiTheme="majorBidi" w:eastAsia="Times New Roman" w:hAnsiTheme="majorBidi" w:cstheme="majorBidi"/>
          <w:sz w:val="16"/>
          <w:szCs w:val="16"/>
        </w:rPr>
        <w:t>he norm</w:t>
      </w:r>
      <w:r w:rsidRPr="00D342D3">
        <w:rPr>
          <w:rFonts w:asciiTheme="majorBidi" w:eastAsia="Times New Roman" w:hAnsiTheme="majorBidi" w:cstheme="majorBidi"/>
          <w:sz w:val="16"/>
          <w:szCs w:val="16"/>
        </w:rPr>
        <w:t xml:space="preserve"> of industry is one extended shift 12 </w:t>
      </w:r>
      <w:r w:rsidR="008B64E9" w:rsidRPr="00D342D3">
        <w:rPr>
          <w:rFonts w:asciiTheme="majorBidi" w:eastAsia="Times New Roman" w:hAnsiTheme="majorBidi" w:cstheme="majorBidi"/>
          <w:sz w:val="16"/>
          <w:szCs w:val="16"/>
        </w:rPr>
        <w:t>hrs.</w:t>
      </w:r>
      <w:r w:rsidRPr="00D342D3">
        <w:rPr>
          <w:rFonts w:asciiTheme="majorBidi" w:eastAsia="Times New Roman" w:hAnsiTheme="majorBidi" w:cstheme="majorBidi"/>
          <w:sz w:val="16"/>
          <w:szCs w:val="16"/>
        </w:rPr>
        <w:t>/300 days and some factories work 2 shifts.</w:t>
      </w:r>
    </w:p>
    <w:p w:rsidR="00732307" w:rsidRPr="00D342D3" w:rsidRDefault="000F3757" w:rsidP="00DC09C4">
      <w:pPr>
        <w:autoSpaceDE w:val="0"/>
        <w:autoSpaceDN w:val="0"/>
        <w:adjustRightInd w:val="0"/>
        <w:spacing w:after="0" w:line="240" w:lineRule="auto"/>
        <w:jc w:val="both"/>
        <w:rPr>
          <w:rFonts w:asciiTheme="majorBidi" w:hAnsiTheme="majorBidi" w:cstheme="majorBidi"/>
          <w:color w:val="000000"/>
          <w:sz w:val="16"/>
          <w:szCs w:val="16"/>
        </w:rPr>
      </w:pPr>
      <w:r w:rsidRPr="00D342D3">
        <w:rPr>
          <w:rFonts w:asciiTheme="majorBidi" w:hAnsiTheme="majorBidi" w:cstheme="majorBidi"/>
          <w:color w:val="000000"/>
          <w:sz w:val="16"/>
          <w:szCs w:val="16"/>
        </w:rPr>
        <w:t xml:space="preserve">** MCD contacted Hidada factory asking for a justification regarding their drop of sales in 2014 and low utilization rate; Mr. Rakan Baishen (assistant manager) claimed that the factory shut down 5 months in 2014 for modernization. </w:t>
      </w:r>
    </w:p>
    <w:p w:rsidR="00732307" w:rsidRPr="00DC09C4" w:rsidRDefault="00732307" w:rsidP="00DC09C4">
      <w:pPr>
        <w:autoSpaceDE w:val="0"/>
        <w:autoSpaceDN w:val="0"/>
        <w:adjustRightInd w:val="0"/>
        <w:spacing w:after="0" w:line="240" w:lineRule="auto"/>
        <w:jc w:val="both"/>
        <w:rPr>
          <w:rFonts w:asciiTheme="majorBidi" w:hAnsiTheme="majorBidi" w:cstheme="majorBidi"/>
          <w:color w:val="000000"/>
        </w:rPr>
      </w:pPr>
    </w:p>
    <w:p w:rsidR="00DC5627" w:rsidRPr="00DC09C4" w:rsidRDefault="00DC5627" w:rsidP="00DC09C4">
      <w:pPr>
        <w:autoSpaceDE w:val="0"/>
        <w:autoSpaceDN w:val="0"/>
        <w:adjustRightInd w:val="0"/>
        <w:spacing w:after="0" w:line="240" w:lineRule="auto"/>
        <w:jc w:val="both"/>
        <w:rPr>
          <w:rFonts w:asciiTheme="majorBidi" w:hAnsiTheme="majorBidi" w:cstheme="majorBidi"/>
          <w:color w:val="000000"/>
        </w:rPr>
      </w:pPr>
      <w:r w:rsidRPr="00DC09C4">
        <w:rPr>
          <w:rFonts w:asciiTheme="majorBidi" w:hAnsiTheme="majorBidi" w:cstheme="majorBidi"/>
          <w:color w:val="000000"/>
        </w:rPr>
        <w:t>As illustrated in the above table, the local production of steel poles showed a decline in 2014 as it decreased by around 5% to reach approximately 190</w:t>
      </w:r>
      <w:r w:rsidR="00046ACD" w:rsidRPr="00DC09C4">
        <w:rPr>
          <w:rFonts w:asciiTheme="majorBidi" w:hAnsiTheme="majorBidi" w:cstheme="majorBidi"/>
          <w:color w:val="000000"/>
        </w:rPr>
        <w:t xml:space="preserve"> thousand tons due to the decrease of Saudi </w:t>
      </w:r>
      <w:r w:rsidR="00046ACD" w:rsidRPr="00DC09C4">
        <w:rPr>
          <w:rFonts w:asciiTheme="majorBidi" w:hAnsiTheme="majorBidi" w:cstheme="majorBidi"/>
          <w:color w:val="000000"/>
        </w:rPr>
        <w:lastRenderedPageBreak/>
        <w:t xml:space="preserve">Electricity Company’s projects which </w:t>
      </w:r>
      <w:r w:rsidR="004F651E" w:rsidRPr="00DC09C4">
        <w:rPr>
          <w:rFonts w:asciiTheme="majorBidi" w:hAnsiTheme="majorBidi" w:cstheme="majorBidi"/>
          <w:color w:val="000000"/>
        </w:rPr>
        <w:t>offered bids in 2013 for 2 years</w:t>
      </w:r>
      <w:r w:rsidRPr="00DC09C4">
        <w:rPr>
          <w:rFonts w:asciiTheme="majorBidi" w:hAnsiTheme="majorBidi" w:cstheme="majorBidi"/>
          <w:color w:val="000000"/>
        </w:rPr>
        <w:t xml:space="preserve">. </w:t>
      </w:r>
      <w:r w:rsidR="00046ACD" w:rsidRPr="00DC09C4">
        <w:rPr>
          <w:rFonts w:asciiTheme="majorBidi" w:hAnsiTheme="majorBidi" w:cstheme="majorBidi"/>
          <w:color w:val="000000"/>
        </w:rPr>
        <w:t>In 2015 there was a noticeable growth on sales by 17% to reach total sales of almost 222 thousand tons of steel poles. the dramatically increase was due to the growing demand by Ministry of Municipal and Rural Affairs (MOMRA) and Saudi Electrical company in 2015 as some projects were postponed from the year before. The Saudi Electricity Company purchase distribution poles which deals directly with the steel poles manufacturers</w:t>
      </w:r>
      <w:r w:rsidR="00490FA1" w:rsidRPr="00DC09C4">
        <w:rPr>
          <w:rFonts w:asciiTheme="majorBidi" w:hAnsiTheme="majorBidi" w:cstheme="majorBidi"/>
          <w:color w:val="000000"/>
        </w:rPr>
        <w:t xml:space="preserve"> (around 90% of DP consumed by SEC)</w:t>
      </w:r>
      <w:r w:rsidR="00046ACD" w:rsidRPr="00DC09C4">
        <w:rPr>
          <w:rFonts w:asciiTheme="majorBidi" w:hAnsiTheme="majorBidi" w:cstheme="majorBidi"/>
          <w:color w:val="000000"/>
        </w:rPr>
        <w:t>. Whereas lighting poles are mostly purchased by contractors who deal with municipalities and Ministry of Transportation</w:t>
      </w:r>
      <w:r w:rsidR="00490FA1" w:rsidRPr="00DC09C4">
        <w:rPr>
          <w:rFonts w:asciiTheme="majorBidi" w:hAnsiTheme="majorBidi" w:cstheme="majorBidi"/>
          <w:color w:val="000000"/>
        </w:rPr>
        <w:t xml:space="preserve"> (75% of LP consumed by Ministry of Transportation &amp; municipalities)</w:t>
      </w:r>
      <w:r w:rsidR="00046ACD" w:rsidRPr="00DC09C4">
        <w:rPr>
          <w:rFonts w:asciiTheme="majorBidi" w:hAnsiTheme="majorBidi" w:cstheme="majorBidi"/>
          <w:color w:val="000000"/>
        </w:rPr>
        <w:t>.</w:t>
      </w:r>
    </w:p>
    <w:p w:rsidR="00FF0075" w:rsidRPr="00DC09C4" w:rsidRDefault="00FF0075" w:rsidP="00DC09C4">
      <w:pPr>
        <w:autoSpaceDE w:val="0"/>
        <w:autoSpaceDN w:val="0"/>
        <w:adjustRightInd w:val="0"/>
        <w:spacing w:after="0" w:line="240" w:lineRule="auto"/>
        <w:jc w:val="both"/>
        <w:rPr>
          <w:rFonts w:asciiTheme="majorBidi" w:hAnsiTheme="majorBidi" w:cstheme="majorBidi"/>
          <w:color w:val="000000"/>
        </w:rPr>
      </w:pPr>
    </w:p>
    <w:p w:rsidR="00FF0075" w:rsidRPr="00DC09C4" w:rsidRDefault="00FF0075" w:rsidP="00DC09C4">
      <w:pPr>
        <w:autoSpaceDE w:val="0"/>
        <w:autoSpaceDN w:val="0"/>
        <w:adjustRightInd w:val="0"/>
        <w:spacing w:after="0" w:line="240" w:lineRule="auto"/>
        <w:jc w:val="both"/>
        <w:rPr>
          <w:rFonts w:asciiTheme="majorBidi" w:hAnsiTheme="majorBidi" w:cstheme="majorBidi"/>
          <w:color w:val="000000"/>
        </w:rPr>
      </w:pPr>
      <w:r w:rsidRPr="00DC09C4">
        <w:rPr>
          <w:rFonts w:asciiTheme="majorBidi" w:hAnsiTheme="majorBidi" w:cstheme="majorBidi"/>
          <w:color w:val="000000"/>
        </w:rPr>
        <w:t>The table also shows that lighting poles</w:t>
      </w:r>
      <w:r w:rsidR="00733181" w:rsidRPr="00DC09C4">
        <w:rPr>
          <w:rFonts w:asciiTheme="majorBidi" w:hAnsiTheme="majorBidi" w:cstheme="majorBidi"/>
          <w:color w:val="000000"/>
        </w:rPr>
        <w:t xml:space="preserve"> (LP)</w:t>
      </w:r>
      <w:r w:rsidRPr="00DC09C4">
        <w:rPr>
          <w:rFonts w:asciiTheme="majorBidi" w:hAnsiTheme="majorBidi" w:cstheme="majorBidi"/>
          <w:color w:val="000000"/>
        </w:rPr>
        <w:t xml:space="preserve"> capture around 40% of the total market in 2015 with total sales of </w:t>
      </w:r>
      <w:r w:rsidR="008F0F38" w:rsidRPr="00DC09C4">
        <w:rPr>
          <w:rFonts w:asciiTheme="majorBidi" w:hAnsiTheme="majorBidi" w:cstheme="majorBidi"/>
          <w:color w:val="000000"/>
        </w:rPr>
        <w:t xml:space="preserve">almost 88.2 thousand tons; </w:t>
      </w:r>
      <w:r w:rsidRPr="00DC09C4">
        <w:rPr>
          <w:rFonts w:asciiTheme="majorBidi" w:hAnsiTheme="majorBidi" w:cstheme="majorBidi"/>
          <w:color w:val="000000"/>
        </w:rPr>
        <w:t>while 60% is the portion of distribution poles</w:t>
      </w:r>
      <w:r w:rsidR="00733181" w:rsidRPr="00DC09C4">
        <w:rPr>
          <w:rFonts w:asciiTheme="majorBidi" w:hAnsiTheme="majorBidi" w:cstheme="majorBidi"/>
          <w:color w:val="000000"/>
        </w:rPr>
        <w:t xml:space="preserve"> (DP)</w:t>
      </w:r>
      <w:r w:rsidRPr="00DC09C4">
        <w:rPr>
          <w:rFonts w:asciiTheme="majorBidi" w:hAnsiTheme="majorBidi" w:cstheme="majorBidi"/>
          <w:color w:val="000000"/>
        </w:rPr>
        <w:t xml:space="preserve"> reaching almost 134 thousand tons</w:t>
      </w:r>
      <w:r w:rsidR="008F0F38" w:rsidRPr="00DC09C4">
        <w:rPr>
          <w:rFonts w:asciiTheme="majorBidi" w:hAnsiTheme="majorBidi" w:cstheme="majorBidi"/>
          <w:color w:val="000000"/>
        </w:rPr>
        <w:t>.</w:t>
      </w:r>
      <w:r w:rsidRPr="00DC09C4">
        <w:rPr>
          <w:rFonts w:asciiTheme="majorBidi" w:hAnsiTheme="majorBidi" w:cstheme="majorBidi"/>
          <w:color w:val="000000"/>
        </w:rPr>
        <w:t xml:space="preserve"> </w:t>
      </w:r>
    </w:p>
    <w:p w:rsidR="00DC5627" w:rsidRPr="00DC09C4" w:rsidRDefault="00DC5627" w:rsidP="00DC09C4">
      <w:pPr>
        <w:autoSpaceDE w:val="0"/>
        <w:autoSpaceDN w:val="0"/>
        <w:adjustRightInd w:val="0"/>
        <w:spacing w:after="0" w:line="240" w:lineRule="auto"/>
        <w:jc w:val="both"/>
        <w:rPr>
          <w:rFonts w:asciiTheme="majorBidi" w:hAnsiTheme="majorBidi" w:cstheme="majorBidi"/>
          <w:color w:val="000000"/>
        </w:rPr>
      </w:pPr>
    </w:p>
    <w:p w:rsidR="00636CFD" w:rsidRPr="00DC09C4" w:rsidRDefault="00636CF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It should be noted that the installed capacity in the Kingdom depends on the seven major producers of steel poles. The installed capacity is </w:t>
      </w:r>
      <w:r w:rsidR="00283A94" w:rsidRPr="00DC09C4">
        <w:rPr>
          <w:rFonts w:asciiTheme="majorBidi" w:eastAsia="Times New Roman" w:hAnsiTheme="majorBidi" w:cstheme="majorBidi"/>
        </w:rPr>
        <w:t>341,010</w:t>
      </w:r>
      <w:r w:rsidRPr="00DC09C4">
        <w:rPr>
          <w:rFonts w:asciiTheme="majorBidi" w:eastAsia="Times New Roman" w:hAnsiTheme="majorBidi" w:cstheme="majorBidi"/>
        </w:rPr>
        <w:t xml:space="preserve"> tons in 2015 which includes steel lighting and distribution poles reaching the utilization rate of </w:t>
      </w:r>
      <w:r w:rsidR="00283A94" w:rsidRPr="00DC09C4">
        <w:rPr>
          <w:rFonts w:asciiTheme="majorBidi" w:eastAsia="Times New Roman" w:hAnsiTheme="majorBidi" w:cstheme="majorBidi"/>
        </w:rPr>
        <w:t>65</w:t>
      </w:r>
      <w:r w:rsidRPr="00DC09C4">
        <w:rPr>
          <w:rFonts w:asciiTheme="majorBidi" w:eastAsia="Times New Roman" w:hAnsiTheme="majorBidi" w:cstheme="majorBidi"/>
        </w:rPr>
        <w:t xml:space="preserve">%. </w:t>
      </w:r>
    </w:p>
    <w:p w:rsidR="00636CFD" w:rsidRPr="00DC09C4" w:rsidRDefault="00636CFD" w:rsidP="00DC09C4">
      <w:pPr>
        <w:spacing w:after="0" w:line="240" w:lineRule="auto"/>
        <w:jc w:val="both"/>
        <w:rPr>
          <w:rFonts w:asciiTheme="majorBidi" w:eastAsia="Times New Roman" w:hAnsiTheme="majorBidi" w:cstheme="majorBidi"/>
        </w:rPr>
      </w:pPr>
    </w:p>
    <w:p w:rsidR="00DC5627" w:rsidRPr="00DC09C4" w:rsidRDefault="00636CF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It can also be seen above that export sales capture less than 6% in 2015 with total amount of 12,260 tons of steel poles. </w:t>
      </w:r>
      <w:r w:rsidRPr="00DC09C4">
        <w:rPr>
          <w:rFonts w:asciiTheme="majorBidi" w:hAnsiTheme="majorBidi" w:cstheme="majorBidi"/>
          <w:color w:val="000000"/>
        </w:rPr>
        <w:t>The factories that are active in the export market are mainly export to the GCC Countries and other neighboring countries such as Yemen, Lebanon, Jordan, and Sudan.</w:t>
      </w:r>
    </w:p>
    <w:p w:rsidR="00DC5627" w:rsidRPr="00DC09C4" w:rsidRDefault="00DC5627" w:rsidP="00DC09C4">
      <w:pPr>
        <w:autoSpaceDE w:val="0"/>
        <w:autoSpaceDN w:val="0"/>
        <w:adjustRightInd w:val="0"/>
        <w:spacing w:after="0" w:line="240" w:lineRule="auto"/>
        <w:jc w:val="both"/>
        <w:rPr>
          <w:rFonts w:asciiTheme="majorBidi" w:hAnsiTheme="majorBidi" w:cstheme="majorBidi"/>
          <w:color w:val="000000"/>
        </w:rPr>
      </w:pPr>
    </w:p>
    <w:p w:rsidR="00636CFD" w:rsidRPr="00DC09C4" w:rsidRDefault="00636CFD" w:rsidP="00DC09C4">
      <w:pPr>
        <w:autoSpaceDE w:val="0"/>
        <w:autoSpaceDN w:val="0"/>
        <w:adjustRightInd w:val="0"/>
        <w:spacing w:after="0" w:line="240" w:lineRule="auto"/>
        <w:jc w:val="both"/>
        <w:rPr>
          <w:rFonts w:asciiTheme="majorBidi" w:hAnsiTheme="majorBidi" w:cstheme="majorBidi"/>
          <w:color w:val="000000"/>
        </w:rPr>
      </w:pPr>
      <w:r w:rsidRPr="00DC09C4">
        <w:rPr>
          <w:rFonts w:asciiTheme="majorBidi" w:hAnsiTheme="majorBidi" w:cstheme="majorBidi"/>
          <w:color w:val="000000"/>
        </w:rPr>
        <w:t>There are seven major steel poles manufacturers, namely Omega Factory for Luminaries, Poles &amp; Galvanizing, Al-Babtain Power and Telecom, National Company for Galvanizing and Steel Poles Ltd. (Galvanco), Al-Yamama Electrical Poles Factory, Hidada Factory, Hesham El Sewedy (Energya) and Tazez Advanced Industrial (USG). However, the largest players in manufacturing steel poles are Al-Babtain, Al-Yamama and Omega.</w:t>
      </w:r>
      <w:r w:rsidR="00283A94" w:rsidRPr="00DC09C4">
        <w:rPr>
          <w:rFonts w:asciiTheme="majorBidi" w:hAnsiTheme="majorBidi" w:cstheme="majorBidi"/>
          <w:color w:val="000000"/>
        </w:rPr>
        <w:t xml:space="preserve"> The following is a brief of major players in the steel poles industry: </w:t>
      </w:r>
    </w:p>
    <w:p w:rsidR="00D758C2" w:rsidRPr="00DC09C4" w:rsidRDefault="00D758C2" w:rsidP="00DC09C4">
      <w:pPr>
        <w:spacing w:after="0" w:line="240" w:lineRule="auto"/>
        <w:jc w:val="both"/>
        <w:rPr>
          <w:rFonts w:asciiTheme="majorBidi" w:eastAsia="Times New Roman" w:hAnsiTheme="majorBidi" w:cstheme="majorBidi"/>
          <w:i/>
          <w:iCs/>
          <w:u w:val="single"/>
        </w:rPr>
      </w:pPr>
    </w:p>
    <w:p w:rsidR="00D758C2" w:rsidRPr="00DC09C4" w:rsidRDefault="00D758C2" w:rsidP="00DC09C4">
      <w:pPr>
        <w:spacing w:after="0" w:line="240" w:lineRule="auto"/>
        <w:jc w:val="both"/>
        <w:rPr>
          <w:rFonts w:asciiTheme="majorBidi" w:eastAsia="Times New Roman" w:hAnsiTheme="majorBidi" w:cstheme="majorBidi"/>
          <w:i/>
          <w:iCs/>
          <w:u w:val="single"/>
        </w:rPr>
      </w:pPr>
      <w:r w:rsidRPr="00DC09C4">
        <w:rPr>
          <w:rFonts w:asciiTheme="majorBidi" w:eastAsia="Times New Roman" w:hAnsiTheme="majorBidi" w:cstheme="majorBidi"/>
          <w:i/>
          <w:iCs/>
          <w:u w:val="single"/>
        </w:rPr>
        <w:t>Babtain (SIDF Inv. # 639 &amp; 1741)</w:t>
      </w:r>
      <w:bookmarkStart w:id="39" w:name="_Toc213045132"/>
      <w:bookmarkStart w:id="40" w:name="_Toc213307222"/>
      <w:bookmarkStart w:id="41" w:name="_Toc218151132"/>
    </w:p>
    <w:p w:rsidR="00D758C2" w:rsidRPr="00DC09C4" w:rsidRDefault="00D758C2" w:rsidP="00DC09C4">
      <w:pPr>
        <w:spacing w:after="0" w:line="240" w:lineRule="auto"/>
        <w:jc w:val="both"/>
        <w:rPr>
          <w:rFonts w:asciiTheme="majorBidi" w:eastAsia="Times New Roman" w:hAnsiTheme="majorBidi" w:cstheme="majorBidi"/>
          <w:i/>
          <w:iCs/>
          <w:u w:val="single"/>
        </w:rPr>
      </w:pPr>
      <w:r w:rsidRPr="00DC09C4">
        <w:rPr>
          <w:rFonts w:asciiTheme="majorBidi" w:eastAsia="Times New Roman" w:hAnsiTheme="majorBidi" w:cstheme="majorBidi"/>
        </w:rPr>
        <w:t>Babtain Power and Telecommunication Co. (ABPT) was founded in the year 1955, it is one of the largest enterprises in the sector of engineering and manufacturing. The company is engaged in manufacturing steel, electrical distribution and lighting poles, high masts, stadium masts and monopoles. The company also operates high voltage transmission and communication towers plant, steel structure plant, tower testing station and four galvanizing plants. The company operates in the Saudi Arabia and Egypt. It is headquartered in Riyadh, Saudi Arabia. Al-Babtain Power and Telecommunication is the leading factory in producing steel poles in the local market with the total installed capacity of 70,000 tons.</w:t>
      </w:r>
      <w:bookmarkEnd w:id="39"/>
      <w:bookmarkEnd w:id="40"/>
      <w:bookmarkEnd w:id="41"/>
      <w:r w:rsidRPr="00DC09C4">
        <w:rPr>
          <w:rFonts w:asciiTheme="majorBidi" w:eastAsia="Times New Roman" w:hAnsiTheme="majorBidi" w:cstheme="majorBidi"/>
        </w:rPr>
        <w:t xml:space="preserve"> With its production base in Riyadh (KSA) and Cairo (Egypt), Babtain is one of the largest &amp; quality suppliers of galvanized steel poles for various applications. These poles are tapered for optimum material usage and designed to withstand the required loads and the wind. The poles are supplied with different design and dimension such as circular, octagonal or multi-sided cross sections and heights up to 65 meters. It is worth noting that the production unit also manufactures accessories for a complete pole installation – raising and lowering gears, base plates, ladders and platform etc.</w:t>
      </w:r>
    </w:p>
    <w:p w:rsidR="001A156A" w:rsidRPr="00DC09C4" w:rsidRDefault="001A156A" w:rsidP="00DC09C4">
      <w:pPr>
        <w:spacing w:after="0" w:line="240" w:lineRule="auto"/>
        <w:jc w:val="both"/>
        <w:rPr>
          <w:rFonts w:asciiTheme="majorBidi" w:eastAsia="Times New Roman" w:hAnsiTheme="majorBidi" w:cstheme="majorBidi"/>
          <w:i/>
          <w:iCs/>
          <w:u w:val="single"/>
        </w:rPr>
      </w:pPr>
    </w:p>
    <w:p w:rsidR="00744F16" w:rsidRPr="00DC09C4" w:rsidRDefault="00744F16" w:rsidP="00DC09C4">
      <w:pPr>
        <w:spacing w:after="0" w:line="240" w:lineRule="auto"/>
        <w:ind w:right="150"/>
        <w:jc w:val="lowKashida"/>
        <w:rPr>
          <w:rFonts w:asciiTheme="majorBidi" w:eastAsia="Times New Roman" w:hAnsiTheme="majorBidi" w:cstheme="majorBidi"/>
          <w:i/>
          <w:iCs/>
          <w:u w:val="single"/>
        </w:rPr>
      </w:pPr>
      <w:r w:rsidRPr="00DC09C4">
        <w:rPr>
          <w:rFonts w:asciiTheme="majorBidi" w:eastAsia="Times New Roman" w:hAnsiTheme="majorBidi" w:cstheme="majorBidi"/>
          <w:i/>
          <w:iCs/>
          <w:u w:val="single"/>
        </w:rPr>
        <w:t>Al-Yamamah P</w:t>
      </w:r>
      <w:r w:rsidR="004358F6" w:rsidRPr="00DC09C4">
        <w:rPr>
          <w:rFonts w:asciiTheme="majorBidi" w:eastAsia="Times New Roman" w:hAnsiTheme="majorBidi" w:cstheme="majorBidi"/>
          <w:i/>
          <w:iCs/>
          <w:u w:val="single"/>
        </w:rPr>
        <w:t>oles Factory (SIDF Inv. # 1955)</w:t>
      </w:r>
    </w:p>
    <w:p w:rsidR="00744F16" w:rsidRPr="00DC09C4" w:rsidRDefault="00744F16" w:rsidP="00DC09C4">
      <w:pPr>
        <w:spacing w:after="0" w:line="240" w:lineRule="auto"/>
        <w:jc w:val="both"/>
        <w:rPr>
          <w:rFonts w:asciiTheme="majorBidi" w:eastAsia="Times New Roman" w:hAnsiTheme="majorBidi" w:cstheme="majorBidi"/>
          <w:i/>
          <w:iCs/>
          <w:color w:val="000000"/>
          <w:u w:val="single"/>
        </w:rPr>
      </w:pPr>
      <w:r w:rsidRPr="00DC09C4">
        <w:rPr>
          <w:rFonts w:asciiTheme="majorBidi" w:eastAsia="Times New Roman" w:hAnsiTheme="majorBidi" w:cstheme="majorBidi"/>
          <w:color w:val="000000"/>
        </w:rPr>
        <w:t xml:space="preserve">Al Yamamah is considered as a large player in the steel poles industry in the Kingdom. </w:t>
      </w:r>
      <w:r w:rsidR="00286E5D" w:rsidRPr="00DC09C4">
        <w:rPr>
          <w:rFonts w:asciiTheme="majorBidi" w:eastAsia="Times New Roman" w:hAnsiTheme="majorBidi" w:cstheme="majorBidi"/>
          <w:color w:val="000000"/>
        </w:rPr>
        <w:t>It</w:t>
      </w:r>
      <w:r w:rsidRPr="00DC09C4">
        <w:rPr>
          <w:rFonts w:asciiTheme="majorBidi" w:eastAsia="Times New Roman" w:hAnsiTheme="majorBidi" w:cstheme="majorBidi"/>
          <w:color w:val="000000"/>
        </w:rPr>
        <w:t xml:space="preserve"> is established in 1988. </w:t>
      </w:r>
      <w:r w:rsidR="008B64E9" w:rsidRPr="00DC09C4">
        <w:rPr>
          <w:rFonts w:asciiTheme="majorBidi" w:eastAsia="Times New Roman" w:hAnsiTheme="majorBidi" w:cstheme="majorBidi"/>
          <w:color w:val="000000"/>
        </w:rPr>
        <w:t>It</w:t>
      </w:r>
      <w:r w:rsidRPr="00DC09C4">
        <w:rPr>
          <w:rFonts w:asciiTheme="majorBidi" w:eastAsia="Times New Roman" w:hAnsiTheme="majorBidi" w:cstheme="majorBidi"/>
          <w:color w:val="000000"/>
        </w:rPr>
        <w:t xml:space="preserve"> has four business units: lighting and transmission Poles, High Masts, Over Head Transmission Line, Telecom Towers and Space Frames. The company total capacity is 50,000 tons and they managed to utilize 67% from their capacity in 2015 reaching total sales of around 34 thousand tons for both lighting &amp; distribution poles.</w:t>
      </w:r>
    </w:p>
    <w:p w:rsidR="00744F16" w:rsidRPr="00DC09C4" w:rsidRDefault="00744F16" w:rsidP="00DC09C4">
      <w:pPr>
        <w:autoSpaceDE w:val="0"/>
        <w:autoSpaceDN w:val="0"/>
        <w:adjustRightInd w:val="0"/>
        <w:spacing w:after="0" w:line="240" w:lineRule="auto"/>
        <w:jc w:val="both"/>
        <w:rPr>
          <w:rFonts w:asciiTheme="majorBidi" w:hAnsiTheme="majorBidi" w:cstheme="majorBidi"/>
          <w:color w:val="000000"/>
        </w:rPr>
      </w:pPr>
      <w:r w:rsidRPr="00DC09C4">
        <w:rPr>
          <w:rFonts w:asciiTheme="majorBidi" w:hAnsiTheme="majorBidi" w:cstheme="majorBidi"/>
          <w:color w:val="000000"/>
        </w:rPr>
        <w:lastRenderedPageBreak/>
        <w:t xml:space="preserve">Mr. Sahal Al-Thobiti, Business Unit Head of Al-Yamama factory stated that 50% of their total sales are dedicated to Saudi Electric Company (SEC) and the remaining are to contractors. Moreover, he added, there is a high demand this year </w:t>
      </w:r>
      <w:r w:rsidR="00490FA1" w:rsidRPr="00DC09C4">
        <w:rPr>
          <w:rFonts w:asciiTheme="majorBidi" w:hAnsiTheme="majorBidi" w:cstheme="majorBidi"/>
          <w:color w:val="000000"/>
        </w:rPr>
        <w:t>from SEC in distribution poles.</w:t>
      </w:r>
    </w:p>
    <w:p w:rsidR="00744F16" w:rsidRPr="00DC09C4" w:rsidRDefault="00744F16" w:rsidP="00DC09C4">
      <w:pPr>
        <w:spacing w:after="0" w:line="240" w:lineRule="auto"/>
        <w:jc w:val="both"/>
        <w:rPr>
          <w:rFonts w:asciiTheme="majorBidi" w:eastAsia="Times New Roman" w:hAnsiTheme="majorBidi" w:cstheme="majorBidi"/>
          <w:i/>
          <w:iCs/>
          <w:color w:val="000000"/>
          <w:u w:val="single"/>
        </w:rPr>
      </w:pPr>
    </w:p>
    <w:p w:rsidR="00D758C2" w:rsidRPr="00DC09C4" w:rsidRDefault="00D758C2" w:rsidP="00DC09C4">
      <w:pPr>
        <w:spacing w:after="0" w:line="240" w:lineRule="auto"/>
        <w:jc w:val="both"/>
        <w:rPr>
          <w:rFonts w:asciiTheme="majorBidi" w:eastAsia="Times New Roman" w:hAnsiTheme="majorBidi" w:cstheme="majorBidi"/>
          <w:i/>
          <w:iCs/>
          <w:u w:val="single"/>
        </w:rPr>
      </w:pPr>
      <w:r w:rsidRPr="00DC09C4">
        <w:rPr>
          <w:rFonts w:asciiTheme="majorBidi" w:eastAsia="Times New Roman" w:hAnsiTheme="majorBidi" w:cstheme="majorBidi"/>
          <w:i/>
          <w:iCs/>
          <w:color w:val="000000"/>
          <w:u w:val="single"/>
        </w:rPr>
        <w:t>Omega</w:t>
      </w:r>
      <w:r w:rsidRPr="00DC09C4">
        <w:rPr>
          <w:rFonts w:asciiTheme="majorBidi" w:eastAsia="Times New Roman" w:hAnsiTheme="majorBidi" w:cstheme="majorBidi"/>
          <w:i/>
          <w:iCs/>
          <w:u w:val="single"/>
        </w:rPr>
        <w:t xml:space="preserve"> (SIDF Inv. # 597)</w:t>
      </w:r>
    </w:p>
    <w:p w:rsidR="00D758C2" w:rsidRPr="00DC09C4" w:rsidRDefault="00D758C2"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color w:val="000000"/>
        </w:rPr>
        <w:t xml:space="preserve">Omega Factory established in 1981, it is considered as one of the biggest companies in the field of steel poles used for electrical distribution networks and street lighting. The Factory is also specialized in producing out-door lighting fixtures to high technical standards. The company dedicated around </w:t>
      </w:r>
      <w:r w:rsidRPr="00DC09C4">
        <w:rPr>
          <w:rFonts w:asciiTheme="majorBidi" w:eastAsia="Times New Roman" w:hAnsiTheme="majorBidi" w:cstheme="majorBidi"/>
        </w:rPr>
        <w:t xml:space="preserve">62% of the total capacity to produce distribution poles to Saudi Electrical Company while other capacity is devoted to lighting and high mast poles. </w:t>
      </w:r>
    </w:p>
    <w:p w:rsidR="00D758C2" w:rsidRPr="00DC09C4" w:rsidRDefault="00D758C2" w:rsidP="00DC09C4">
      <w:pPr>
        <w:spacing w:after="0" w:line="240" w:lineRule="auto"/>
        <w:jc w:val="both"/>
        <w:rPr>
          <w:rFonts w:asciiTheme="majorBidi" w:eastAsia="Times New Roman" w:hAnsiTheme="majorBidi" w:cstheme="majorBidi"/>
        </w:rPr>
      </w:pPr>
    </w:p>
    <w:p w:rsidR="00D758C2" w:rsidRPr="00DC09C4" w:rsidRDefault="00D758C2" w:rsidP="00DC09C4">
      <w:pPr>
        <w:spacing w:after="0" w:line="240" w:lineRule="auto"/>
        <w:jc w:val="both"/>
        <w:rPr>
          <w:rFonts w:asciiTheme="majorBidi" w:eastAsia="Times New Roman" w:hAnsiTheme="majorBidi" w:cstheme="majorBidi"/>
          <w:i/>
          <w:iCs/>
          <w:u w:val="single"/>
        </w:rPr>
      </w:pPr>
      <w:r w:rsidRPr="00DC09C4">
        <w:rPr>
          <w:rFonts w:asciiTheme="majorBidi" w:eastAsia="Times New Roman" w:hAnsiTheme="majorBidi" w:cstheme="majorBidi"/>
          <w:i/>
          <w:iCs/>
          <w:u w:val="single"/>
        </w:rPr>
        <w:t>Hidada Co. Ltd. (SIDF Inv. # 816 &amp; 1795)</w:t>
      </w:r>
    </w:p>
    <w:p w:rsidR="00D758C2" w:rsidRPr="00DC09C4" w:rsidRDefault="00D758C2" w:rsidP="00DC09C4">
      <w:pPr>
        <w:spacing w:after="0" w:line="240" w:lineRule="auto"/>
        <w:jc w:val="both"/>
        <w:rPr>
          <w:rFonts w:asciiTheme="majorBidi" w:eastAsia="Times New Roman" w:hAnsiTheme="majorBidi" w:cstheme="majorBidi"/>
          <w:color w:val="666666"/>
        </w:rPr>
      </w:pPr>
      <w:r w:rsidRPr="00DC09C4">
        <w:rPr>
          <w:rFonts w:asciiTheme="majorBidi" w:eastAsia="Times New Roman" w:hAnsiTheme="majorBidi" w:cstheme="majorBidi"/>
        </w:rPr>
        <w:t xml:space="preserve">Hidada was established in 1982, as a subsidiary of Xenel group, a globally renowned industrial group based in Jeddah, Saudi Arabia. It is one of the leaders in steel fabrication and it has a wide range of products such as grating, galvanizing, storage tanks, towers, structural steel, cranes and poles. The galvanizing zinc kettle is capable of galvanizing a maximum of </w:t>
      </w:r>
      <w:r w:rsidRPr="00DC09C4">
        <w:rPr>
          <w:rFonts w:asciiTheme="majorBidi" w:eastAsia="Times New Roman" w:hAnsiTheme="majorBidi" w:cstheme="majorBidi"/>
          <w:color w:val="000000"/>
        </w:rPr>
        <w:t>10 Meter pole Length</w:t>
      </w:r>
      <w:r w:rsidRPr="00DC09C4">
        <w:rPr>
          <w:rFonts w:asciiTheme="majorBidi" w:eastAsia="Times New Roman" w:hAnsiTheme="majorBidi" w:cstheme="majorBidi"/>
        </w:rPr>
        <w:t xml:space="preserve">. Any pole taller than 10 meters is outsourced for galvanization. The company main target market is to supply with distribution poles up to 33KV, lighting poles up to 18 meter </w:t>
      </w:r>
      <w:r w:rsidRPr="00DC09C4">
        <w:rPr>
          <w:rFonts w:asciiTheme="majorBidi" w:eastAsia="Times New Roman" w:hAnsiTheme="majorBidi" w:cstheme="majorBidi"/>
          <w:color w:val="000000"/>
        </w:rPr>
        <w:t>and telecommunication monopoles up to 40m.</w:t>
      </w:r>
      <w:r w:rsidRPr="00DC09C4">
        <w:rPr>
          <w:rFonts w:asciiTheme="majorBidi" w:eastAsia="Times New Roman" w:hAnsiTheme="majorBidi" w:cstheme="majorBidi"/>
          <w:color w:val="666666"/>
        </w:rPr>
        <w:t xml:space="preserve"> </w:t>
      </w:r>
      <w:r w:rsidRPr="00DC09C4">
        <w:rPr>
          <w:rFonts w:asciiTheme="majorBidi" w:eastAsia="Times New Roman" w:hAnsiTheme="majorBidi" w:cstheme="majorBidi"/>
          <w:color w:val="000000"/>
        </w:rPr>
        <w:t xml:space="preserve">The company mainly focuses on distribution poles which represent around </w:t>
      </w:r>
      <w:r w:rsidR="00490FA1" w:rsidRPr="00DC09C4">
        <w:rPr>
          <w:rFonts w:asciiTheme="majorBidi" w:eastAsia="Times New Roman" w:hAnsiTheme="majorBidi" w:cstheme="majorBidi"/>
          <w:color w:val="000000"/>
        </w:rPr>
        <w:t>99</w:t>
      </w:r>
      <w:r w:rsidRPr="00DC09C4">
        <w:rPr>
          <w:rFonts w:asciiTheme="majorBidi" w:eastAsia="Times New Roman" w:hAnsiTheme="majorBidi" w:cstheme="majorBidi"/>
          <w:color w:val="000000"/>
        </w:rPr>
        <w:t xml:space="preserve">% of their 2015 steel poles sales. </w:t>
      </w:r>
      <w:r w:rsidR="00490FA1" w:rsidRPr="00DC09C4">
        <w:rPr>
          <w:rFonts w:asciiTheme="majorBidi" w:eastAsia="Times New Roman" w:hAnsiTheme="majorBidi" w:cstheme="majorBidi"/>
          <w:color w:val="000000"/>
        </w:rPr>
        <w:t xml:space="preserve">MCD contacted Hidada factory asking for a justification regarding their drop of sales in 2014 and low utilization rate; Mr. Rakan Baishen (assistant manager) claimed that the factory shut down 5 months in 2014 for modernization. </w:t>
      </w:r>
      <w:r w:rsidRPr="00DC09C4">
        <w:rPr>
          <w:rFonts w:asciiTheme="majorBidi" w:eastAsia="Times New Roman" w:hAnsiTheme="majorBidi" w:cstheme="majorBidi"/>
          <w:color w:val="000000"/>
        </w:rPr>
        <w:t xml:space="preserve">The company also says that they have other significant products that contribute substantially to the company’s profitability. These profitable products include structural steel, communication tower, storage tanks, pressure vessels, seaport cranes, steel grating, large heat exchanger and gas ducts for petrochemical industries. </w:t>
      </w:r>
    </w:p>
    <w:p w:rsidR="00045C36" w:rsidRPr="00DC09C4" w:rsidRDefault="00045C36" w:rsidP="00DC09C4">
      <w:pPr>
        <w:spacing w:after="0" w:line="240" w:lineRule="auto"/>
        <w:jc w:val="both"/>
        <w:rPr>
          <w:rFonts w:asciiTheme="majorBidi" w:eastAsia="Times New Roman" w:hAnsiTheme="majorBidi" w:cstheme="majorBidi"/>
          <w:i/>
          <w:iCs/>
          <w:u w:val="single"/>
        </w:rPr>
      </w:pPr>
    </w:p>
    <w:p w:rsidR="00D758C2" w:rsidRPr="00DC09C4" w:rsidRDefault="00D758C2" w:rsidP="00DC09C4">
      <w:pPr>
        <w:spacing w:after="0" w:line="240" w:lineRule="auto"/>
        <w:jc w:val="both"/>
        <w:rPr>
          <w:rFonts w:asciiTheme="majorBidi" w:eastAsia="Times New Roman" w:hAnsiTheme="majorBidi" w:cstheme="majorBidi"/>
          <w:i/>
          <w:iCs/>
          <w:u w:val="single"/>
        </w:rPr>
      </w:pPr>
      <w:r w:rsidRPr="00DC09C4">
        <w:rPr>
          <w:rFonts w:asciiTheme="majorBidi" w:eastAsia="Times New Roman" w:hAnsiTheme="majorBidi" w:cstheme="majorBidi"/>
          <w:i/>
          <w:iCs/>
          <w:u w:val="single"/>
        </w:rPr>
        <w:t>Galvenco (SIDF Inv. # 680 &amp; 1434)</w:t>
      </w:r>
    </w:p>
    <w:p w:rsidR="00D758C2" w:rsidRPr="00DC09C4" w:rsidRDefault="00D758C2"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Galvenco was established in 1980 by providing galvanizing services to other fabricator. In 1982, the steel pole operation was established through fabricating transmission, distribution, telecommunication towers, structural steel and steel straps</w:t>
      </w:r>
      <w:r w:rsidR="003D5F50" w:rsidRPr="00DC09C4">
        <w:rPr>
          <w:rFonts w:asciiTheme="majorBidi" w:eastAsia="Times New Roman" w:hAnsiTheme="majorBidi" w:cstheme="majorBidi"/>
        </w:rPr>
        <w:t xml:space="preserve">. </w:t>
      </w:r>
      <w:r w:rsidRPr="00DC09C4">
        <w:rPr>
          <w:rFonts w:asciiTheme="majorBidi" w:eastAsia="Times New Roman" w:hAnsiTheme="majorBidi" w:cstheme="majorBidi"/>
        </w:rPr>
        <w:t>The company sales is mostly dedicated to Saudi Electrical Company which cou</w:t>
      </w:r>
      <w:r w:rsidR="003D5F50" w:rsidRPr="00DC09C4">
        <w:rPr>
          <w:rFonts w:asciiTheme="majorBidi" w:eastAsia="Times New Roman" w:hAnsiTheme="majorBidi" w:cstheme="majorBidi"/>
        </w:rPr>
        <w:t>nts for 77</w:t>
      </w:r>
      <w:r w:rsidRPr="00DC09C4">
        <w:rPr>
          <w:rFonts w:asciiTheme="majorBidi" w:eastAsia="Times New Roman" w:hAnsiTheme="majorBidi" w:cstheme="majorBidi"/>
        </w:rPr>
        <w:t xml:space="preserve">% of the total capacity, while the remaining capacity is devoted to lighting and high mast poles. It is worth noting that the factory is utilizing </w:t>
      </w:r>
      <w:r w:rsidR="003D5F50" w:rsidRPr="00DC09C4">
        <w:rPr>
          <w:rFonts w:asciiTheme="majorBidi" w:eastAsia="Times New Roman" w:hAnsiTheme="majorBidi" w:cstheme="majorBidi"/>
        </w:rPr>
        <w:t>almost the full capacity of 15,5</w:t>
      </w:r>
      <w:r w:rsidRPr="00DC09C4">
        <w:rPr>
          <w:rFonts w:asciiTheme="majorBidi" w:eastAsia="Times New Roman" w:hAnsiTheme="majorBidi" w:cstheme="majorBidi"/>
        </w:rPr>
        <w:t xml:space="preserve">00 tons.  </w:t>
      </w:r>
      <w:r w:rsidR="006D20F5" w:rsidRPr="00DC09C4">
        <w:rPr>
          <w:rFonts w:asciiTheme="majorBidi" w:eastAsia="Times New Roman" w:hAnsiTheme="majorBidi" w:cstheme="majorBidi"/>
        </w:rPr>
        <w:t>The factory has a plan to increase their installed capacity in 2017 to be 5,000 ton</w:t>
      </w:r>
      <w:r w:rsidR="00E775ED" w:rsidRPr="00DC09C4">
        <w:rPr>
          <w:rFonts w:asciiTheme="majorBidi" w:eastAsia="Times New Roman" w:hAnsiTheme="majorBidi" w:cstheme="majorBidi"/>
        </w:rPr>
        <w:t>s</w:t>
      </w:r>
      <w:r w:rsidR="006D20F5" w:rsidRPr="00DC09C4">
        <w:rPr>
          <w:rFonts w:asciiTheme="majorBidi" w:eastAsia="Times New Roman" w:hAnsiTheme="majorBidi" w:cstheme="majorBidi"/>
        </w:rPr>
        <w:t xml:space="preserve"> for lighting poles, and 16,000 ton</w:t>
      </w:r>
      <w:r w:rsidR="00E775ED" w:rsidRPr="00DC09C4">
        <w:rPr>
          <w:rFonts w:asciiTheme="majorBidi" w:eastAsia="Times New Roman" w:hAnsiTheme="majorBidi" w:cstheme="majorBidi"/>
        </w:rPr>
        <w:t>s</w:t>
      </w:r>
      <w:r w:rsidR="006D20F5" w:rsidRPr="00DC09C4">
        <w:rPr>
          <w:rFonts w:asciiTheme="majorBidi" w:eastAsia="Times New Roman" w:hAnsiTheme="majorBidi" w:cstheme="majorBidi"/>
        </w:rPr>
        <w:t xml:space="preserve"> for distribution poles.</w:t>
      </w:r>
    </w:p>
    <w:p w:rsidR="003D5F50" w:rsidRPr="00DC09C4" w:rsidRDefault="003D5F50" w:rsidP="00DC09C4">
      <w:pPr>
        <w:spacing w:after="0" w:line="240" w:lineRule="auto"/>
        <w:jc w:val="both"/>
        <w:rPr>
          <w:rFonts w:asciiTheme="majorBidi" w:eastAsia="Times New Roman" w:hAnsiTheme="majorBidi" w:cstheme="majorBidi"/>
          <w:u w:val="single"/>
        </w:rPr>
      </w:pPr>
    </w:p>
    <w:p w:rsidR="00283A94" w:rsidRPr="00DC09C4" w:rsidRDefault="00283A94" w:rsidP="00DC09C4">
      <w:pPr>
        <w:spacing w:after="0" w:line="240" w:lineRule="auto"/>
        <w:jc w:val="both"/>
        <w:rPr>
          <w:rFonts w:asciiTheme="majorBidi" w:eastAsia="Times New Roman" w:hAnsiTheme="majorBidi" w:cstheme="majorBidi"/>
          <w:i/>
          <w:iCs/>
          <w:u w:val="single"/>
        </w:rPr>
      </w:pPr>
      <w:r w:rsidRPr="00DC09C4">
        <w:rPr>
          <w:rFonts w:asciiTheme="majorBidi" w:eastAsia="Times New Roman" w:hAnsiTheme="majorBidi" w:cstheme="majorBidi"/>
          <w:i/>
          <w:iCs/>
          <w:u w:val="single"/>
        </w:rPr>
        <w:t>Tazez Advanced Industrial (USG)</w:t>
      </w:r>
    </w:p>
    <w:p w:rsidR="00283A94" w:rsidRPr="00DC09C4" w:rsidRDefault="00283A94" w:rsidP="00DC09C4">
      <w:pPr>
        <w:autoSpaceDE w:val="0"/>
        <w:autoSpaceDN w:val="0"/>
        <w:adjustRightInd w:val="0"/>
        <w:spacing w:after="0" w:line="240" w:lineRule="auto"/>
        <w:jc w:val="both"/>
        <w:rPr>
          <w:rFonts w:asciiTheme="majorBidi" w:hAnsiTheme="majorBidi" w:cstheme="majorBidi"/>
          <w:color w:val="000000"/>
        </w:rPr>
      </w:pPr>
      <w:r w:rsidRPr="00DC09C4">
        <w:rPr>
          <w:rFonts w:asciiTheme="majorBidi" w:hAnsiTheme="majorBidi" w:cstheme="majorBidi"/>
          <w:color w:val="000000"/>
        </w:rPr>
        <w:t xml:space="preserve">Tazez Advanced Industrial (USG) factory is considered the only manufacturer for steel poles in the eastern reign. In 2006, Al-Othman Holding Company decided to expand its core business by establishing a new factory under the name of Tazez Advanced Industrial Co. (USG). The Company manufactures Steel Grating, all types of Lighting Poles, Telecom Poles, Traffic Lighting Poles, Light &amp; Medium Steel Structure, &amp; Hot Dip Galvanization. The company’s installed capacity is 31,060 tons and total sales of 17 thousand tons in 2015. </w:t>
      </w:r>
    </w:p>
    <w:p w:rsidR="00283A94" w:rsidRPr="00DC09C4" w:rsidRDefault="00283A94" w:rsidP="00DC09C4">
      <w:pPr>
        <w:spacing w:after="0" w:line="240" w:lineRule="auto"/>
        <w:jc w:val="both"/>
        <w:rPr>
          <w:rFonts w:asciiTheme="majorBidi" w:eastAsia="Times New Roman" w:hAnsiTheme="majorBidi" w:cstheme="majorBidi"/>
          <w:u w:val="single"/>
        </w:rPr>
      </w:pPr>
    </w:p>
    <w:p w:rsidR="00D758C2" w:rsidRPr="00DC09C4" w:rsidRDefault="00D758C2" w:rsidP="00DC09C4">
      <w:pPr>
        <w:spacing w:after="0" w:line="240" w:lineRule="auto"/>
        <w:jc w:val="both"/>
        <w:rPr>
          <w:rFonts w:asciiTheme="majorBidi" w:eastAsia="Times New Roman" w:hAnsiTheme="majorBidi" w:cstheme="majorBidi"/>
          <w:i/>
          <w:iCs/>
          <w:u w:val="single"/>
        </w:rPr>
      </w:pPr>
      <w:r w:rsidRPr="00DC09C4">
        <w:rPr>
          <w:rFonts w:asciiTheme="majorBidi" w:eastAsia="Times New Roman" w:hAnsiTheme="majorBidi" w:cstheme="majorBidi"/>
          <w:i/>
          <w:iCs/>
          <w:u w:val="single"/>
        </w:rPr>
        <w:t>Hesham El Sewedy Trading Company (Energya)</w:t>
      </w:r>
    </w:p>
    <w:p w:rsidR="00D758C2" w:rsidRPr="00DC09C4" w:rsidRDefault="00D758C2"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Hesham El Sewedy Trading Company is a part of Energya Industries group which was established in early nineties’ with the aim of integrating different industries, products and services in one catalogue through providing complete solution packages for projects in various market segments and sectors. The company entered</w:t>
      </w:r>
      <w:r w:rsidR="00C72BB1" w:rsidRPr="00DC09C4">
        <w:rPr>
          <w:rFonts w:asciiTheme="majorBidi" w:eastAsia="Times New Roman" w:hAnsiTheme="majorBidi" w:cstheme="majorBidi"/>
        </w:rPr>
        <w:t xml:space="preserve"> the steel poles market in 2010. In 2015</w:t>
      </w:r>
      <w:r w:rsidRPr="00DC09C4">
        <w:rPr>
          <w:rFonts w:asciiTheme="majorBidi" w:eastAsia="Times New Roman" w:hAnsiTheme="majorBidi" w:cstheme="majorBidi"/>
        </w:rPr>
        <w:t>, t</w:t>
      </w:r>
      <w:r w:rsidR="00C72BB1" w:rsidRPr="00DC09C4">
        <w:rPr>
          <w:rFonts w:asciiTheme="majorBidi" w:eastAsia="Times New Roman" w:hAnsiTheme="majorBidi" w:cstheme="majorBidi"/>
        </w:rPr>
        <w:t>he company’s installed capacity is 24,000 tons and total sales of 16,470 tons.</w:t>
      </w:r>
    </w:p>
    <w:p w:rsidR="00744F16" w:rsidRPr="00DC09C4" w:rsidRDefault="00744F16" w:rsidP="00DC09C4">
      <w:pPr>
        <w:spacing w:after="0" w:line="240" w:lineRule="auto"/>
        <w:jc w:val="both"/>
        <w:rPr>
          <w:rFonts w:asciiTheme="majorBidi" w:eastAsia="Times New Roman" w:hAnsiTheme="majorBidi" w:cstheme="majorBidi"/>
          <w:i/>
          <w:iCs/>
          <w:u w:val="single"/>
        </w:rPr>
      </w:pPr>
    </w:p>
    <w:p w:rsidR="00D758C2" w:rsidRPr="00DC09C4" w:rsidRDefault="00D758C2" w:rsidP="00A87711">
      <w:pPr>
        <w:pStyle w:val="ListParagraph"/>
        <w:numPr>
          <w:ilvl w:val="2"/>
          <w:numId w:val="20"/>
        </w:numPr>
        <w:bidi w:val="0"/>
        <w:spacing w:after="0" w:line="240" w:lineRule="auto"/>
        <w:ind w:left="630" w:hanging="630"/>
        <w:jc w:val="both"/>
        <w:rPr>
          <w:rFonts w:asciiTheme="majorBidi" w:eastAsia="Times New Roman" w:hAnsiTheme="majorBidi" w:cstheme="majorBidi"/>
          <w:b/>
          <w:bCs/>
          <w:u w:val="single"/>
        </w:rPr>
      </w:pPr>
      <w:r w:rsidRPr="00DC09C4">
        <w:rPr>
          <w:rFonts w:asciiTheme="majorBidi" w:eastAsia="Times New Roman" w:hAnsiTheme="majorBidi" w:cstheme="majorBidi"/>
          <w:b/>
          <w:bCs/>
          <w:u w:val="single"/>
        </w:rPr>
        <w:lastRenderedPageBreak/>
        <w:t>Imports</w:t>
      </w:r>
    </w:p>
    <w:p w:rsidR="00733181" w:rsidRPr="00DC09C4" w:rsidRDefault="00733181" w:rsidP="00DC09C4">
      <w:pPr>
        <w:spacing w:after="0" w:line="240" w:lineRule="auto"/>
        <w:jc w:val="both"/>
        <w:rPr>
          <w:rFonts w:asciiTheme="majorBidi" w:hAnsiTheme="majorBidi" w:cstheme="majorBidi"/>
        </w:rPr>
      </w:pPr>
      <w:r w:rsidRPr="00DC09C4">
        <w:rPr>
          <w:rFonts w:asciiTheme="majorBidi" w:hAnsiTheme="majorBidi" w:cstheme="majorBidi"/>
        </w:rPr>
        <w:t>There is a limited quantity of distribution poles imported to the Kingdom. Gulf Coat Factory from the UAE is the only supplier of distribution poles to the local market; the factory has won a tender to supply distribution poles to Saudi Electricity Company and they has the advantage of proximity and long relations with some local contractors. On the other hand, the lighting poles are dominated by the local manufacturers. The Harmonized Code of the steel poles is 73269097. The following table is the imports of steel poles in the last three years:</w:t>
      </w:r>
    </w:p>
    <w:p w:rsidR="00286E5D" w:rsidRPr="00DC09C4" w:rsidRDefault="00286E5D" w:rsidP="00DC09C4">
      <w:pPr>
        <w:spacing w:after="0" w:line="240" w:lineRule="auto"/>
        <w:jc w:val="both"/>
        <w:rPr>
          <w:rFonts w:asciiTheme="majorBidi" w:hAnsiTheme="majorBidi" w:cstheme="majorBid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2"/>
        <w:gridCol w:w="2102"/>
        <w:gridCol w:w="2102"/>
        <w:gridCol w:w="2102"/>
      </w:tblGrid>
      <w:tr w:rsidR="00733181" w:rsidRPr="00D342D3" w:rsidTr="00733181">
        <w:trPr>
          <w:trHeight w:val="107"/>
          <w:jc w:val="center"/>
        </w:trPr>
        <w:tc>
          <w:tcPr>
            <w:tcW w:w="2102" w:type="dxa"/>
            <w:shd w:val="clear" w:color="auto" w:fill="A6A6A6" w:themeFill="background1" w:themeFillShade="A6"/>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b/>
                <w:bCs/>
                <w:color w:val="000000"/>
                <w:sz w:val="16"/>
                <w:szCs w:val="16"/>
              </w:rPr>
              <w:t>Steel Poles</w:t>
            </w:r>
          </w:p>
        </w:tc>
        <w:tc>
          <w:tcPr>
            <w:tcW w:w="2102" w:type="dxa"/>
            <w:shd w:val="clear" w:color="auto" w:fill="A6A6A6" w:themeFill="background1" w:themeFillShade="A6"/>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b/>
                <w:bCs/>
                <w:color w:val="000000"/>
                <w:sz w:val="16"/>
                <w:szCs w:val="16"/>
              </w:rPr>
              <w:t>2013</w:t>
            </w:r>
          </w:p>
        </w:tc>
        <w:tc>
          <w:tcPr>
            <w:tcW w:w="2102" w:type="dxa"/>
            <w:shd w:val="clear" w:color="auto" w:fill="A6A6A6" w:themeFill="background1" w:themeFillShade="A6"/>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b/>
                <w:bCs/>
                <w:color w:val="000000"/>
                <w:sz w:val="16"/>
                <w:szCs w:val="16"/>
              </w:rPr>
              <w:t>2014</w:t>
            </w:r>
          </w:p>
        </w:tc>
        <w:tc>
          <w:tcPr>
            <w:tcW w:w="2102" w:type="dxa"/>
            <w:shd w:val="clear" w:color="auto" w:fill="A6A6A6" w:themeFill="background1" w:themeFillShade="A6"/>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b/>
                <w:bCs/>
                <w:color w:val="000000"/>
                <w:sz w:val="16"/>
                <w:szCs w:val="16"/>
              </w:rPr>
              <w:t>2015</w:t>
            </w:r>
          </w:p>
        </w:tc>
      </w:tr>
      <w:tr w:rsidR="00733181" w:rsidRPr="00D342D3" w:rsidTr="00733181">
        <w:trPr>
          <w:trHeight w:val="109"/>
          <w:jc w:val="center"/>
        </w:trPr>
        <w:tc>
          <w:tcPr>
            <w:tcW w:w="2102" w:type="dxa"/>
          </w:tcPr>
          <w:p w:rsidR="00733181" w:rsidRPr="00D342D3" w:rsidRDefault="00733181"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Volume (Ton)</w:t>
            </w:r>
          </w:p>
        </w:tc>
        <w:tc>
          <w:tcPr>
            <w:tcW w:w="2102" w:type="dxa"/>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14,419</w:t>
            </w:r>
          </w:p>
        </w:tc>
        <w:tc>
          <w:tcPr>
            <w:tcW w:w="2102" w:type="dxa"/>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21,629</w:t>
            </w:r>
          </w:p>
        </w:tc>
        <w:tc>
          <w:tcPr>
            <w:tcW w:w="2102" w:type="dxa"/>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19,405</w:t>
            </w:r>
          </w:p>
        </w:tc>
      </w:tr>
      <w:tr w:rsidR="00733181" w:rsidRPr="00D342D3" w:rsidTr="00733181">
        <w:trPr>
          <w:trHeight w:val="109"/>
          <w:jc w:val="center"/>
        </w:trPr>
        <w:tc>
          <w:tcPr>
            <w:tcW w:w="2102" w:type="dxa"/>
          </w:tcPr>
          <w:p w:rsidR="00733181" w:rsidRPr="00D342D3" w:rsidRDefault="00733181"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Change%</w:t>
            </w:r>
          </w:p>
        </w:tc>
        <w:tc>
          <w:tcPr>
            <w:tcW w:w="2102" w:type="dxa"/>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w:t>
            </w:r>
          </w:p>
        </w:tc>
        <w:tc>
          <w:tcPr>
            <w:tcW w:w="2102" w:type="dxa"/>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50%</w:t>
            </w:r>
          </w:p>
        </w:tc>
        <w:tc>
          <w:tcPr>
            <w:tcW w:w="2102" w:type="dxa"/>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-10%</w:t>
            </w:r>
          </w:p>
        </w:tc>
      </w:tr>
      <w:tr w:rsidR="00733181" w:rsidRPr="00D342D3" w:rsidTr="00095FD5">
        <w:trPr>
          <w:trHeight w:val="109"/>
          <w:jc w:val="center"/>
        </w:trPr>
        <w:tc>
          <w:tcPr>
            <w:tcW w:w="2102" w:type="dxa"/>
            <w:shd w:val="clear" w:color="auto" w:fill="A6A6A6" w:themeFill="background1" w:themeFillShade="A6"/>
          </w:tcPr>
          <w:p w:rsidR="00733181" w:rsidRPr="00D342D3" w:rsidRDefault="00733181"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Value (SR )</w:t>
            </w:r>
          </w:p>
        </w:tc>
        <w:tc>
          <w:tcPr>
            <w:tcW w:w="2102" w:type="dxa"/>
            <w:shd w:val="clear" w:color="auto" w:fill="A6A6A6" w:themeFill="background1" w:themeFillShade="A6"/>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82,489,941</w:t>
            </w:r>
          </w:p>
        </w:tc>
        <w:tc>
          <w:tcPr>
            <w:tcW w:w="2102" w:type="dxa"/>
            <w:shd w:val="clear" w:color="auto" w:fill="A6A6A6" w:themeFill="background1" w:themeFillShade="A6"/>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99,716,984</w:t>
            </w:r>
          </w:p>
        </w:tc>
        <w:tc>
          <w:tcPr>
            <w:tcW w:w="2102" w:type="dxa"/>
            <w:shd w:val="clear" w:color="auto" w:fill="A6A6A6" w:themeFill="background1" w:themeFillShade="A6"/>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81,975,126</w:t>
            </w:r>
          </w:p>
        </w:tc>
      </w:tr>
      <w:tr w:rsidR="00733181" w:rsidRPr="00D342D3" w:rsidTr="00095FD5">
        <w:trPr>
          <w:trHeight w:val="109"/>
          <w:jc w:val="center"/>
        </w:trPr>
        <w:tc>
          <w:tcPr>
            <w:tcW w:w="2102" w:type="dxa"/>
            <w:shd w:val="clear" w:color="auto" w:fill="A6A6A6" w:themeFill="background1" w:themeFillShade="A6"/>
          </w:tcPr>
          <w:p w:rsidR="00733181" w:rsidRPr="00D342D3" w:rsidRDefault="00733181"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Change%</w:t>
            </w:r>
          </w:p>
        </w:tc>
        <w:tc>
          <w:tcPr>
            <w:tcW w:w="2102" w:type="dxa"/>
            <w:shd w:val="clear" w:color="auto" w:fill="A6A6A6" w:themeFill="background1" w:themeFillShade="A6"/>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w:t>
            </w:r>
          </w:p>
        </w:tc>
        <w:tc>
          <w:tcPr>
            <w:tcW w:w="2102" w:type="dxa"/>
            <w:shd w:val="clear" w:color="auto" w:fill="A6A6A6" w:themeFill="background1" w:themeFillShade="A6"/>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21%</w:t>
            </w:r>
          </w:p>
        </w:tc>
        <w:tc>
          <w:tcPr>
            <w:tcW w:w="2102" w:type="dxa"/>
            <w:shd w:val="clear" w:color="auto" w:fill="A6A6A6" w:themeFill="background1" w:themeFillShade="A6"/>
          </w:tcPr>
          <w:p w:rsidR="00733181" w:rsidRPr="00D342D3" w:rsidRDefault="00733181"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-17%</w:t>
            </w:r>
          </w:p>
        </w:tc>
      </w:tr>
    </w:tbl>
    <w:p w:rsidR="00733181" w:rsidRPr="00DC09C4" w:rsidRDefault="00733181"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As seen in the above table the Kingdom’s imports of steel poles increased in 2014 by 50% where as in 2015 the imports decreased by 10% to reach 19.4 thousand</w:t>
      </w:r>
      <w:r w:rsidR="003C1EB3" w:rsidRPr="00DC09C4">
        <w:rPr>
          <w:rFonts w:asciiTheme="majorBidi" w:eastAsia="Times New Roman" w:hAnsiTheme="majorBidi" w:cstheme="majorBidi"/>
        </w:rPr>
        <w:t xml:space="preserve"> tons and around SR 82 million.</w:t>
      </w:r>
    </w:p>
    <w:p w:rsidR="0007289F" w:rsidRPr="00DC09C4" w:rsidRDefault="0007289F" w:rsidP="00DC09C4">
      <w:pPr>
        <w:spacing w:after="0" w:line="240" w:lineRule="auto"/>
        <w:jc w:val="both"/>
        <w:rPr>
          <w:rFonts w:asciiTheme="majorBidi" w:eastAsia="Times New Roman" w:hAnsiTheme="majorBidi" w:cstheme="majorBidi"/>
        </w:rPr>
      </w:pPr>
    </w:p>
    <w:p w:rsidR="0007289F" w:rsidRPr="00DC09C4" w:rsidRDefault="0007289F" w:rsidP="00DC09C4">
      <w:pPr>
        <w:spacing w:after="0" w:line="240" w:lineRule="auto"/>
        <w:jc w:val="both"/>
        <w:rPr>
          <w:rFonts w:asciiTheme="majorBidi" w:eastAsia="Times New Roman" w:hAnsiTheme="majorBidi" w:cstheme="majorBidi"/>
          <w:b/>
          <w:bCs/>
          <w:u w:val="single"/>
        </w:rPr>
      </w:pPr>
      <w:r w:rsidRPr="00DC09C4">
        <w:rPr>
          <w:rFonts w:asciiTheme="majorBidi" w:eastAsia="Times New Roman" w:hAnsiTheme="majorBidi" w:cstheme="majorBidi"/>
          <w:b/>
          <w:bCs/>
          <w:u w:val="single"/>
        </w:rPr>
        <w:t>4.2 Galvanizing Service</w:t>
      </w:r>
    </w:p>
    <w:p w:rsidR="00CA5480" w:rsidRPr="00DC09C4" w:rsidRDefault="00CA5480" w:rsidP="00DC09C4">
      <w:pPr>
        <w:pStyle w:val="Default"/>
        <w:rPr>
          <w:rFonts w:asciiTheme="majorBidi" w:hAnsiTheme="majorBidi" w:cstheme="majorBidi"/>
          <w:b/>
          <w:bCs/>
          <w:sz w:val="22"/>
          <w:szCs w:val="22"/>
          <w:u w:val="single"/>
        </w:rPr>
      </w:pPr>
      <w:r w:rsidRPr="00DC09C4">
        <w:rPr>
          <w:rFonts w:asciiTheme="majorBidi" w:hAnsiTheme="majorBidi" w:cstheme="majorBidi"/>
          <w:b/>
          <w:bCs/>
          <w:sz w:val="22"/>
          <w:szCs w:val="22"/>
          <w:u w:val="single"/>
        </w:rPr>
        <w:t xml:space="preserve">4.2.1 Local Producers: </w:t>
      </w:r>
    </w:p>
    <w:p w:rsidR="00CA5480" w:rsidRPr="00CA5480" w:rsidRDefault="00CA5480" w:rsidP="00DC09C4">
      <w:pPr>
        <w:spacing w:after="0" w:line="240" w:lineRule="auto"/>
        <w:ind w:left="-180"/>
        <w:jc w:val="both"/>
        <w:rPr>
          <w:rFonts w:asciiTheme="majorBidi" w:eastAsia="Calibri" w:hAnsiTheme="majorBidi" w:cstheme="majorBidi"/>
          <w:b/>
          <w:bCs/>
          <w:i/>
          <w:iCs/>
          <w:noProof/>
          <w:color w:val="000000"/>
          <w:u w:val="single"/>
        </w:rPr>
      </w:pPr>
      <w:r w:rsidRPr="00CA5480">
        <w:rPr>
          <w:rFonts w:asciiTheme="majorBidi" w:eastAsia="Calibri" w:hAnsiTheme="majorBidi" w:cstheme="majorBidi"/>
          <w:noProof/>
        </w:rPr>
        <w:t xml:space="preserve">Local services of galvanization are entirely supplied by local regional production as there is no imports of steel products for the purpose of galvanization. Currently, there is no active galvanizing service providers located in the Southern Region. </w:t>
      </w:r>
      <w:r w:rsidRPr="00CA5480">
        <w:rPr>
          <w:rFonts w:asciiTheme="majorBidi" w:eastAsia="Times New Roman" w:hAnsiTheme="majorBidi" w:cstheme="majorBidi"/>
          <w:noProof/>
        </w:rPr>
        <w:t>MCD and due to define the Southern Region demand, the Western Region demand has been taken into consideration as</w:t>
      </w:r>
      <w:r w:rsidRPr="00CA5480">
        <w:rPr>
          <w:rFonts w:asciiTheme="majorBidi" w:eastAsia="Calibri" w:hAnsiTheme="majorBidi" w:cstheme="majorBidi"/>
          <w:noProof/>
          <w:color w:val="000000"/>
        </w:rPr>
        <w:t xml:space="preserve"> the Southern Region demand has been mostly met by suppliers in the Western Region (distante from 300 to 700 km).</w:t>
      </w:r>
    </w:p>
    <w:p w:rsidR="00CA5480" w:rsidRPr="00CA5480" w:rsidRDefault="00CA5480" w:rsidP="00DC09C4">
      <w:pPr>
        <w:spacing w:after="0" w:line="240" w:lineRule="auto"/>
        <w:jc w:val="both"/>
        <w:rPr>
          <w:rFonts w:asciiTheme="majorBidi" w:eastAsia="Times New Roman" w:hAnsiTheme="majorBidi" w:cstheme="majorBidi"/>
        </w:rPr>
      </w:pPr>
      <w:r w:rsidRPr="00CA5480">
        <w:rPr>
          <w:rFonts w:asciiTheme="majorBidi" w:eastAsia="Times New Roman" w:hAnsiTheme="majorBidi" w:cstheme="majorBidi"/>
        </w:rPr>
        <w:t>The historical supply of hot-dip galvanization services in the Western Region between 2013 and 2016 is as follows:</w:t>
      </w:r>
    </w:p>
    <w:tbl>
      <w:tblPr>
        <w:tblW w:w="10933" w:type="dxa"/>
        <w:jc w:val="center"/>
        <w:tblInd w:w="-432" w:type="dxa"/>
        <w:tblLayout w:type="fixed"/>
        <w:tblLook w:val="04A0" w:firstRow="1" w:lastRow="0" w:firstColumn="1" w:lastColumn="0" w:noHBand="0" w:noVBand="1"/>
      </w:tblPr>
      <w:tblGrid>
        <w:gridCol w:w="2407"/>
        <w:gridCol w:w="926"/>
        <w:gridCol w:w="1068"/>
        <w:gridCol w:w="837"/>
        <w:gridCol w:w="835"/>
        <w:gridCol w:w="759"/>
        <w:gridCol w:w="835"/>
        <w:gridCol w:w="759"/>
        <w:gridCol w:w="835"/>
        <w:gridCol w:w="835"/>
        <w:gridCol w:w="837"/>
      </w:tblGrid>
      <w:tr w:rsidR="00CA5480" w:rsidRPr="00D342D3" w:rsidTr="00DC09C4">
        <w:trPr>
          <w:trHeight w:val="60"/>
          <w:jc w:val="center"/>
        </w:trPr>
        <w:tc>
          <w:tcPr>
            <w:tcW w:w="10933" w:type="dxa"/>
            <w:gridSpan w:val="11"/>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Historical Supply of Hot Dip Galvanization - Western Region</w:t>
            </w:r>
          </w:p>
        </w:tc>
      </w:tr>
      <w:tr w:rsidR="00CA5480" w:rsidRPr="00D342D3" w:rsidTr="00DC09C4">
        <w:trPr>
          <w:trHeight w:val="60"/>
          <w:jc w:val="center"/>
        </w:trPr>
        <w:tc>
          <w:tcPr>
            <w:tcW w:w="2407" w:type="dxa"/>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Tons/Year</w:t>
            </w:r>
          </w:p>
        </w:tc>
        <w:tc>
          <w:tcPr>
            <w:tcW w:w="1994" w:type="dxa"/>
            <w:gridSpan w:val="2"/>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p>
        </w:tc>
        <w:tc>
          <w:tcPr>
            <w:tcW w:w="1672"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2013</w:t>
            </w:r>
          </w:p>
        </w:tc>
        <w:tc>
          <w:tcPr>
            <w:tcW w:w="1594"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2014</w:t>
            </w:r>
          </w:p>
        </w:tc>
        <w:tc>
          <w:tcPr>
            <w:tcW w:w="1594"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2015</w:t>
            </w:r>
          </w:p>
        </w:tc>
        <w:tc>
          <w:tcPr>
            <w:tcW w:w="1672" w:type="dxa"/>
            <w:gridSpan w:val="2"/>
            <w:tcBorders>
              <w:top w:val="single" w:sz="4" w:space="0" w:color="auto"/>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2016 (9 Months)</w:t>
            </w:r>
          </w:p>
        </w:tc>
      </w:tr>
      <w:tr w:rsidR="00CA5480" w:rsidRPr="00D342D3" w:rsidTr="00DC09C4">
        <w:trPr>
          <w:trHeight w:val="60"/>
          <w:jc w:val="center"/>
        </w:trPr>
        <w:tc>
          <w:tcPr>
            <w:tcW w:w="2407" w:type="dxa"/>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Local Producers</w:t>
            </w:r>
          </w:p>
        </w:tc>
        <w:tc>
          <w:tcPr>
            <w:tcW w:w="926" w:type="dxa"/>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Location</w:t>
            </w:r>
          </w:p>
        </w:tc>
        <w:tc>
          <w:tcPr>
            <w:tcW w:w="1068" w:type="dxa"/>
            <w:tcBorders>
              <w:top w:val="nil"/>
              <w:left w:val="nil"/>
              <w:bottom w:val="single" w:sz="4" w:space="0" w:color="auto"/>
              <w:right w:val="single" w:sz="4" w:space="0" w:color="auto"/>
            </w:tcBorders>
            <w:shd w:val="clear" w:color="auto" w:fill="A6A6A6" w:themeFill="background1" w:themeFillShade="A6"/>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Installed Capacity</w:t>
            </w:r>
          </w:p>
        </w:tc>
        <w:tc>
          <w:tcPr>
            <w:tcW w:w="837" w:type="dxa"/>
            <w:tcBorders>
              <w:top w:val="nil"/>
              <w:left w:val="nil"/>
              <w:bottom w:val="single" w:sz="4" w:space="0" w:color="auto"/>
              <w:right w:val="single" w:sz="4" w:space="0" w:color="auto"/>
            </w:tcBorders>
            <w:shd w:val="clear" w:color="auto" w:fill="A6A6A6" w:themeFill="background1" w:themeFillShade="A6"/>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Captive Use</w:t>
            </w:r>
          </w:p>
        </w:tc>
        <w:tc>
          <w:tcPr>
            <w:tcW w:w="835" w:type="dxa"/>
            <w:tcBorders>
              <w:top w:val="nil"/>
              <w:left w:val="nil"/>
              <w:bottom w:val="single" w:sz="4" w:space="0" w:color="auto"/>
              <w:right w:val="single" w:sz="4" w:space="0" w:color="auto"/>
            </w:tcBorders>
            <w:shd w:val="clear" w:color="auto" w:fill="A6A6A6" w:themeFill="background1" w:themeFillShade="A6"/>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Contract Sales</w:t>
            </w:r>
          </w:p>
        </w:tc>
        <w:tc>
          <w:tcPr>
            <w:tcW w:w="759" w:type="dxa"/>
            <w:tcBorders>
              <w:top w:val="nil"/>
              <w:left w:val="nil"/>
              <w:bottom w:val="single" w:sz="4" w:space="0" w:color="auto"/>
              <w:right w:val="single" w:sz="4" w:space="0" w:color="auto"/>
            </w:tcBorders>
            <w:shd w:val="clear" w:color="auto" w:fill="A6A6A6" w:themeFill="background1" w:themeFillShade="A6"/>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Captive Use</w:t>
            </w:r>
          </w:p>
        </w:tc>
        <w:tc>
          <w:tcPr>
            <w:tcW w:w="835" w:type="dxa"/>
            <w:tcBorders>
              <w:top w:val="nil"/>
              <w:left w:val="nil"/>
              <w:bottom w:val="single" w:sz="4" w:space="0" w:color="auto"/>
              <w:right w:val="single" w:sz="4" w:space="0" w:color="auto"/>
            </w:tcBorders>
            <w:shd w:val="clear" w:color="auto" w:fill="A6A6A6" w:themeFill="background1" w:themeFillShade="A6"/>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Contract Sales</w:t>
            </w:r>
          </w:p>
        </w:tc>
        <w:tc>
          <w:tcPr>
            <w:tcW w:w="759" w:type="dxa"/>
            <w:tcBorders>
              <w:top w:val="nil"/>
              <w:left w:val="nil"/>
              <w:bottom w:val="single" w:sz="4" w:space="0" w:color="auto"/>
              <w:right w:val="single" w:sz="4" w:space="0" w:color="auto"/>
            </w:tcBorders>
            <w:shd w:val="clear" w:color="auto" w:fill="A6A6A6" w:themeFill="background1" w:themeFillShade="A6"/>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Captive Use</w:t>
            </w:r>
          </w:p>
        </w:tc>
        <w:tc>
          <w:tcPr>
            <w:tcW w:w="835" w:type="dxa"/>
            <w:tcBorders>
              <w:top w:val="nil"/>
              <w:left w:val="nil"/>
              <w:bottom w:val="single" w:sz="4" w:space="0" w:color="auto"/>
              <w:right w:val="single" w:sz="4" w:space="0" w:color="auto"/>
            </w:tcBorders>
            <w:shd w:val="clear" w:color="auto" w:fill="A6A6A6" w:themeFill="background1" w:themeFillShade="A6"/>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Contract Sales</w:t>
            </w:r>
          </w:p>
        </w:tc>
        <w:tc>
          <w:tcPr>
            <w:tcW w:w="835" w:type="dxa"/>
            <w:tcBorders>
              <w:top w:val="nil"/>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Captive Use</w:t>
            </w:r>
          </w:p>
        </w:tc>
        <w:tc>
          <w:tcPr>
            <w:tcW w:w="837" w:type="dxa"/>
            <w:tcBorders>
              <w:top w:val="nil"/>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Contract Sales</w:t>
            </w:r>
          </w:p>
        </w:tc>
      </w:tr>
      <w:tr w:rsidR="00CA5480" w:rsidRPr="00D342D3" w:rsidTr="00DC09C4">
        <w:trPr>
          <w:trHeight w:val="60"/>
          <w:jc w:val="center"/>
        </w:trPr>
        <w:tc>
          <w:tcPr>
            <w:tcW w:w="2407" w:type="dxa"/>
            <w:tcBorders>
              <w:top w:val="nil"/>
              <w:left w:val="single" w:sz="4" w:space="0" w:color="auto"/>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rPr>
                <w:rFonts w:asciiTheme="majorBidi" w:eastAsia="Times New Roman" w:hAnsiTheme="majorBidi" w:cstheme="majorBidi"/>
                <w:sz w:val="16"/>
                <w:szCs w:val="16"/>
                <w:lang w:val="en-GB" w:eastAsia="en-GB"/>
              </w:rPr>
            </w:pPr>
            <w:r w:rsidRPr="00D342D3">
              <w:rPr>
                <w:rFonts w:asciiTheme="majorBidi" w:eastAsia="Times New Roman" w:hAnsiTheme="majorBidi" w:cstheme="majorBidi"/>
                <w:sz w:val="16"/>
                <w:szCs w:val="16"/>
                <w:lang w:val="en-GB" w:eastAsia="en-GB"/>
              </w:rPr>
              <w:t>Hidada Inv.# 2045</w:t>
            </w:r>
          </w:p>
        </w:tc>
        <w:tc>
          <w:tcPr>
            <w:tcW w:w="926"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Jeddah</w:t>
            </w:r>
          </w:p>
        </w:tc>
        <w:tc>
          <w:tcPr>
            <w:tcW w:w="1068"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150,000</w:t>
            </w:r>
          </w:p>
        </w:tc>
        <w:tc>
          <w:tcPr>
            <w:tcW w:w="837"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100,000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25,000</w:t>
            </w:r>
          </w:p>
        </w:tc>
        <w:tc>
          <w:tcPr>
            <w:tcW w:w="759"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105,000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27,000</w:t>
            </w:r>
          </w:p>
        </w:tc>
        <w:tc>
          <w:tcPr>
            <w:tcW w:w="759"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115,000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30,000</w:t>
            </w:r>
          </w:p>
        </w:tc>
        <w:tc>
          <w:tcPr>
            <w:tcW w:w="835"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80,000</w:t>
            </w:r>
          </w:p>
        </w:tc>
        <w:tc>
          <w:tcPr>
            <w:tcW w:w="837"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19,000</w:t>
            </w:r>
          </w:p>
        </w:tc>
      </w:tr>
      <w:tr w:rsidR="00CA5480" w:rsidRPr="00D342D3" w:rsidTr="00DC09C4">
        <w:trPr>
          <w:trHeight w:val="60"/>
          <w:jc w:val="center"/>
        </w:trPr>
        <w:tc>
          <w:tcPr>
            <w:tcW w:w="2407" w:type="dxa"/>
            <w:tcBorders>
              <w:top w:val="nil"/>
              <w:left w:val="single" w:sz="4" w:space="0" w:color="auto"/>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rPr>
                <w:rFonts w:asciiTheme="majorBidi" w:eastAsia="Times New Roman" w:hAnsiTheme="majorBidi" w:cstheme="majorBidi"/>
                <w:sz w:val="16"/>
                <w:szCs w:val="16"/>
                <w:lang w:val="en-GB" w:eastAsia="en-GB"/>
              </w:rPr>
            </w:pPr>
            <w:r w:rsidRPr="00D342D3">
              <w:rPr>
                <w:rFonts w:asciiTheme="majorBidi" w:eastAsia="Times New Roman" w:hAnsiTheme="majorBidi" w:cstheme="majorBidi"/>
                <w:sz w:val="16"/>
                <w:szCs w:val="16"/>
                <w:lang w:val="en-GB" w:eastAsia="en-GB"/>
              </w:rPr>
              <w:t>Arabian International Co. (AIC)</w:t>
            </w:r>
          </w:p>
        </w:tc>
        <w:tc>
          <w:tcPr>
            <w:tcW w:w="926"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Jeddah</w:t>
            </w:r>
          </w:p>
        </w:tc>
        <w:tc>
          <w:tcPr>
            <w:tcW w:w="1068"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140,000</w:t>
            </w:r>
          </w:p>
        </w:tc>
        <w:tc>
          <w:tcPr>
            <w:tcW w:w="837"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92,000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23,000</w:t>
            </w:r>
          </w:p>
        </w:tc>
        <w:tc>
          <w:tcPr>
            <w:tcW w:w="759"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95,000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25,000</w:t>
            </w:r>
          </w:p>
        </w:tc>
        <w:tc>
          <w:tcPr>
            <w:tcW w:w="759"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102,000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28,500</w:t>
            </w:r>
          </w:p>
        </w:tc>
        <w:tc>
          <w:tcPr>
            <w:tcW w:w="835"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73,500</w:t>
            </w:r>
          </w:p>
        </w:tc>
        <w:tc>
          <w:tcPr>
            <w:tcW w:w="837"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14,500</w:t>
            </w:r>
          </w:p>
        </w:tc>
      </w:tr>
      <w:tr w:rsidR="00CA5480" w:rsidRPr="00D342D3" w:rsidTr="00DC09C4">
        <w:trPr>
          <w:trHeight w:val="143"/>
          <w:jc w:val="center"/>
        </w:trPr>
        <w:tc>
          <w:tcPr>
            <w:tcW w:w="2407" w:type="dxa"/>
            <w:tcBorders>
              <w:top w:val="nil"/>
              <w:left w:val="single" w:sz="4" w:space="0" w:color="auto"/>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rPr>
                <w:rFonts w:asciiTheme="majorBidi" w:eastAsia="Times New Roman" w:hAnsiTheme="majorBidi" w:cstheme="majorBidi"/>
                <w:sz w:val="16"/>
                <w:szCs w:val="16"/>
                <w:lang w:val="en-GB"/>
              </w:rPr>
            </w:pPr>
            <w:r w:rsidRPr="00D342D3">
              <w:rPr>
                <w:rFonts w:asciiTheme="majorBidi" w:eastAsia="Times New Roman" w:hAnsiTheme="majorBidi" w:cstheme="majorBidi"/>
                <w:sz w:val="16"/>
                <w:szCs w:val="16"/>
                <w:lang w:val="en-GB"/>
              </w:rPr>
              <w:t>Binladen Inv.# 1408</w:t>
            </w:r>
          </w:p>
        </w:tc>
        <w:tc>
          <w:tcPr>
            <w:tcW w:w="926"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Jeddah</w:t>
            </w:r>
          </w:p>
        </w:tc>
        <w:tc>
          <w:tcPr>
            <w:tcW w:w="1068"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120,000</w:t>
            </w:r>
          </w:p>
        </w:tc>
        <w:tc>
          <w:tcPr>
            <w:tcW w:w="837"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9,000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81,000</w:t>
            </w:r>
          </w:p>
        </w:tc>
        <w:tc>
          <w:tcPr>
            <w:tcW w:w="759"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10,200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91,800</w:t>
            </w:r>
          </w:p>
        </w:tc>
        <w:tc>
          <w:tcPr>
            <w:tcW w:w="759"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10,500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94,500</w:t>
            </w:r>
          </w:p>
        </w:tc>
        <w:tc>
          <w:tcPr>
            <w:tcW w:w="835"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7,200</w:t>
            </w:r>
          </w:p>
        </w:tc>
        <w:tc>
          <w:tcPr>
            <w:tcW w:w="837"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68,000</w:t>
            </w:r>
          </w:p>
        </w:tc>
      </w:tr>
      <w:tr w:rsidR="00CA5480" w:rsidRPr="00D342D3" w:rsidTr="00DC09C4">
        <w:trPr>
          <w:trHeight w:val="143"/>
          <w:jc w:val="center"/>
        </w:trPr>
        <w:tc>
          <w:tcPr>
            <w:tcW w:w="2407" w:type="dxa"/>
            <w:tcBorders>
              <w:top w:val="nil"/>
              <w:left w:val="single" w:sz="4" w:space="0" w:color="auto"/>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Al-Swaidi (Energya)</w:t>
            </w:r>
          </w:p>
        </w:tc>
        <w:tc>
          <w:tcPr>
            <w:tcW w:w="926"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Jeddah</w:t>
            </w:r>
          </w:p>
        </w:tc>
        <w:tc>
          <w:tcPr>
            <w:tcW w:w="1068"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110,000</w:t>
            </w:r>
          </w:p>
        </w:tc>
        <w:tc>
          <w:tcPr>
            <w:tcW w:w="837"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44,000</w:t>
            </w:r>
          </w:p>
        </w:tc>
        <w:tc>
          <w:tcPr>
            <w:tcW w:w="835"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36,000</w:t>
            </w:r>
          </w:p>
        </w:tc>
        <w:tc>
          <w:tcPr>
            <w:tcW w:w="759"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48,000</w:t>
            </w:r>
          </w:p>
        </w:tc>
        <w:tc>
          <w:tcPr>
            <w:tcW w:w="835"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37,000</w:t>
            </w:r>
          </w:p>
        </w:tc>
        <w:tc>
          <w:tcPr>
            <w:tcW w:w="759"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49,000</w:t>
            </w:r>
          </w:p>
        </w:tc>
        <w:tc>
          <w:tcPr>
            <w:tcW w:w="835"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36,000</w:t>
            </w:r>
          </w:p>
        </w:tc>
        <w:tc>
          <w:tcPr>
            <w:tcW w:w="835"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34,500</w:t>
            </w:r>
          </w:p>
        </w:tc>
        <w:tc>
          <w:tcPr>
            <w:tcW w:w="837"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25,000</w:t>
            </w:r>
          </w:p>
        </w:tc>
      </w:tr>
      <w:tr w:rsidR="00CA5480" w:rsidRPr="00D342D3" w:rsidTr="00DC09C4">
        <w:trPr>
          <w:trHeight w:val="104"/>
          <w:jc w:val="center"/>
        </w:trPr>
        <w:tc>
          <w:tcPr>
            <w:tcW w:w="2407" w:type="dxa"/>
            <w:tcBorders>
              <w:top w:val="nil"/>
              <w:left w:val="single" w:sz="4" w:space="0" w:color="auto"/>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rPr>
                <w:rFonts w:asciiTheme="majorBidi" w:eastAsia="Times New Roman" w:hAnsiTheme="majorBidi" w:cstheme="majorBidi"/>
                <w:sz w:val="16"/>
                <w:szCs w:val="16"/>
                <w:lang w:val="en-GB"/>
              </w:rPr>
            </w:pPr>
            <w:r w:rsidRPr="00D342D3">
              <w:rPr>
                <w:rFonts w:asciiTheme="majorBidi" w:eastAsia="Times New Roman" w:hAnsiTheme="majorBidi" w:cstheme="majorBidi"/>
                <w:sz w:val="16"/>
                <w:szCs w:val="16"/>
                <w:lang w:val="en-GB"/>
              </w:rPr>
              <w:t>Al-Yamamah</w:t>
            </w:r>
          </w:p>
        </w:tc>
        <w:tc>
          <w:tcPr>
            <w:tcW w:w="926"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Jeddah</w:t>
            </w:r>
          </w:p>
        </w:tc>
        <w:tc>
          <w:tcPr>
            <w:tcW w:w="1068"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50,000</w:t>
            </w:r>
          </w:p>
        </w:tc>
        <w:tc>
          <w:tcPr>
            <w:tcW w:w="837"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37,000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2,200</w:t>
            </w:r>
          </w:p>
        </w:tc>
        <w:tc>
          <w:tcPr>
            <w:tcW w:w="759"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39,000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2,500</w:t>
            </w:r>
          </w:p>
        </w:tc>
        <w:tc>
          <w:tcPr>
            <w:tcW w:w="759"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40,000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2,500</w:t>
            </w:r>
          </w:p>
        </w:tc>
        <w:tc>
          <w:tcPr>
            <w:tcW w:w="835"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29,500</w:t>
            </w:r>
          </w:p>
        </w:tc>
        <w:tc>
          <w:tcPr>
            <w:tcW w:w="837"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1,800</w:t>
            </w:r>
          </w:p>
        </w:tc>
      </w:tr>
      <w:tr w:rsidR="00CA5480" w:rsidRPr="00D342D3" w:rsidTr="00DC09C4">
        <w:trPr>
          <w:trHeight w:val="60"/>
          <w:jc w:val="center"/>
        </w:trPr>
        <w:tc>
          <w:tcPr>
            <w:tcW w:w="2407" w:type="dxa"/>
            <w:tcBorders>
              <w:top w:val="nil"/>
              <w:left w:val="single" w:sz="4" w:space="0" w:color="auto"/>
              <w:bottom w:val="single" w:sz="4" w:space="0" w:color="auto"/>
              <w:right w:val="single" w:sz="4" w:space="0" w:color="auto"/>
            </w:tcBorders>
            <w:shd w:val="clear" w:color="auto" w:fill="auto"/>
            <w:vAlign w:val="center"/>
          </w:tcPr>
          <w:p w:rsidR="00CA5480" w:rsidRPr="00D342D3" w:rsidRDefault="00CA5480" w:rsidP="00DC09C4">
            <w:pPr>
              <w:spacing w:after="0" w:line="240" w:lineRule="auto"/>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Al-Harmain</w:t>
            </w:r>
          </w:p>
        </w:tc>
        <w:tc>
          <w:tcPr>
            <w:tcW w:w="926"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Jeddah</w:t>
            </w:r>
          </w:p>
        </w:tc>
        <w:tc>
          <w:tcPr>
            <w:tcW w:w="1068"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30,000</w:t>
            </w:r>
          </w:p>
        </w:tc>
        <w:tc>
          <w:tcPr>
            <w:tcW w:w="837"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2,200</w:t>
            </w:r>
          </w:p>
        </w:tc>
        <w:tc>
          <w:tcPr>
            <w:tcW w:w="835"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19,800</w:t>
            </w:r>
          </w:p>
        </w:tc>
        <w:tc>
          <w:tcPr>
            <w:tcW w:w="759"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2,600</w:t>
            </w:r>
          </w:p>
        </w:tc>
        <w:tc>
          <w:tcPr>
            <w:tcW w:w="835"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23,400</w:t>
            </w:r>
          </w:p>
        </w:tc>
        <w:tc>
          <w:tcPr>
            <w:tcW w:w="759"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2,500</w:t>
            </w:r>
          </w:p>
        </w:tc>
        <w:tc>
          <w:tcPr>
            <w:tcW w:w="835"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22,500</w:t>
            </w:r>
          </w:p>
        </w:tc>
        <w:tc>
          <w:tcPr>
            <w:tcW w:w="835"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1,600</w:t>
            </w:r>
          </w:p>
        </w:tc>
        <w:tc>
          <w:tcPr>
            <w:tcW w:w="837"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14,200</w:t>
            </w:r>
          </w:p>
        </w:tc>
      </w:tr>
      <w:tr w:rsidR="00CA5480" w:rsidRPr="00D342D3" w:rsidTr="00DC09C4">
        <w:trPr>
          <w:trHeight w:val="60"/>
          <w:jc w:val="center"/>
        </w:trPr>
        <w:tc>
          <w:tcPr>
            <w:tcW w:w="2407" w:type="dxa"/>
            <w:tcBorders>
              <w:top w:val="nil"/>
              <w:left w:val="single" w:sz="4" w:space="0" w:color="auto"/>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rPr>
                <w:rFonts w:asciiTheme="majorBidi" w:eastAsia="Times New Roman" w:hAnsiTheme="majorBidi" w:cstheme="majorBidi"/>
                <w:sz w:val="16"/>
                <w:szCs w:val="16"/>
                <w:lang w:val="en-GB"/>
              </w:rPr>
            </w:pPr>
            <w:r w:rsidRPr="00D342D3">
              <w:rPr>
                <w:rFonts w:asciiTheme="majorBidi" w:eastAsia="Times New Roman" w:hAnsiTheme="majorBidi" w:cstheme="majorBidi"/>
                <w:sz w:val="16"/>
                <w:szCs w:val="16"/>
                <w:lang w:val="en-GB"/>
              </w:rPr>
              <w:t>Al Jazira Fty.</w:t>
            </w:r>
          </w:p>
        </w:tc>
        <w:tc>
          <w:tcPr>
            <w:tcW w:w="926"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Jeddah</w:t>
            </w:r>
          </w:p>
        </w:tc>
        <w:tc>
          <w:tcPr>
            <w:tcW w:w="1068"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25,000</w:t>
            </w:r>
          </w:p>
        </w:tc>
        <w:tc>
          <w:tcPr>
            <w:tcW w:w="837"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17,500</w:t>
            </w:r>
          </w:p>
        </w:tc>
        <w:tc>
          <w:tcPr>
            <w:tcW w:w="835"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3,000</w:t>
            </w:r>
          </w:p>
        </w:tc>
        <w:tc>
          <w:tcPr>
            <w:tcW w:w="759"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18,400</w:t>
            </w:r>
          </w:p>
        </w:tc>
        <w:tc>
          <w:tcPr>
            <w:tcW w:w="835"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3,300</w:t>
            </w:r>
          </w:p>
        </w:tc>
        <w:tc>
          <w:tcPr>
            <w:tcW w:w="759"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18,000</w:t>
            </w:r>
          </w:p>
        </w:tc>
        <w:tc>
          <w:tcPr>
            <w:tcW w:w="835" w:type="dxa"/>
            <w:tcBorders>
              <w:top w:val="nil"/>
              <w:left w:val="nil"/>
              <w:bottom w:val="single" w:sz="4" w:space="0" w:color="auto"/>
              <w:right w:val="single" w:sz="4" w:space="0" w:color="auto"/>
            </w:tcBorders>
            <w:shd w:val="clear" w:color="auto" w:fill="auto"/>
            <w:noWrap/>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3,100</w:t>
            </w:r>
          </w:p>
        </w:tc>
        <w:tc>
          <w:tcPr>
            <w:tcW w:w="835"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13,000</w:t>
            </w:r>
          </w:p>
        </w:tc>
        <w:tc>
          <w:tcPr>
            <w:tcW w:w="837"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2,350</w:t>
            </w:r>
          </w:p>
        </w:tc>
      </w:tr>
      <w:tr w:rsidR="00CA5480" w:rsidRPr="00D342D3" w:rsidTr="00DC09C4">
        <w:trPr>
          <w:trHeight w:val="60"/>
          <w:jc w:val="center"/>
        </w:trPr>
        <w:tc>
          <w:tcPr>
            <w:tcW w:w="2407" w:type="dxa"/>
            <w:tcBorders>
              <w:top w:val="nil"/>
              <w:left w:val="single" w:sz="4" w:space="0" w:color="auto"/>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Others</w:t>
            </w:r>
          </w:p>
        </w:tc>
        <w:tc>
          <w:tcPr>
            <w:tcW w:w="926"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p>
        </w:tc>
        <w:tc>
          <w:tcPr>
            <w:tcW w:w="1068"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126,000</w:t>
            </w:r>
          </w:p>
        </w:tc>
        <w:tc>
          <w:tcPr>
            <w:tcW w:w="837"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36,400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67,600</w:t>
            </w:r>
          </w:p>
        </w:tc>
        <w:tc>
          <w:tcPr>
            <w:tcW w:w="759"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38,500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71,500</w:t>
            </w:r>
          </w:p>
        </w:tc>
        <w:tc>
          <w:tcPr>
            <w:tcW w:w="759"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36,750</w:t>
            </w:r>
          </w:p>
        </w:tc>
        <w:tc>
          <w:tcPr>
            <w:tcW w:w="835" w:type="dxa"/>
            <w:tcBorders>
              <w:top w:val="nil"/>
              <w:left w:val="nil"/>
              <w:bottom w:val="single" w:sz="4" w:space="0" w:color="auto"/>
              <w:right w:val="single" w:sz="4" w:space="0" w:color="auto"/>
            </w:tcBorders>
            <w:shd w:val="clear" w:color="auto" w:fill="auto"/>
            <w:noWrap/>
            <w:vAlign w:val="center"/>
            <w:hideMark/>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68,250</w:t>
            </w:r>
          </w:p>
        </w:tc>
        <w:tc>
          <w:tcPr>
            <w:tcW w:w="835"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26,250</w:t>
            </w:r>
          </w:p>
        </w:tc>
        <w:tc>
          <w:tcPr>
            <w:tcW w:w="837" w:type="dxa"/>
            <w:tcBorders>
              <w:top w:val="nil"/>
              <w:left w:val="nil"/>
              <w:bottom w:val="single" w:sz="4" w:space="0" w:color="auto"/>
              <w:right w:val="single" w:sz="4" w:space="0" w:color="auto"/>
            </w:tcBorders>
            <w:vAlign w:val="center"/>
          </w:tcPr>
          <w:p w:rsidR="00CA5480" w:rsidRPr="00D342D3" w:rsidRDefault="00CA5480"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48,750</w:t>
            </w:r>
          </w:p>
        </w:tc>
      </w:tr>
      <w:tr w:rsidR="00CA5480" w:rsidRPr="00D342D3" w:rsidTr="00DC09C4">
        <w:trPr>
          <w:trHeight w:val="60"/>
          <w:jc w:val="center"/>
        </w:trPr>
        <w:tc>
          <w:tcPr>
            <w:tcW w:w="2407" w:type="dxa"/>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Total</w:t>
            </w:r>
          </w:p>
        </w:tc>
        <w:tc>
          <w:tcPr>
            <w:tcW w:w="926" w:type="dxa"/>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p>
        </w:tc>
        <w:tc>
          <w:tcPr>
            <w:tcW w:w="1068" w:type="dxa"/>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color w:val="000000"/>
                <w:sz w:val="16"/>
                <w:szCs w:val="16"/>
              </w:rPr>
            </w:pPr>
            <w:r w:rsidRPr="00D342D3">
              <w:rPr>
                <w:rFonts w:asciiTheme="majorBidi" w:eastAsia="Times New Roman" w:hAnsiTheme="majorBidi" w:cstheme="majorBidi"/>
                <w:b/>
                <w:bCs/>
                <w:color w:val="000000"/>
                <w:sz w:val="16"/>
                <w:szCs w:val="16"/>
              </w:rPr>
              <w:t>751,000</w:t>
            </w:r>
          </w:p>
        </w:tc>
        <w:tc>
          <w:tcPr>
            <w:tcW w:w="837" w:type="dxa"/>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color w:val="000000"/>
                <w:sz w:val="16"/>
                <w:szCs w:val="16"/>
              </w:rPr>
            </w:pPr>
            <w:r w:rsidRPr="00D342D3">
              <w:rPr>
                <w:rFonts w:asciiTheme="majorBidi" w:eastAsia="Times New Roman" w:hAnsiTheme="majorBidi" w:cstheme="majorBidi"/>
                <w:b/>
                <w:bCs/>
                <w:color w:val="000000"/>
                <w:sz w:val="16"/>
                <w:szCs w:val="16"/>
              </w:rPr>
              <w:t>338,100</w:t>
            </w:r>
          </w:p>
        </w:tc>
        <w:tc>
          <w:tcPr>
            <w:tcW w:w="835" w:type="dxa"/>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color w:val="000000"/>
                <w:sz w:val="16"/>
                <w:szCs w:val="16"/>
              </w:rPr>
            </w:pPr>
            <w:r w:rsidRPr="00D342D3">
              <w:rPr>
                <w:rFonts w:asciiTheme="majorBidi" w:eastAsia="Times New Roman" w:hAnsiTheme="majorBidi" w:cstheme="majorBidi"/>
                <w:b/>
                <w:bCs/>
                <w:color w:val="000000"/>
                <w:sz w:val="16"/>
                <w:szCs w:val="16"/>
              </w:rPr>
              <w:t>257,600</w:t>
            </w:r>
          </w:p>
        </w:tc>
        <w:tc>
          <w:tcPr>
            <w:tcW w:w="759" w:type="dxa"/>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color w:val="000000"/>
                <w:sz w:val="16"/>
                <w:szCs w:val="16"/>
              </w:rPr>
            </w:pPr>
            <w:r w:rsidRPr="00D342D3">
              <w:rPr>
                <w:rFonts w:asciiTheme="majorBidi" w:eastAsia="Times New Roman" w:hAnsiTheme="majorBidi" w:cstheme="majorBidi"/>
                <w:b/>
                <w:bCs/>
                <w:color w:val="000000"/>
                <w:sz w:val="16"/>
                <w:szCs w:val="16"/>
              </w:rPr>
              <w:t>356,700</w:t>
            </w:r>
          </w:p>
        </w:tc>
        <w:tc>
          <w:tcPr>
            <w:tcW w:w="835" w:type="dxa"/>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color w:val="000000"/>
                <w:sz w:val="16"/>
                <w:szCs w:val="16"/>
              </w:rPr>
            </w:pPr>
            <w:r w:rsidRPr="00D342D3">
              <w:rPr>
                <w:rFonts w:asciiTheme="majorBidi" w:eastAsia="Times New Roman" w:hAnsiTheme="majorBidi" w:cstheme="majorBidi"/>
                <w:b/>
                <w:bCs/>
                <w:color w:val="000000"/>
                <w:sz w:val="16"/>
                <w:szCs w:val="16"/>
              </w:rPr>
              <w:t>281,500</w:t>
            </w:r>
          </w:p>
        </w:tc>
        <w:tc>
          <w:tcPr>
            <w:tcW w:w="759" w:type="dxa"/>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color w:val="000000"/>
                <w:sz w:val="16"/>
                <w:szCs w:val="16"/>
              </w:rPr>
            </w:pPr>
            <w:r w:rsidRPr="00D342D3">
              <w:rPr>
                <w:rFonts w:asciiTheme="majorBidi" w:eastAsia="Times New Roman" w:hAnsiTheme="majorBidi" w:cstheme="majorBidi"/>
                <w:b/>
                <w:bCs/>
                <w:color w:val="000000"/>
                <w:sz w:val="16"/>
                <w:szCs w:val="16"/>
              </w:rPr>
              <w:t>373,750</w:t>
            </w:r>
          </w:p>
        </w:tc>
        <w:tc>
          <w:tcPr>
            <w:tcW w:w="835" w:type="dxa"/>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color w:val="000000"/>
                <w:sz w:val="16"/>
                <w:szCs w:val="16"/>
              </w:rPr>
            </w:pPr>
            <w:r w:rsidRPr="00D342D3">
              <w:rPr>
                <w:rFonts w:asciiTheme="majorBidi" w:eastAsia="Times New Roman" w:hAnsiTheme="majorBidi" w:cstheme="majorBidi"/>
                <w:b/>
                <w:bCs/>
                <w:color w:val="000000"/>
                <w:sz w:val="16"/>
                <w:szCs w:val="16"/>
              </w:rPr>
              <w:t>285,350</w:t>
            </w:r>
          </w:p>
        </w:tc>
        <w:tc>
          <w:tcPr>
            <w:tcW w:w="835" w:type="dxa"/>
            <w:tcBorders>
              <w:top w:val="nil"/>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color w:val="000000"/>
                <w:sz w:val="16"/>
                <w:szCs w:val="16"/>
              </w:rPr>
            </w:pPr>
            <w:r w:rsidRPr="00D342D3">
              <w:rPr>
                <w:rFonts w:asciiTheme="majorBidi" w:eastAsia="Times New Roman" w:hAnsiTheme="majorBidi" w:cstheme="majorBidi"/>
                <w:b/>
                <w:bCs/>
                <w:color w:val="000000"/>
                <w:sz w:val="16"/>
                <w:szCs w:val="16"/>
              </w:rPr>
              <w:t>265,550</w:t>
            </w:r>
          </w:p>
        </w:tc>
        <w:tc>
          <w:tcPr>
            <w:tcW w:w="837" w:type="dxa"/>
            <w:tcBorders>
              <w:top w:val="nil"/>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color w:val="000000"/>
                <w:sz w:val="16"/>
                <w:szCs w:val="16"/>
              </w:rPr>
            </w:pPr>
            <w:r w:rsidRPr="00D342D3">
              <w:rPr>
                <w:rFonts w:asciiTheme="majorBidi" w:eastAsia="Times New Roman" w:hAnsiTheme="majorBidi" w:cstheme="majorBidi"/>
                <w:b/>
                <w:bCs/>
                <w:color w:val="000000"/>
                <w:sz w:val="16"/>
                <w:szCs w:val="16"/>
              </w:rPr>
              <w:t>193,600</w:t>
            </w:r>
          </w:p>
        </w:tc>
      </w:tr>
      <w:tr w:rsidR="00CA5480" w:rsidRPr="00D342D3" w:rsidTr="00DC09C4">
        <w:trPr>
          <w:trHeight w:val="60"/>
          <w:jc w:val="center"/>
        </w:trPr>
        <w:tc>
          <w:tcPr>
            <w:tcW w:w="2407" w:type="dxa"/>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Total Demand</w:t>
            </w:r>
          </w:p>
        </w:tc>
        <w:tc>
          <w:tcPr>
            <w:tcW w:w="1994" w:type="dxa"/>
            <w:gridSpan w:val="2"/>
            <w:tcBorders>
              <w:top w:val="single" w:sz="4" w:space="0" w:color="auto"/>
              <w:left w:val="nil"/>
              <w:bottom w:val="single" w:sz="4" w:space="0" w:color="auto"/>
              <w:right w:val="single" w:sz="4" w:space="0" w:color="000000"/>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p>
        </w:tc>
        <w:tc>
          <w:tcPr>
            <w:tcW w:w="1672"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595,700</w:t>
            </w:r>
          </w:p>
        </w:tc>
        <w:tc>
          <w:tcPr>
            <w:tcW w:w="1594"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638,200</w:t>
            </w:r>
          </w:p>
        </w:tc>
        <w:tc>
          <w:tcPr>
            <w:tcW w:w="1594"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659,100</w:t>
            </w:r>
          </w:p>
        </w:tc>
        <w:tc>
          <w:tcPr>
            <w:tcW w:w="1672" w:type="dxa"/>
            <w:gridSpan w:val="2"/>
            <w:tcBorders>
              <w:top w:val="single" w:sz="4" w:space="0" w:color="auto"/>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459,150</w:t>
            </w:r>
          </w:p>
        </w:tc>
      </w:tr>
      <w:tr w:rsidR="00CA5480" w:rsidRPr="00D342D3" w:rsidTr="00DC09C4">
        <w:trPr>
          <w:trHeight w:val="60"/>
          <w:jc w:val="center"/>
        </w:trPr>
        <w:tc>
          <w:tcPr>
            <w:tcW w:w="2407" w:type="dxa"/>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Growth %</w:t>
            </w:r>
          </w:p>
        </w:tc>
        <w:tc>
          <w:tcPr>
            <w:tcW w:w="1994"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p>
        </w:tc>
        <w:tc>
          <w:tcPr>
            <w:tcW w:w="1672" w:type="dxa"/>
            <w:gridSpan w:val="2"/>
            <w:tcBorders>
              <w:top w:val="single" w:sz="4" w:space="0" w:color="auto"/>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w:t>
            </w:r>
          </w:p>
        </w:tc>
        <w:tc>
          <w:tcPr>
            <w:tcW w:w="159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7%</w:t>
            </w:r>
          </w:p>
        </w:tc>
        <w:tc>
          <w:tcPr>
            <w:tcW w:w="1594"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hideMark/>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3%</w:t>
            </w:r>
          </w:p>
        </w:tc>
        <w:tc>
          <w:tcPr>
            <w:tcW w:w="1672" w:type="dxa"/>
            <w:gridSpan w:val="2"/>
            <w:tcBorders>
              <w:top w:val="single" w:sz="4" w:space="0" w:color="auto"/>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w:t>
            </w:r>
          </w:p>
        </w:tc>
      </w:tr>
      <w:tr w:rsidR="00CA5480" w:rsidRPr="00D342D3" w:rsidTr="00DC09C4">
        <w:trPr>
          <w:trHeight w:val="143"/>
          <w:jc w:val="center"/>
        </w:trPr>
        <w:tc>
          <w:tcPr>
            <w:tcW w:w="240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Utilization Rate</w:t>
            </w:r>
          </w:p>
        </w:tc>
        <w:tc>
          <w:tcPr>
            <w:tcW w:w="1994"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p>
        </w:tc>
        <w:tc>
          <w:tcPr>
            <w:tcW w:w="1672" w:type="dxa"/>
            <w:gridSpan w:val="2"/>
            <w:tcBorders>
              <w:top w:val="single" w:sz="4" w:space="0" w:color="auto"/>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79%</w:t>
            </w:r>
          </w:p>
        </w:tc>
        <w:tc>
          <w:tcPr>
            <w:tcW w:w="159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85%</w:t>
            </w:r>
          </w:p>
        </w:tc>
        <w:tc>
          <w:tcPr>
            <w:tcW w:w="1594"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88%</w:t>
            </w:r>
          </w:p>
        </w:tc>
        <w:tc>
          <w:tcPr>
            <w:tcW w:w="1672" w:type="dxa"/>
            <w:gridSpan w:val="2"/>
            <w:tcBorders>
              <w:top w:val="single" w:sz="4" w:space="0" w:color="auto"/>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w:t>
            </w:r>
          </w:p>
        </w:tc>
      </w:tr>
      <w:tr w:rsidR="00CA5480" w:rsidRPr="00D342D3" w:rsidTr="00DC09C4">
        <w:trPr>
          <w:trHeight w:val="143"/>
          <w:jc w:val="center"/>
        </w:trPr>
        <w:tc>
          <w:tcPr>
            <w:tcW w:w="10933" w:type="dxa"/>
            <w:gridSpan w:val="11"/>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Historical Supply of Hot Dip Galvanization - Southern Region</w:t>
            </w:r>
          </w:p>
        </w:tc>
      </w:tr>
      <w:tr w:rsidR="00CA5480" w:rsidRPr="00D342D3" w:rsidTr="00DC09C4">
        <w:trPr>
          <w:trHeight w:val="143"/>
          <w:jc w:val="center"/>
        </w:trPr>
        <w:tc>
          <w:tcPr>
            <w:tcW w:w="240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CA5480" w:rsidRPr="00D342D3" w:rsidRDefault="00CA5480" w:rsidP="00DC09C4">
            <w:pPr>
              <w:spacing w:after="0" w:line="240" w:lineRule="auto"/>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Quantities come from the Western Region</w:t>
            </w:r>
          </w:p>
        </w:tc>
        <w:tc>
          <w:tcPr>
            <w:tcW w:w="1994"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w:t>
            </w:r>
          </w:p>
        </w:tc>
        <w:tc>
          <w:tcPr>
            <w:tcW w:w="1672" w:type="dxa"/>
            <w:gridSpan w:val="2"/>
            <w:tcBorders>
              <w:top w:val="single" w:sz="4" w:space="0" w:color="auto"/>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41,700</w:t>
            </w:r>
          </w:p>
        </w:tc>
        <w:tc>
          <w:tcPr>
            <w:tcW w:w="159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44,700</w:t>
            </w:r>
          </w:p>
        </w:tc>
        <w:tc>
          <w:tcPr>
            <w:tcW w:w="1594"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46,100</w:t>
            </w:r>
          </w:p>
        </w:tc>
        <w:tc>
          <w:tcPr>
            <w:tcW w:w="1672" w:type="dxa"/>
            <w:gridSpan w:val="2"/>
            <w:tcBorders>
              <w:top w:val="single" w:sz="4" w:space="0" w:color="auto"/>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32,150</w:t>
            </w:r>
          </w:p>
        </w:tc>
      </w:tr>
      <w:tr w:rsidR="00CA5480" w:rsidRPr="00D342D3" w:rsidTr="00DC09C4">
        <w:trPr>
          <w:trHeight w:val="143"/>
          <w:jc w:val="center"/>
        </w:trPr>
        <w:tc>
          <w:tcPr>
            <w:tcW w:w="2407"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Growth %</w:t>
            </w:r>
          </w:p>
        </w:tc>
        <w:tc>
          <w:tcPr>
            <w:tcW w:w="1994"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w:t>
            </w:r>
          </w:p>
        </w:tc>
        <w:tc>
          <w:tcPr>
            <w:tcW w:w="1672" w:type="dxa"/>
            <w:gridSpan w:val="2"/>
            <w:tcBorders>
              <w:top w:val="single" w:sz="4" w:space="0" w:color="auto"/>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w:t>
            </w:r>
          </w:p>
        </w:tc>
        <w:tc>
          <w:tcPr>
            <w:tcW w:w="159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7%</w:t>
            </w:r>
          </w:p>
        </w:tc>
        <w:tc>
          <w:tcPr>
            <w:tcW w:w="1594" w:type="dxa"/>
            <w:gridSpan w:val="2"/>
            <w:tcBorders>
              <w:top w:val="single" w:sz="4" w:space="0" w:color="auto"/>
              <w:left w:val="nil"/>
              <w:bottom w:val="single" w:sz="4" w:space="0" w:color="auto"/>
              <w:right w:val="single" w:sz="4" w:space="0" w:color="auto"/>
            </w:tcBorders>
            <w:shd w:val="clear" w:color="auto" w:fill="A6A6A6" w:themeFill="background1" w:themeFillShade="A6"/>
            <w:noWrap/>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3%</w:t>
            </w:r>
          </w:p>
        </w:tc>
        <w:tc>
          <w:tcPr>
            <w:tcW w:w="1672" w:type="dxa"/>
            <w:gridSpan w:val="2"/>
            <w:tcBorders>
              <w:top w:val="single" w:sz="4" w:space="0" w:color="auto"/>
              <w:left w:val="nil"/>
              <w:bottom w:val="single" w:sz="4" w:space="0" w:color="auto"/>
              <w:right w:val="single" w:sz="4" w:space="0" w:color="auto"/>
            </w:tcBorders>
            <w:shd w:val="clear" w:color="auto" w:fill="A6A6A6" w:themeFill="background1" w:themeFillShade="A6"/>
            <w:vAlign w:val="center"/>
          </w:tcPr>
          <w:p w:rsidR="00CA5480" w:rsidRPr="00D342D3" w:rsidRDefault="00CA5480"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w:t>
            </w:r>
          </w:p>
        </w:tc>
      </w:tr>
    </w:tbl>
    <w:p w:rsidR="00CA5480" w:rsidRPr="00CA5480" w:rsidRDefault="00CA5480" w:rsidP="00D342D3">
      <w:pPr>
        <w:spacing w:after="0" w:line="240" w:lineRule="auto"/>
        <w:jc w:val="both"/>
        <w:rPr>
          <w:rFonts w:asciiTheme="majorBidi" w:eastAsia="Times New Roman" w:hAnsiTheme="majorBidi" w:cstheme="majorBidi"/>
        </w:rPr>
      </w:pPr>
      <w:r w:rsidRPr="00CA5480">
        <w:rPr>
          <w:rFonts w:asciiTheme="majorBidi" w:eastAsia="Times New Roman" w:hAnsiTheme="majorBidi" w:cstheme="majorBidi"/>
        </w:rPr>
        <w:t xml:space="preserve">It can be seen from the above table that the local sales have increased by 7% in 2014 and 3% in 2015 reaching a total of 659,100 ton in 2015 compared to 638,200 ton in 2014. In 2015 the total installed capacity was 751,000 ton with annual utilization rate of 88%. The first 9 months of 2016 factories in the Western Region managed to utilize around 459,150 for both </w:t>
      </w:r>
      <w:r w:rsidR="00D342D3">
        <w:rPr>
          <w:rFonts w:asciiTheme="majorBidi" w:eastAsia="Times New Roman" w:hAnsiTheme="majorBidi" w:cstheme="majorBidi"/>
        </w:rPr>
        <w:t>captive use and contract sales.</w:t>
      </w:r>
    </w:p>
    <w:p w:rsidR="00CA5480" w:rsidRPr="00DC09C4" w:rsidRDefault="00CA5480" w:rsidP="00D342D3">
      <w:pPr>
        <w:spacing w:after="0" w:line="240" w:lineRule="auto"/>
        <w:jc w:val="both"/>
        <w:rPr>
          <w:rFonts w:asciiTheme="majorBidi" w:eastAsia="Times New Roman" w:hAnsiTheme="majorBidi" w:cstheme="majorBidi"/>
        </w:rPr>
      </w:pPr>
      <w:r w:rsidRPr="00CA5480">
        <w:rPr>
          <w:rFonts w:asciiTheme="majorBidi" w:eastAsia="Times New Roman" w:hAnsiTheme="majorBidi" w:cstheme="majorBidi"/>
        </w:rPr>
        <w:t>According to some galvanizing providers in the Western Region; 5-10% from their total sales is the portion of the Southern Region demand. MCD has allocated 7% from the Western Region demand for the Southern Region. In 2014, 44,700 tons were galvanized in the Western Region for orders from the Southern Region comparing to 46,100 tons in 2015.</w:t>
      </w:r>
    </w:p>
    <w:p w:rsidR="0091041D" w:rsidRPr="00DC09C4" w:rsidRDefault="00FF09EE" w:rsidP="00A87711">
      <w:pPr>
        <w:pStyle w:val="ListParagraph"/>
        <w:numPr>
          <w:ilvl w:val="0"/>
          <w:numId w:val="13"/>
        </w:numPr>
        <w:bidi w:val="0"/>
        <w:spacing w:after="0" w:line="240" w:lineRule="auto"/>
        <w:ind w:left="360"/>
        <w:rPr>
          <w:rFonts w:asciiTheme="majorBidi" w:eastAsia="Times New Roman" w:hAnsiTheme="majorBidi" w:cstheme="majorBidi"/>
          <w:b/>
          <w:bCs/>
        </w:rPr>
      </w:pPr>
      <w:r w:rsidRPr="00DC09C4">
        <w:rPr>
          <w:rFonts w:asciiTheme="majorBidi" w:eastAsia="Times New Roman" w:hAnsiTheme="majorBidi" w:cstheme="majorBidi"/>
          <w:b/>
          <w:bCs/>
        </w:rPr>
        <w:t>DEMAND</w:t>
      </w:r>
    </w:p>
    <w:p w:rsidR="00CA5480" w:rsidRPr="00DC09C4" w:rsidRDefault="00CA5480" w:rsidP="00A87711">
      <w:pPr>
        <w:pStyle w:val="ListParagraph"/>
        <w:numPr>
          <w:ilvl w:val="1"/>
          <w:numId w:val="21"/>
        </w:numPr>
        <w:bidi w:val="0"/>
        <w:spacing w:after="0" w:line="240" w:lineRule="auto"/>
        <w:rPr>
          <w:rFonts w:asciiTheme="majorBidi" w:eastAsia="Times New Roman" w:hAnsiTheme="majorBidi" w:cstheme="majorBidi"/>
          <w:b/>
          <w:bCs/>
          <w:u w:val="single"/>
        </w:rPr>
      </w:pPr>
      <w:r w:rsidRPr="00DC09C4">
        <w:rPr>
          <w:rFonts w:asciiTheme="majorBidi" w:eastAsia="Times New Roman" w:hAnsiTheme="majorBidi" w:cstheme="majorBidi"/>
          <w:b/>
          <w:bCs/>
          <w:u w:val="single"/>
        </w:rPr>
        <w:t>Steel Poles</w:t>
      </w:r>
    </w:p>
    <w:p w:rsidR="003236B2" w:rsidRPr="00DC09C4" w:rsidRDefault="00CA5480" w:rsidP="00DC09C4">
      <w:pPr>
        <w:pStyle w:val="ListParagraph"/>
        <w:keepNext/>
        <w:keepLines/>
        <w:bidi w:val="0"/>
        <w:spacing w:after="0" w:line="240" w:lineRule="auto"/>
        <w:ind w:left="360"/>
        <w:outlineLvl w:val="0"/>
        <w:rPr>
          <w:rFonts w:asciiTheme="majorBidi" w:eastAsiaTheme="majorEastAsia" w:hAnsiTheme="majorBidi" w:cstheme="majorBidi"/>
          <w:b/>
          <w:bCs/>
          <w:u w:val="single"/>
        </w:rPr>
      </w:pPr>
      <w:bookmarkStart w:id="42" w:name="_Toc452281252"/>
      <w:r w:rsidRPr="00DC09C4">
        <w:rPr>
          <w:rFonts w:asciiTheme="majorBidi" w:eastAsiaTheme="majorEastAsia" w:hAnsiTheme="majorBidi" w:cstheme="majorBidi"/>
          <w:b/>
          <w:bCs/>
          <w:u w:val="single"/>
        </w:rPr>
        <w:lastRenderedPageBreak/>
        <w:t xml:space="preserve">5.1.1 </w:t>
      </w:r>
      <w:r w:rsidR="00FF09EE" w:rsidRPr="00DC09C4">
        <w:rPr>
          <w:rFonts w:asciiTheme="majorBidi" w:eastAsiaTheme="majorEastAsia" w:hAnsiTheme="majorBidi" w:cstheme="majorBidi"/>
          <w:b/>
          <w:bCs/>
          <w:u w:val="single"/>
        </w:rPr>
        <w:t>Local demand</w:t>
      </w:r>
      <w:bookmarkStart w:id="43" w:name="_Toc452281254"/>
      <w:bookmarkEnd w:id="42"/>
    </w:p>
    <w:p w:rsidR="003236B2" w:rsidRPr="00DC09C4" w:rsidRDefault="003236B2" w:rsidP="00DC09C4">
      <w:pPr>
        <w:spacing w:after="0" w:line="240" w:lineRule="auto"/>
        <w:rPr>
          <w:rFonts w:asciiTheme="majorBidi" w:hAnsiTheme="majorBidi" w:cstheme="majorBidi"/>
        </w:rPr>
      </w:pPr>
      <w:r w:rsidRPr="00DC09C4">
        <w:rPr>
          <w:rFonts w:asciiTheme="majorBidi" w:hAnsiTheme="majorBidi" w:cstheme="majorBidi"/>
        </w:rPr>
        <w:t>The main customers for DP and LP are institutional buyer from the government, semi-governmental and private sector:</w:t>
      </w:r>
    </w:p>
    <w:p w:rsidR="003236B2" w:rsidRPr="00DC09C4" w:rsidRDefault="003236B2" w:rsidP="00A87711">
      <w:pPr>
        <w:pStyle w:val="ListParagraph"/>
        <w:numPr>
          <w:ilvl w:val="0"/>
          <w:numId w:val="10"/>
        </w:numPr>
        <w:bidi w:val="0"/>
        <w:spacing w:after="0" w:line="240" w:lineRule="auto"/>
        <w:rPr>
          <w:rFonts w:asciiTheme="majorBidi" w:hAnsiTheme="majorBidi" w:cstheme="majorBidi"/>
        </w:rPr>
      </w:pPr>
      <w:r w:rsidRPr="00DC09C4">
        <w:rPr>
          <w:rFonts w:asciiTheme="majorBidi" w:hAnsiTheme="majorBidi" w:cstheme="majorBidi"/>
        </w:rPr>
        <w:t>Saudi Electric Company and its c</w:t>
      </w:r>
      <w:r w:rsidR="007738FD" w:rsidRPr="00DC09C4">
        <w:rPr>
          <w:rFonts w:asciiTheme="majorBidi" w:hAnsiTheme="majorBidi" w:cstheme="majorBidi"/>
        </w:rPr>
        <w:t>ontractors (around 90% of DP consumed by SEC).</w:t>
      </w:r>
    </w:p>
    <w:p w:rsidR="003236B2" w:rsidRPr="00DC09C4" w:rsidRDefault="003236B2" w:rsidP="00A87711">
      <w:pPr>
        <w:pStyle w:val="ListParagraph"/>
        <w:numPr>
          <w:ilvl w:val="0"/>
          <w:numId w:val="10"/>
        </w:numPr>
        <w:bidi w:val="0"/>
        <w:spacing w:after="0" w:line="240" w:lineRule="auto"/>
        <w:rPr>
          <w:rFonts w:asciiTheme="majorBidi" w:hAnsiTheme="majorBidi" w:cstheme="majorBidi"/>
        </w:rPr>
      </w:pPr>
      <w:r w:rsidRPr="00DC09C4">
        <w:rPr>
          <w:rFonts w:asciiTheme="majorBidi" w:hAnsiTheme="majorBidi" w:cstheme="majorBidi"/>
        </w:rPr>
        <w:t>LP is mostly purchased by municipalities, the contractors working municipalities; and related government ministries such as Ministry of Transportation</w:t>
      </w:r>
      <w:r w:rsidR="007738FD" w:rsidRPr="00DC09C4">
        <w:rPr>
          <w:rFonts w:asciiTheme="majorBidi" w:hAnsiTheme="majorBidi" w:cstheme="majorBidi"/>
        </w:rPr>
        <w:t xml:space="preserve"> </w:t>
      </w:r>
      <w:r w:rsidRPr="00DC09C4">
        <w:rPr>
          <w:rFonts w:asciiTheme="majorBidi" w:hAnsiTheme="majorBidi" w:cstheme="majorBidi"/>
        </w:rPr>
        <w:t>; Ports/Airport and Railway, Ministry of Education, General Presidency of Sports and Youth either directly or through contract</w:t>
      </w:r>
      <w:r w:rsidR="007738FD" w:rsidRPr="00DC09C4">
        <w:rPr>
          <w:rFonts w:asciiTheme="majorBidi" w:hAnsiTheme="majorBidi" w:cstheme="majorBidi"/>
        </w:rPr>
        <w:t>ors (around 75% of LP consumed by Ministry of Transportation &amp; municipalities).</w:t>
      </w:r>
    </w:p>
    <w:p w:rsidR="007738FD" w:rsidRPr="00D342D3" w:rsidRDefault="003236B2" w:rsidP="00A87711">
      <w:pPr>
        <w:pStyle w:val="ListParagraph"/>
        <w:numPr>
          <w:ilvl w:val="0"/>
          <w:numId w:val="10"/>
        </w:numPr>
        <w:bidi w:val="0"/>
        <w:spacing w:after="0" w:line="240" w:lineRule="auto"/>
        <w:jc w:val="both"/>
        <w:rPr>
          <w:rFonts w:asciiTheme="majorBidi" w:hAnsiTheme="majorBidi" w:cstheme="majorBidi"/>
        </w:rPr>
      </w:pPr>
      <w:r w:rsidRPr="00DC09C4">
        <w:rPr>
          <w:rFonts w:asciiTheme="majorBidi" w:hAnsiTheme="majorBidi" w:cstheme="majorBidi"/>
        </w:rPr>
        <w:t>Some private real estate developers whom purchase raw lands and develop it into residential and commercial land.</w:t>
      </w:r>
    </w:p>
    <w:p w:rsidR="00FF09EE" w:rsidRPr="00DC09C4" w:rsidRDefault="00FF09EE" w:rsidP="00DC09C4">
      <w:pPr>
        <w:spacing w:after="0" w:line="240" w:lineRule="auto"/>
        <w:jc w:val="both"/>
        <w:rPr>
          <w:rFonts w:asciiTheme="majorBidi" w:hAnsiTheme="majorBidi" w:cstheme="majorBidi"/>
        </w:rPr>
      </w:pPr>
      <w:r w:rsidRPr="00DC09C4">
        <w:rPr>
          <w:rFonts w:asciiTheme="majorBidi" w:hAnsiTheme="majorBidi" w:cstheme="majorBidi"/>
        </w:rPr>
        <w:t>MCD has calculated the historical demand for steel poles market by applying the following formula; local production plus import minus export for the period between 2013 and 2015.  The following table shows the total historical demand for the subject period:</w:t>
      </w:r>
    </w:p>
    <w:tbl>
      <w:tblPr>
        <w:tblW w:w="5000" w:type="pct"/>
        <w:jc w:val="center"/>
        <w:tblCellMar>
          <w:left w:w="0" w:type="dxa"/>
          <w:right w:w="0" w:type="dxa"/>
        </w:tblCellMar>
        <w:tblLook w:val="04A0" w:firstRow="1" w:lastRow="0" w:firstColumn="1" w:lastColumn="0" w:noHBand="0" w:noVBand="1"/>
      </w:tblPr>
      <w:tblGrid>
        <w:gridCol w:w="3652"/>
        <w:gridCol w:w="1670"/>
        <w:gridCol w:w="1670"/>
        <w:gridCol w:w="1668"/>
      </w:tblGrid>
      <w:tr w:rsidR="00FF09EE" w:rsidRPr="00D342D3" w:rsidTr="00286E5D">
        <w:trPr>
          <w:trHeight w:val="345"/>
          <w:jc w:val="center"/>
        </w:trPr>
        <w:tc>
          <w:tcPr>
            <w:tcW w:w="2109" w:type="pct"/>
            <w:tcBorders>
              <w:top w:val="single" w:sz="8" w:space="0" w:color="auto"/>
              <w:left w:val="single" w:sz="8" w:space="0" w:color="auto"/>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Steel Poles (Ton)</w:t>
            </w:r>
          </w:p>
        </w:tc>
        <w:tc>
          <w:tcPr>
            <w:tcW w:w="964"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2013</w:t>
            </w:r>
          </w:p>
        </w:tc>
        <w:tc>
          <w:tcPr>
            <w:tcW w:w="964"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2014</w:t>
            </w:r>
          </w:p>
        </w:tc>
        <w:tc>
          <w:tcPr>
            <w:tcW w:w="963"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2015</w:t>
            </w:r>
          </w:p>
        </w:tc>
      </w:tr>
      <w:tr w:rsidR="000B400E" w:rsidRPr="00D342D3" w:rsidTr="00286E5D">
        <w:trPr>
          <w:trHeight w:val="54"/>
          <w:jc w:val="center"/>
        </w:trPr>
        <w:tc>
          <w:tcPr>
            <w:tcW w:w="2109" w:type="pct"/>
            <w:tcBorders>
              <w:top w:val="nil"/>
              <w:left w:val="single" w:sz="8" w:space="0" w:color="auto"/>
              <w:bottom w:val="single" w:sz="8" w:space="0" w:color="auto"/>
              <w:right w:val="single" w:sz="8" w:space="0" w:color="auto"/>
            </w:tcBorders>
            <w:shd w:val="clear" w:color="auto" w:fill="auto"/>
            <w:vAlign w:val="center"/>
            <w:hideMark/>
          </w:tcPr>
          <w:p w:rsidR="000B400E" w:rsidRPr="00D342D3" w:rsidRDefault="000B400E" w:rsidP="00DC09C4">
            <w:pPr>
              <w:spacing w:after="0" w:line="240" w:lineRule="auto"/>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Total Local Production (LP + DP)*</w:t>
            </w:r>
          </w:p>
        </w:tc>
        <w:tc>
          <w:tcPr>
            <w:tcW w:w="964" w:type="pct"/>
            <w:tcBorders>
              <w:top w:val="nil"/>
              <w:left w:val="nil"/>
              <w:bottom w:val="single" w:sz="8" w:space="0" w:color="auto"/>
              <w:right w:val="single" w:sz="8" w:space="0" w:color="auto"/>
            </w:tcBorders>
            <w:shd w:val="clear" w:color="auto" w:fill="auto"/>
            <w:vAlign w:val="center"/>
            <w:hideMark/>
          </w:tcPr>
          <w:p w:rsidR="000B400E" w:rsidRPr="00D342D3" w:rsidRDefault="000B400E" w:rsidP="00DC09C4">
            <w:pPr>
              <w:keepNext/>
              <w:spacing w:after="0" w:line="240" w:lineRule="auto"/>
              <w:jc w:val="center"/>
              <w:outlineLvl w:val="1"/>
              <w:rPr>
                <w:rFonts w:asciiTheme="majorBidi" w:hAnsiTheme="majorBidi" w:cstheme="majorBidi"/>
                <w:sz w:val="16"/>
                <w:szCs w:val="16"/>
              </w:rPr>
            </w:pPr>
            <w:r w:rsidRPr="00D342D3">
              <w:rPr>
                <w:rFonts w:asciiTheme="majorBidi" w:hAnsiTheme="majorBidi" w:cstheme="majorBidi"/>
                <w:sz w:val="16"/>
                <w:szCs w:val="16"/>
              </w:rPr>
              <w:t>188,528</w:t>
            </w:r>
          </w:p>
        </w:tc>
        <w:tc>
          <w:tcPr>
            <w:tcW w:w="964" w:type="pct"/>
            <w:tcBorders>
              <w:top w:val="nil"/>
              <w:left w:val="nil"/>
              <w:bottom w:val="single" w:sz="8" w:space="0" w:color="auto"/>
              <w:right w:val="single" w:sz="8" w:space="0" w:color="auto"/>
            </w:tcBorders>
            <w:shd w:val="clear" w:color="auto" w:fill="auto"/>
            <w:vAlign w:val="center"/>
            <w:hideMark/>
          </w:tcPr>
          <w:p w:rsidR="000B400E" w:rsidRPr="00D342D3" w:rsidRDefault="000B400E" w:rsidP="00DC09C4">
            <w:pPr>
              <w:keepNext/>
              <w:spacing w:after="0" w:line="240" w:lineRule="auto"/>
              <w:jc w:val="center"/>
              <w:outlineLvl w:val="1"/>
              <w:rPr>
                <w:rFonts w:asciiTheme="majorBidi" w:hAnsiTheme="majorBidi" w:cstheme="majorBidi"/>
                <w:sz w:val="16"/>
                <w:szCs w:val="16"/>
              </w:rPr>
            </w:pPr>
            <w:r w:rsidRPr="00D342D3">
              <w:rPr>
                <w:rFonts w:asciiTheme="majorBidi" w:hAnsiTheme="majorBidi" w:cstheme="majorBidi"/>
                <w:sz w:val="16"/>
                <w:szCs w:val="16"/>
              </w:rPr>
              <w:t>179,332</w:t>
            </w:r>
          </w:p>
        </w:tc>
        <w:tc>
          <w:tcPr>
            <w:tcW w:w="963" w:type="pct"/>
            <w:tcBorders>
              <w:top w:val="nil"/>
              <w:left w:val="nil"/>
              <w:bottom w:val="single" w:sz="8" w:space="0" w:color="auto"/>
              <w:right w:val="single" w:sz="8" w:space="0" w:color="auto"/>
            </w:tcBorders>
            <w:shd w:val="clear" w:color="auto" w:fill="auto"/>
            <w:vAlign w:val="center"/>
            <w:hideMark/>
          </w:tcPr>
          <w:p w:rsidR="000B400E" w:rsidRPr="00D342D3" w:rsidRDefault="000B400E" w:rsidP="00DC09C4">
            <w:pPr>
              <w:keepNext/>
              <w:spacing w:after="0" w:line="240" w:lineRule="auto"/>
              <w:jc w:val="center"/>
              <w:outlineLvl w:val="1"/>
              <w:rPr>
                <w:rFonts w:asciiTheme="majorBidi" w:hAnsiTheme="majorBidi" w:cstheme="majorBidi"/>
                <w:sz w:val="16"/>
                <w:szCs w:val="16"/>
              </w:rPr>
            </w:pPr>
            <w:r w:rsidRPr="00D342D3">
              <w:rPr>
                <w:rFonts w:asciiTheme="majorBidi" w:hAnsiTheme="majorBidi" w:cstheme="majorBidi"/>
                <w:sz w:val="16"/>
                <w:szCs w:val="16"/>
              </w:rPr>
              <w:t>209,671</w:t>
            </w:r>
          </w:p>
        </w:tc>
      </w:tr>
      <w:tr w:rsidR="000B400E" w:rsidRPr="00D342D3" w:rsidTr="00286E5D">
        <w:trPr>
          <w:trHeight w:val="54"/>
          <w:jc w:val="center"/>
        </w:trPr>
        <w:tc>
          <w:tcPr>
            <w:tcW w:w="2109" w:type="pct"/>
            <w:tcBorders>
              <w:top w:val="nil"/>
              <w:left w:val="single" w:sz="8" w:space="0" w:color="auto"/>
              <w:bottom w:val="single" w:sz="8" w:space="0" w:color="auto"/>
              <w:right w:val="single" w:sz="8" w:space="0" w:color="auto"/>
            </w:tcBorders>
            <w:shd w:val="clear" w:color="auto" w:fill="auto"/>
            <w:vAlign w:val="center"/>
            <w:hideMark/>
          </w:tcPr>
          <w:p w:rsidR="000B400E" w:rsidRPr="00D342D3" w:rsidRDefault="000B400E" w:rsidP="00DC09C4">
            <w:pPr>
              <w:spacing w:after="0" w:line="240" w:lineRule="auto"/>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Imports</w:t>
            </w:r>
          </w:p>
        </w:tc>
        <w:tc>
          <w:tcPr>
            <w:tcW w:w="964" w:type="pct"/>
            <w:tcBorders>
              <w:top w:val="nil"/>
              <w:left w:val="nil"/>
              <w:bottom w:val="single" w:sz="8" w:space="0" w:color="auto"/>
              <w:right w:val="single" w:sz="8" w:space="0" w:color="auto"/>
            </w:tcBorders>
            <w:shd w:val="clear" w:color="auto" w:fill="auto"/>
            <w:vAlign w:val="center"/>
            <w:hideMark/>
          </w:tcPr>
          <w:p w:rsidR="000B400E" w:rsidRPr="00D342D3" w:rsidRDefault="000B400E"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14,419</w:t>
            </w:r>
          </w:p>
        </w:tc>
        <w:tc>
          <w:tcPr>
            <w:tcW w:w="964" w:type="pct"/>
            <w:tcBorders>
              <w:top w:val="nil"/>
              <w:left w:val="nil"/>
              <w:bottom w:val="single" w:sz="8" w:space="0" w:color="auto"/>
              <w:right w:val="single" w:sz="8" w:space="0" w:color="auto"/>
            </w:tcBorders>
            <w:shd w:val="clear" w:color="auto" w:fill="auto"/>
            <w:vAlign w:val="center"/>
            <w:hideMark/>
          </w:tcPr>
          <w:p w:rsidR="000B400E" w:rsidRPr="00D342D3" w:rsidRDefault="000B400E"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21,629</w:t>
            </w:r>
          </w:p>
        </w:tc>
        <w:tc>
          <w:tcPr>
            <w:tcW w:w="963" w:type="pct"/>
            <w:tcBorders>
              <w:top w:val="nil"/>
              <w:left w:val="nil"/>
              <w:bottom w:val="single" w:sz="8" w:space="0" w:color="auto"/>
              <w:right w:val="single" w:sz="8" w:space="0" w:color="auto"/>
            </w:tcBorders>
            <w:shd w:val="clear" w:color="auto" w:fill="auto"/>
            <w:vAlign w:val="center"/>
            <w:hideMark/>
          </w:tcPr>
          <w:p w:rsidR="000B400E" w:rsidRPr="00D342D3" w:rsidRDefault="000B400E" w:rsidP="00DC09C4">
            <w:pPr>
              <w:autoSpaceDE w:val="0"/>
              <w:autoSpaceDN w:val="0"/>
              <w:adjustRightInd w:val="0"/>
              <w:spacing w:after="0" w:line="240" w:lineRule="auto"/>
              <w:jc w:val="center"/>
              <w:rPr>
                <w:rFonts w:asciiTheme="majorBidi" w:hAnsiTheme="majorBidi" w:cstheme="majorBidi"/>
                <w:color w:val="000000"/>
                <w:sz w:val="16"/>
                <w:szCs w:val="16"/>
              </w:rPr>
            </w:pPr>
            <w:r w:rsidRPr="00D342D3">
              <w:rPr>
                <w:rFonts w:asciiTheme="majorBidi" w:hAnsiTheme="majorBidi" w:cstheme="majorBidi"/>
                <w:color w:val="000000"/>
                <w:sz w:val="16"/>
                <w:szCs w:val="16"/>
              </w:rPr>
              <w:t>19,405</w:t>
            </w:r>
          </w:p>
        </w:tc>
      </w:tr>
      <w:tr w:rsidR="000B400E" w:rsidRPr="00D342D3" w:rsidTr="00286E5D">
        <w:trPr>
          <w:trHeight w:val="54"/>
          <w:jc w:val="center"/>
        </w:trPr>
        <w:tc>
          <w:tcPr>
            <w:tcW w:w="2109" w:type="pct"/>
            <w:tcBorders>
              <w:top w:val="nil"/>
              <w:left w:val="single" w:sz="8" w:space="0" w:color="auto"/>
              <w:bottom w:val="single" w:sz="8" w:space="0" w:color="auto"/>
              <w:right w:val="single" w:sz="8" w:space="0" w:color="auto"/>
            </w:tcBorders>
            <w:shd w:val="clear" w:color="auto" w:fill="auto"/>
            <w:vAlign w:val="center"/>
            <w:hideMark/>
          </w:tcPr>
          <w:p w:rsidR="000B400E" w:rsidRPr="00D342D3" w:rsidRDefault="000B400E" w:rsidP="00DC09C4">
            <w:pPr>
              <w:spacing w:after="0" w:line="240" w:lineRule="auto"/>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(Less) Exports</w:t>
            </w:r>
          </w:p>
        </w:tc>
        <w:tc>
          <w:tcPr>
            <w:tcW w:w="964" w:type="pct"/>
            <w:tcBorders>
              <w:top w:val="nil"/>
              <w:left w:val="nil"/>
              <w:bottom w:val="single" w:sz="8" w:space="0" w:color="auto"/>
              <w:right w:val="single" w:sz="8" w:space="0" w:color="auto"/>
            </w:tcBorders>
            <w:shd w:val="clear" w:color="auto" w:fill="auto"/>
            <w:vAlign w:val="center"/>
            <w:hideMark/>
          </w:tcPr>
          <w:p w:rsidR="000B400E" w:rsidRPr="00D342D3" w:rsidRDefault="000B400E" w:rsidP="00DC09C4">
            <w:pPr>
              <w:keepNext/>
              <w:spacing w:after="0" w:line="240" w:lineRule="auto"/>
              <w:jc w:val="center"/>
              <w:outlineLvl w:val="1"/>
              <w:rPr>
                <w:rFonts w:asciiTheme="majorBidi" w:hAnsiTheme="majorBidi" w:cstheme="majorBidi"/>
                <w:sz w:val="16"/>
                <w:szCs w:val="16"/>
              </w:rPr>
            </w:pPr>
            <w:r w:rsidRPr="00D342D3">
              <w:rPr>
                <w:rFonts w:asciiTheme="majorBidi" w:hAnsiTheme="majorBidi" w:cstheme="majorBidi"/>
                <w:sz w:val="16"/>
                <w:szCs w:val="16"/>
              </w:rPr>
              <w:t>11,200</w:t>
            </w:r>
          </w:p>
        </w:tc>
        <w:tc>
          <w:tcPr>
            <w:tcW w:w="964" w:type="pct"/>
            <w:tcBorders>
              <w:top w:val="nil"/>
              <w:left w:val="nil"/>
              <w:bottom w:val="single" w:sz="8" w:space="0" w:color="auto"/>
              <w:right w:val="single" w:sz="8" w:space="0" w:color="auto"/>
            </w:tcBorders>
            <w:shd w:val="clear" w:color="auto" w:fill="auto"/>
            <w:vAlign w:val="center"/>
            <w:hideMark/>
          </w:tcPr>
          <w:p w:rsidR="000B400E" w:rsidRPr="00D342D3" w:rsidRDefault="000B400E" w:rsidP="00DC09C4">
            <w:pPr>
              <w:keepNext/>
              <w:spacing w:after="0" w:line="240" w:lineRule="auto"/>
              <w:jc w:val="center"/>
              <w:outlineLvl w:val="1"/>
              <w:rPr>
                <w:rFonts w:asciiTheme="majorBidi" w:hAnsiTheme="majorBidi" w:cstheme="majorBidi"/>
                <w:sz w:val="16"/>
                <w:szCs w:val="16"/>
              </w:rPr>
            </w:pPr>
            <w:r w:rsidRPr="00D342D3">
              <w:rPr>
                <w:rFonts w:asciiTheme="majorBidi" w:hAnsiTheme="majorBidi" w:cstheme="majorBidi"/>
                <w:sz w:val="16"/>
                <w:szCs w:val="16"/>
              </w:rPr>
              <w:t>10,740</w:t>
            </w:r>
          </w:p>
        </w:tc>
        <w:tc>
          <w:tcPr>
            <w:tcW w:w="963" w:type="pct"/>
            <w:tcBorders>
              <w:top w:val="nil"/>
              <w:left w:val="nil"/>
              <w:bottom w:val="single" w:sz="8" w:space="0" w:color="auto"/>
              <w:right w:val="single" w:sz="8" w:space="0" w:color="auto"/>
            </w:tcBorders>
            <w:shd w:val="clear" w:color="auto" w:fill="auto"/>
            <w:vAlign w:val="center"/>
            <w:hideMark/>
          </w:tcPr>
          <w:p w:rsidR="000B400E" w:rsidRPr="00D342D3" w:rsidRDefault="000B400E" w:rsidP="00DC09C4">
            <w:pPr>
              <w:keepNext/>
              <w:spacing w:after="0" w:line="240" w:lineRule="auto"/>
              <w:jc w:val="center"/>
              <w:outlineLvl w:val="1"/>
              <w:rPr>
                <w:rFonts w:asciiTheme="majorBidi" w:hAnsiTheme="majorBidi" w:cstheme="majorBidi"/>
                <w:sz w:val="16"/>
                <w:szCs w:val="16"/>
              </w:rPr>
            </w:pPr>
            <w:r w:rsidRPr="00D342D3">
              <w:rPr>
                <w:rFonts w:asciiTheme="majorBidi" w:hAnsiTheme="majorBidi" w:cstheme="majorBidi"/>
                <w:sz w:val="16"/>
                <w:szCs w:val="16"/>
              </w:rPr>
              <w:t>12,260</w:t>
            </w:r>
          </w:p>
        </w:tc>
      </w:tr>
      <w:tr w:rsidR="000B400E" w:rsidRPr="00D342D3" w:rsidTr="00286E5D">
        <w:trPr>
          <w:trHeight w:val="54"/>
          <w:jc w:val="center"/>
        </w:trPr>
        <w:tc>
          <w:tcPr>
            <w:tcW w:w="2109" w:type="pct"/>
            <w:tcBorders>
              <w:top w:val="nil"/>
              <w:left w:val="single" w:sz="8" w:space="0" w:color="auto"/>
              <w:bottom w:val="single" w:sz="8" w:space="0" w:color="auto"/>
              <w:right w:val="single" w:sz="8" w:space="0" w:color="auto"/>
            </w:tcBorders>
            <w:shd w:val="clear" w:color="auto" w:fill="A6A6A6" w:themeFill="background1" w:themeFillShade="A6"/>
            <w:vAlign w:val="center"/>
            <w:hideMark/>
          </w:tcPr>
          <w:p w:rsidR="000B400E" w:rsidRPr="00D342D3" w:rsidRDefault="000B400E" w:rsidP="00DC09C4">
            <w:pPr>
              <w:spacing w:after="0" w:line="240" w:lineRule="auto"/>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Demand</w:t>
            </w:r>
          </w:p>
        </w:tc>
        <w:tc>
          <w:tcPr>
            <w:tcW w:w="964" w:type="pct"/>
            <w:tcBorders>
              <w:top w:val="nil"/>
              <w:left w:val="nil"/>
              <w:bottom w:val="single" w:sz="8" w:space="0" w:color="auto"/>
              <w:right w:val="single" w:sz="8" w:space="0" w:color="auto"/>
            </w:tcBorders>
            <w:shd w:val="clear" w:color="auto" w:fill="A6A6A6" w:themeFill="background1" w:themeFillShade="A6"/>
            <w:vAlign w:val="center"/>
            <w:hideMark/>
          </w:tcPr>
          <w:p w:rsidR="000B400E" w:rsidRPr="00D342D3" w:rsidRDefault="000B400E" w:rsidP="00DC09C4">
            <w:pPr>
              <w:spacing w:after="0" w:line="240" w:lineRule="auto"/>
              <w:jc w:val="center"/>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191,747</w:t>
            </w:r>
          </w:p>
        </w:tc>
        <w:tc>
          <w:tcPr>
            <w:tcW w:w="964" w:type="pct"/>
            <w:tcBorders>
              <w:top w:val="nil"/>
              <w:left w:val="nil"/>
              <w:bottom w:val="single" w:sz="8" w:space="0" w:color="auto"/>
              <w:right w:val="single" w:sz="8" w:space="0" w:color="auto"/>
            </w:tcBorders>
            <w:shd w:val="clear" w:color="auto" w:fill="A6A6A6" w:themeFill="background1" w:themeFillShade="A6"/>
            <w:vAlign w:val="center"/>
            <w:hideMark/>
          </w:tcPr>
          <w:p w:rsidR="000B400E" w:rsidRPr="00D342D3" w:rsidRDefault="000B400E" w:rsidP="00DC09C4">
            <w:pPr>
              <w:spacing w:after="0" w:line="240" w:lineRule="auto"/>
              <w:jc w:val="center"/>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190,221</w:t>
            </w:r>
          </w:p>
        </w:tc>
        <w:tc>
          <w:tcPr>
            <w:tcW w:w="963" w:type="pct"/>
            <w:tcBorders>
              <w:top w:val="nil"/>
              <w:left w:val="nil"/>
              <w:bottom w:val="single" w:sz="8" w:space="0" w:color="auto"/>
              <w:right w:val="single" w:sz="8" w:space="0" w:color="auto"/>
            </w:tcBorders>
            <w:shd w:val="clear" w:color="auto" w:fill="A6A6A6" w:themeFill="background1" w:themeFillShade="A6"/>
            <w:vAlign w:val="center"/>
            <w:hideMark/>
          </w:tcPr>
          <w:p w:rsidR="000B400E" w:rsidRPr="00D342D3" w:rsidRDefault="000B400E" w:rsidP="00DC09C4">
            <w:pPr>
              <w:spacing w:after="0" w:line="240" w:lineRule="auto"/>
              <w:jc w:val="center"/>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216,816</w:t>
            </w:r>
          </w:p>
        </w:tc>
      </w:tr>
      <w:tr w:rsidR="00FF09EE" w:rsidRPr="00D342D3" w:rsidTr="00286E5D">
        <w:trPr>
          <w:trHeight w:val="54"/>
          <w:jc w:val="center"/>
        </w:trPr>
        <w:tc>
          <w:tcPr>
            <w:tcW w:w="2109" w:type="pct"/>
            <w:tcBorders>
              <w:top w:val="nil"/>
              <w:left w:val="single" w:sz="8" w:space="0" w:color="auto"/>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Growth %</w:t>
            </w:r>
          </w:p>
        </w:tc>
        <w:tc>
          <w:tcPr>
            <w:tcW w:w="964" w:type="pct"/>
            <w:tcBorders>
              <w:top w:val="nil"/>
              <w:left w:val="nil"/>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p>
        </w:tc>
        <w:tc>
          <w:tcPr>
            <w:tcW w:w="964" w:type="pct"/>
            <w:tcBorders>
              <w:top w:val="nil"/>
              <w:left w:val="nil"/>
              <w:bottom w:val="single" w:sz="8" w:space="0" w:color="auto"/>
              <w:right w:val="single" w:sz="8" w:space="0" w:color="auto"/>
            </w:tcBorders>
            <w:shd w:val="clear" w:color="auto" w:fill="A6A6A6" w:themeFill="background1" w:themeFillShade="A6"/>
            <w:vAlign w:val="center"/>
            <w:hideMark/>
          </w:tcPr>
          <w:p w:rsidR="00FF09EE" w:rsidRPr="00D342D3" w:rsidRDefault="000B400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-1</w:t>
            </w:r>
            <w:r w:rsidR="00FF09EE" w:rsidRPr="00D342D3">
              <w:rPr>
                <w:rFonts w:asciiTheme="majorBidi" w:eastAsia="Times New Roman" w:hAnsiTheme="majorBidi" w:cstheme="majorBidi"/>
                <w:b/>
                <w:bCs/>
                <w:sz w:val="16"/>
                <w:szCs w:val="16"/>
              </w:rPr>
              <w:t>%</w:t>
            </w:r>
          </w:p>
        </w:tc>
        <w:tc>
          <w:tcPr>
            <w:tcW w:w="963" w:type="pct"/>
            <w:tcBorders>
              <w:top w:val="nil"/>
              <w:left w:val="nil"/>
              <w:bottom w:val="single" w:sz="8" w:space="0" w:color="auto"/>
              <w:right w:val="single" w:sz="8" w:space="0" w:color="auto"/>
            </w:tcBorders>
            <w:shd w:val="clear" w:color="auto" w:fill="A6A6A6" w:themeFill="background1" w:themeFillShade="A6"/>
            <w:vAlign w:val="center"/>
            <w:hideMark/>
          </w:tcPr>
          <w:p w:rsidR="00FF09EE" w:rsidRPr="00D342D3" w:rsidRDefault="000B400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14%</w:t>
            </w:r>
          </w:p>
        </w:tc>
      </w:tr>
    </w:tbl>
    <w:p w:rsidR="0091041D" w:rsidRPr="00D342D3" w:rsidRDefault="000B400E" w:rsidP="00D342D3">
      <w:pPr>
        <w:spacing w:after="0" w:line="240" w:lineRule="auto"/>
        <w:jc w:val="both"/>
        <w:rPr>
          <w:rFonts w:asciiTheme="majorBidi" w:hAnsiTheme="majorBidi" w:cstheme="majorBidi"/>
          <w:sz w:val="16"/>
          <w:szCs w:val="16"/>
        </w:rPr>
      </w:pPr>
      <w:r w:rsidRPr="00D342D3">
        <w:rPr>
          <w:rFonts w:asciiTheme="majorBidi" w:hAnsiTheme="majorBidi" w:cstheme="majorBidi"/>
          <w:sz w:val="16"/>
          <w:szCs w:val="16"/>
        </w:rPr>
        <w:t>*LP= Lighting</w:t>
      </w:r>
      <w:r w:rsidR="00D342D3">
        <w:rPr>
          <w:rFonts w:asciiTheme="majorBidi" w:hAnsiTheme="majorBidi" w:cstheme="majorBidi"/>
          <w:sz w:val="16"/>
          <w:szCs w:val="16"/>
        </w:rPr>
        <w:t xml:space="preserve"> Poles, DP= Distribution Poles.</w:t>
      </w:r>
    </w:p>
    <w:p w:rsidR="0091041D" w:rsidRPr="00DC09C4" w:rsidRDefault="00FF09EE" w:rsidP="00DC09C4">
      <w:pPr>
        <w:spacing w:after="120" w:line="240" w:lineRule="auto"/>
        <w:jc w:val="both"/>
        <w:rPr>
          <w:rFonts w:asciiTheme="majorBidi" w:hAnsiTheme="majorBidi" w:cstheme="majorBidi"/>
        </w:rPr>
      </w:pPr>
      <w:r w:rsidRPr="00DC09C4">
        <w:rPr>
          <w:rFonts w:asciiTheme="majorBidi" w:hAnsiTheme="majorBidi" w:cstheme="majorBidi"/>
        </w:rPr>
        <w:t xml:space="preserve">It can be seen from the above table, the demand </w:t>
      </w:r>
      <w:r w:rsidR="000B400E" w:rsidRPr="00DC09C4">
        <w:rPr>
          <w:rFonts w:asciiTheme="majorBidi" w:hAnsiTheme="majorBidi" w:cstheme="majorBidi"/>
        </w:rPr>
        <w:t>slightly decreased</w:t>
      </w:r>
      <w:r w:rsidRPr="00DC09C4">
        <w:rPr>
          <w:rFonts w:asciiTheme="majorBidi" w:hAnsiTheme="majorBidi" w:cstheme="majorBidi"/>
        </w:rPr>
        <w:t xml:space="preserve"> by </w:t>
      </w:r>
      <w:r w:rsidR="000B400E" w:rsidRPr="00DC09C4">
        <w:rPr>
          <w:rFonts w:asciiTheme="majorBidi" w:hAnsiTheme="majorBidi" w:cstheme="majorBidi"/>
        </w:rPr>
        <w:t>1</w:t>
      </w:r>
      <w:r w:rsidRPr="00DC09C4">
        <w:rPr>
          <w:rFonts w:asciiTheme="majorBidi" w:hAnsiTheme="majorBidi" w:cstheme="majorBidi"/>
        </w:rPr>
        <w:t xml:space="preserve">% in 2014 to reach </w:t>
      </w:r>
      <w:r w:rsidR="000B400E" w:rsidRPr="00DC09C4">
        <w:rPr>
          <w:rFonts w:asciiTheme="majorBidi" w:hAnsiTheme="majorBidi" w:cstheme="majorBidi"/>
        </w:rPr>
        <w:t>190,221</w:t>
      </w:r>
      <w:r w:rsidRPr="00DC09C4">
        <w:rPr>
          <w:rFonts w:asciiTheme="majorBidi" w:hAnsiTheme="majorBidi" w:cstheme="majorBidi"/>
        </w:rPr>
        <w:t xml:space="preserve"> </w:t>
      </w:r>
      <w:r w:rsidR="000B400E" w:rsidRPr="00DC09C4">
        <w:rPr>
          <w:rFonts w:asciiTheme="majorBidi" w:hAnsiTheme="majorBidi" w:cstheme="majorBidi"/>
        </w:rPr>
        <w:t>ton</w:t>
      </w:r>
      <w:r w:rsidR="00E775ED" w:rsidRPr="00DC09C4">
        <w:rPr>
          <w:rFonts w:asciiTheme="majorBidi" w:hAnsiTheme="majorBidi" w:cstheme="majorBidi"/>
        </w:rPr>
        <w:t>s</w:t>
      </w:r>
      <w:r w:rsidRPr="00DC09C4">
        <w:rPr>
          <w:rFonts w:asciiTheme="majorBidi" w:hAnsiTheme="majorBidi" w:cstheme="majorBidi"/>
        </w:rPr>
        <w:t xml:space="preserve">. </w:t>
      </w:r>
      <w:r w:rsidR="000B400E" w:rsidRPr="00DC09C4">
        <w:rPr>
          <w:rFonts w:asciiTheme="majorBidi" w:hAnsiTheme="majorBidi" w:cstheme="majorBidi"/>
        </w:rPr>
        <w:t>D</w:t>
      </w:r>
      <w:r w:rsidRPr="00DC09C4">
        <w:rPr>
          <w:rFonts w:asciiTheme="majorBidi" w:hAnsiTheme="majorBidi" w:cstheme="majorBidi"/>
        </w:rPr>
        <w:t xml:space="preserve">espite the decrease in </w:t>
      </w:r>
      <w:r w:rsidR="000B400E" w:rsidRPr="00DC09C4">
        <w:rPr>
          <w:rFonts w:asciiTheme="majorBidi" w:hAnsiTheme="majorBidi" w:cstheme="majorBidi"/>
        </w:rPr>
        <w:t xml:space="preserve">2014, the </w:t>
      </w:r>
      <w:r w:rsidRPr="00DC09C4">
        <w:rPr>
          <w:rFonts w:asciiTheme="majorBidi" w:hAnsiTheme="majorBidi" w:cstheme="majorBidi"/>
        </w:rPr>
        <w:t xml:space="preserve">local production helped the demand to increase </w:t>
      </w:r>
      <w:r w:rsidR="00C63E68" w:rsidRPr="00DC09C4">
        <w:rPr>
          <w:rFonts w:asciiTheme="majorBidi" w:hAnsiTheme="majorBidi" w:cstheme="majorBidi"/>
        </w:rPr>
        <w:t xml:space="preserve">sharply in 2015 </w:t>
      </w:r>
      <w:r w:rsidRPr="00DC09C4">
        <w:rPr>
          <w:rFonts w:asciiTheme="majorBidi" w:hAnsiTheme="majorBidi" w:cstheme="majorBidi"/>
        </w:rPr>
        <w:t xml:space="preserve">by </w:t>
      </w:r>
      <w:r w:rsidR="000B400E" w:rsidRPr="00DC09C4">
        <w:rPr>
          <w:rFonts w:asciiTheme="majorBidi" w:hAnsiTheme="majorBidi" w:cstheme="majorBidi"/>
        </w:rPr>
        <w:t>14% to attain almost 217 thousand ton</w:t>
      </w:r>
      <w:r w:rsidR="00E775ED" w:rsidRPr="00DC09C4">
        <w:rPr>
          <w:rFonts w:asciiTheme="majorBidi" w:hAnsiTheme="majorBidi" w:cstheme="majorBidi"/>
        </w:rPr>
        <w:t>s</w:t>
      </w:r>
      <w:r w:rsidR="00C63E68" w:rsidRPr="00DC09C4">
        <w:rPr>
          <w:rFonts w:asciiTheme="majorBidi" w:hAnsiTheme="majorBidi" w:cstheme="majorBidi"/>
        </w:rPr>
        <w:t>.</w:t>
      </w:r>
    </w:p>
    <w:p w:rsidR="00FF09EE" w:rsidRPr="00DC09C4" w:rsidRDefault="00CA5480" w:rsidP="00DC09C4">
      <w:pPr>
        <w:pStyle w:val="ListParagraph"/>
        <w:keepNext/>
        <w:keepLines/>
        <w:bidi w:val="0"/>
        <w:spacing w:after="0" w:line="240" w:lineRule="auto"/>
        <w:ind w:left="450"/>
        <w:outlineLvl w:val="0"/>
        <w:rPr>
          <w:rFonts w:asciiTheme="majorBidi" w:eastAsiaTheme="majorEastAsia" w:hAnsiTheme="majorBidi" w:cstheme="majorBidi"/>
          <w:b/>
          <w:bCs/>
          <w:u w:val="single"/>
        </w:rPr>
      </w:pPr>
      <w:bookmarkStart w:id="44" w:name="_Toc452281255"/>
      <w:bookmarkEnd w:id="43"/>
      <w:r w:rsidRPr="00DC09C4">
        <w:rPr>
          <w:rFonts w:asciiTheme="majorBidi" w:eastAsiaTheme="majorEastAsia" w:hAnsiTheme="majorBidi" w:cstheme="majorBidi"/>
          <w:b/>
          <w:bCs/>
          <w:u w:val="single"/>
        </w:rPr>
        <w:t>5.1.2</w:t>
      </w:r>
      <w:r w:rsidR="000F3757" w:rsidRPr="00DC09C4">
        <w:rPr>
          <w:rFonts w:asciiTheme="majorBidi" w:eastAsiaTheme="majorEastAsia" w:hAnsiTheme="majorBidi" w:cstheme="majorBidi"/>
          <w:b/>
          <w:bCs/>
          <w:u w:val="single"/>
        </w:rPr>
        <w:t xml:space="preserve"> </w:t>
      </w:r>
      <w:r w:rsidR="00FF09EE" w:rsidRPr="00DC09C4">
        <w:rPr>
          <w:rFonts w:asciiTheme="majorBidi" w:eastAsiaTheme="majorEastAsia" w:hAnsiTheme="majorBidi" w:cstheme="majorBidi"/>
          <w:b/>
          <w:bCs/>
          <w:u w:val="single"/>
        </w:rPr>
        <w:t>Future Demand</w:t>
      </w:r>
      <w:bookmarkEnd w:id="44"/>
    </w:p>
    <w:p w:rsidR="00FF09EE" w:rsidRPr="00DC09C4" w:rsidRDefault="00FF09EE" w:rsidP="00DC09C4">
      <w:pPr>
        <w:spacing w:after="0" w:line="240" w:lineRule="auto"/>
        <w:jc w:val="both"/>
        <w:rPr>
          <w:rFonts w:asciiTheme="majorBidi" w:hAnsiTheme="majorBidi" w:cstheme="majorBidi"/>
        </w:rPr>
      </w:pPr>
      <w:r w:rsidRPr="00DC09C4">
        <w:rPr>
          <w:rFonts w:asciiTheme="majorBidi" w:hAnsiTheme="majorBidi" w:cstheme="majorBidi"/>
        </w:rPr>
        <w:t xml:space="preserve">In terms of future demand of </w:t>
      </w:r>
      <w:r w:rsidR="00210A54" w:rsidRPr="00DC09C4">
        <w:rPr>
          <w:rFonts w:asciiTheme="majorBidi" w:hAnsiTheme="majorBidi" w:cstheme="majorBidi"/>
        </w:rPr>
        <w:t>steel poles (LP+DP)</w:t>
      </w:r>
      <w:r w:rsidRPr="00DC09C4">
        <w:rPr>
          <w:rFonts w:asciiTheme="majorBidi" w:hAnsiTheme="majorBidi" w:cstheme="majorBidi"/>
        </w:rPr>
        <w:t>, MCD has taken some factors into consideration as follows:</w:t>
      </w:r>
    </w:p>
    <w:p w:rsidR="00FF09EE" w:rsidRPr="00DC09C4" w:rsidRDefault="00210A54" w:rsidP="00A87711">
      <w:pPr>
        <w:numPr>
          <w:ilvl w:val="0"/>
          <w:numId w:val="6"/>
        </w:numPr>
        <w:spacing w:after="0" w:line="240" w:lineRule="auto"/>
        <w:jc w:val="both"/>
        <w:rPr>
          <w:rFonts w:asciiTheme="majorBidi" w:hAnsiTheme="majorBidi" w:cstheme="majorBidi"/>
        </w:rPr>
      </w:pPr>
      <w:r w:rsidRPr="00DC09C4">
        <w:rPr>
          <w:rFonts w:asciiTheme="majorBidi" w:hAnsiTheme="majorBidi" w:cstheme="majorBidi"/>
        </w:rPr>
        <w:t>Steel Poles</w:t>
      </w:r>
      <w:r w:rsidR="00FF09EE" w:rsidRPr="00DC09C4">
        <w:rPr>
          <w:rFonts w:asciiTheme="majorBidi" w:hAnsiTheme="majorBidi" w:cstheme="majorBidi"/>
        </w:rPr>
        <w:t xml:space="preserve"> demand growth in Saudi Arabia is expected to slow over the next five years, in line with construction activity in the country. The construction sector is heavily reliant on government contracts rather than a free market driven by the private sector.   </w:t>
      </w:r>
    </w:p>
    <w:p w:rsidR="00083B49" w:rsidRPr="00DC09C4" w:rsidRDefault="00083B49" w:rsidP="00A87711">
      <w:pPr>
        <w:numPr>
          <w:ilvl w:val="0"/>
          <w:numId w:val="6"/>
        </w:numPr>
        <w:spacing w:after="0" w:line="240" w:lineRule="auto"/>
        <w:jc w:val="both"/>
        <w:rPr>
          <w:rFonts w:asciiTheme="majorBidi" w:hAnsiTheme="majorBidi" w:cstheme="majorBidi"/>
        </w:rPr>
      </w:pPr>
      <w:r w:rsidRPr="00DC09C4">
        <w:rPr>
          <w:rFonts w:asciiTheme="majorBidi" w:hAnsiTheme="majorBidi" w:cstheme="majorBidi"/>
        </w:rPr>
        <w:t xml:space="preserve">In 2015, the total actual production of local factories is </w:t>
      </w:r>
      <w:r w:rsidR="00D63288" w:rsidRPr="00DC09C4">
        <w:rPr>
          <w:rFonts w:asciiTheme="majorBidi" w:hAnsiTheme="majorBidi" w:cstheme="majorBidi"/>
        </w:rPr>
        <w:t>221,931</w:t>
      </w:r>
      <w:r w:rsidRPr="00DC09C4">
        <w:rPr>
          <w:rFonts w:asciiTheme="majorBidi" w:hAnsiTheme="majorBidi" w:cstheme="majorBidi"/>
        </w:rPr>
        <w:t xml:space="preserve"> tons for steel poles which increased the market demand by 14% in comparison to 2014.</w:t>
      </w:r>
    </w:p>
    <w:p w:rsidR="00FF09EE" w:rsidRPr="00DC09C4" w:rsidRDefault="00083B49" w:rsidP="00A87711">
      <w:pPr>
        <w:numPr>
          <w:ilvl w:val="0"/>
          <w:numId w:val="6"/>
        </w:numPr>
        <w:spacing w:after="0" w:line="240" w:lineRule="auto"/>
        <w:jc w:val="both"/>
        <w:rPr>
          <w:rFonts w:asciiTheme="majorBidi" w:hAnsiTheme="majorBidi" w:cstheme="majorBidi"/>
        </w:rPr>
      </w:pPr>
      <w:r w:rsidRPr="00DC09C4">
        <w:rPr>
          <w:rFonts w:asciiTheme="majorBidi" w:hAnsiTheme="majorBidi" w:cstheme="majorBidi"/>
        </w:rPr>
        <w:t>E</w:t>
      </w:r>
      <w:r w:rsidR="00FF09EE" w:rsidRPr="00DC09C4">
        <w:rPr>
          <w:rFonts w:asciiTheme="majorBidi" w:hAnsiTheme="majorBidi" w:cstheme="majorBidi"/>
        </w:rPr>
        <w:t xml:space="preserve">nergy prices </w:t>
      </w:r>
      <w:r w:rsidRPr="00DC09C4">
        <w:rPr>
          <w:rFonts w:asciiTheme="majorBidi" w:hAnsiTheme="majorBidi" w:cstheme="majorBidi"/>
        </w:rPr>
        <w:t>and</w:t>
      </w:r>
      <w:r w:rsidR="00FF09EE" w:rsidRPr="00DC09C4">
        <w:rPr>
          <w:rFonts w:asciiTheme="majorBidi" w:hAnsiTheme="majorBidi" w:cstheme="majorBidi"/>
        </w:rPr>
        <w:t xml:space="preserve"> production costs in the Kingdom have increased due to subsidy cuts by the Government.</w:t>
      </w:r>
    </w:p>
    <w:p w:rsidR="00FF09EE" w:rsidRPr="00D342D3" w:rsidRDefault="00083B49" w:rsidP="00A87711">
      <w:pPr>
        <w:pStyle w:val="ListParagraph"/>
        <w:numPr>
          <w:ilvl w:val="0"/>
          <w:numId w:val="6"/>
        </w:numPr>
        <w:bidi w:val="0"/>
        <w:spacing w:after="0" w:line="240" w:lineRule="auto"/>
        <w:jc w:val="both"/>
        <w:rPr>
          <w:rFonts w:asciiTheme="majorBidi" w:eastAsiaTheme="minorHAnsi" w:hAnsiTheme="majorBidi" w:cstheme="majorBidi"/>
        </w:rPr>
      </w:pPr>
      <w:r w:rsidRPr="00DC09C4">
        <w:rPr>
          <w:rFonts w:asciiTheme="majorBidi" w:eastAsiaTheme="minorHAnsi" w:hAnsiTheme="majorBidi" w:cstheme="majorBidi"/>
        </w:rPr>
        <w:t>Customers of DP and LP poles those are limited to large organizations such as Saudi Electricity Company (SEC) and Contractors working for SEC, Municipalities and contractors working for them; Real Estate developers and contractors working for them.</w:t>
      </w:r>
    </w:p>
    <w:p w:rsidR="00443E10" w:rsidRPr="00DC09C4" w:rsidRDefault="00443E10" w:rsidP="00DC09C4">
      <w:pPr>
        <w:spacing w:after="0" w:line="240" w:lineRule="auto"/>
        <w:jc w:val="both"/>
        <w:rPr>
          <w:rFonts w:asciiTheme="majorBidi" w:eastAsia="Times New Roman" w:hAnsiTheme="majorBidi" w:cstheme="majorBidi"/>
          <w:b/>
          <w:bCs/>
          <w:i/>
          <w:iCs/>
          <w:u w:val="single"/>
        </w:rPr>
      </w:pPr>
      <w:r w:rsidRPr="00DC09C4">
        <w:rPr>
          <w:rFonts w:asciiTheme="majorBidi" w:eastAsia="Times New Roman" w:hAnsiTheme="majorBidi" w:cstheme="majorBidi"/>
          <w:b/>
          <w:bCs/>
          <w:i/>
          <w:iCs/>
          <w:u w:val="single"/>
        </w:rPr>
        <w:t>Ministry of Transportation Historical Consumption</w:t>
      </w:r>
    </w:p>
    <w:p w:rsidR="00443E10" w:rsidRPr="00DC09C4" w:rsidRDefault="00443E10"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By contacting the Ministry of Transportation, MCD reached their consumption of </w:t>
      </w:r>
      <w:r w:rsidR="00C6519C" w:rsidRPr="00DC09C4">
        <w:rPr>
          <w:rFonts w:asciiTheme="majorBidi" w:eastAsia="Times New Roman" w:hAnsiTheme="majorBidi" w:cstheme="majorBidi"/>
        </w:rPr>
        <w:t>ligting</w:t>
      </w:r>
      <w:r w:rsidRPr="00DC09C4">
        <w:rPr>
          <w:rFonts w:asciiTheme="majorBidi" w:eastAsia="Times New Roman" w:hAnsiTheme="majorBidi" w:cstheme="majorBidi"/>
        </w:rPr>
        <w:t xml:space="preserve"> poles from 2013 to 2015. The following table will show the consumption of lighting poles during 2013-2015:</w:t>
      </w:r>
    </w:p>
    <w:tbl>
      <w:tblPr>
        <w:tblStyle w:val="TableGrid5"/>
        <w:tblW w:w="5000" w:type="pct"/>
        <w:jc w:val="center"/>
        <w:tblLook w:val="04A0" w:firstRow="1" w:lastRow="0" w:firstColumn="1" w:lastColumn="0" w:noHBand="0" w:noVBand="1"/>
      </w:tblPr>
      <w:tblGrid>
        <w:gridCol w:w="4389"/>
        <w:gridCol w:w="1975"/>
        <w:gridCol w:w="2492"/>
      </w:tblGrid>
      <w:tr w:rsidR="00443E10" w:rsidRPr="00D342D3" w:rsidTr="005B12A7">
        <w:trPr>
          <w:jc w:val="center"/>
        </w:trPr>
        <w:tc>
          <w:tcPr>
            <w:tcW w:w="2478" w:type="pct"/>
            <w:shd w:val="clear" w:color="auto" w:fill="A6A6A6" w:themeFill="background1" w:themeFillShade="A6"/>
            <w:vAlign w:val="center"/>
          </w:tcPr>
          <w:p w:rsidR="00443E10" w:rsidRPr="00D342D3" w:rsidRDefault="00443E10"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Type</w:t>
            </w:r>
          </w:p>
        </w:tc>
        <w:tc>
          <w:tcPr>
            <w:tcW w:w="1115" w:type="pct"/>
            <w:tcBorders>
              <w:bottom w:val="single" w:sz="4" w:space="0" w:color="auto"/>
            </w:tcBorders>
            <w:shd w:val="clear" w:color="auto" w:fill="A6A6A6" w:themeFill="background1" w:themeFillShade="A6"/>
            <w:vAlign w:val="center"/>
          </w:tcPr>
          <w:p w:rsidR="00443E10" w:rsidRPr="00D342D3" w:rsidRDefault="00443E10"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Volume (Unit)</w:t>
            </w:r>
          </w:p>
        </w:tc>
        <w:tc>
          <w:tcPr>
            <w:tcW w:w="1407" w:type="pct"/>
            <w:tcBorders>
              <w:bottom w:val="single" w:sz="4" w:space="0" w:color="auto"/>
            </w:tcBorders>
            <w:shd w:val="clear" w:color="auto" w:fill="A6A6A6" w:themeFill="background1" w:themeFillShade="A6"/>
            <w:vAlign w:val="center"/>
          </w:tcPr>
          <w:p w:rsidR="00443E10" w:rsidRPr="00D342D3" w:rsidRDefault="00443E10"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Buying Price (SR)</w:t>
            </w:r>
          </w:p>
        </w:tc>
      </w:tr>
      <w:tr w:rsidR="00443E10" w:rsidRPr="00D342D3" w:rsidTr="005B12A7">
        <w:trPr>
          <w:jc w:val="center"/>
        </w:trPr>
        <w:tc>
          <w:tcPr>
            <w:tcW w:w="2478" w:type="pct"/>
            <w:tcBorders>
              <w:right w:val="single" w:sz="4" w:space="0" w:color="auto"/>
            </w:tcBorders>
            <w:vAlign w:val="center"/>
          </w:tcPr>
          <w:p w:rsidR="00443E10" w:rsidRPr="00D342D3" w:rsidRDefault="00443E10"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Lighting Street Pole (5m-10m) with outdoor lighting fixtures and base plate</w:t>
            </w:r>
          </w:p>
        </w:tc>
        <w:tc>
          <w:tcPr>
            <w:tcW w:w="1115" w:type="pct"/>
            <w:tcBorders>
              <w:top w:val="single" w:sz="4" w:space="0" w:color="auto"/>
              <w:left w:val="single" w:sz="4" w:space="0" w:color="auto"/>
              <w:bottom w:val="single" w:sz="4" w:space="0" w:color="auto"/>
              <w:right w:val="single" w:sz="4" w:space="0" w:color="auto"/>
            </w:tcBorders>
            <w:vAlign w:val="center"/>
          </w:tcPr>
          <w:p w:rsidR="00443E10" w:rsidRPr="00D342D3" w:rsidRDefault="00443E10"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296</w:t>
            </w:r>
          </w:p>
        </w:tc>
        <w:tc>
          <w:tcPr>
            <w:tcW w:w="1407" w:type="pct"/>
            <w:tcBorders>
              <w:top w:val="single" w:sz="4" w:space="0" w:color="auto"/>
              <w:left w:val="single" w:sz="4" w:space="0" w:color="auto"/>
              <w:bottom w:val="single" w:sz="4" w:space="0" w:color="auto"/>
              <w:right w:val="single" w:sz="4" w:space="0" w:color="auto"/>
            </w:tcBorders>
            <w:vAlign w:val="center"/>
          </w:tcPr>
          <w:p w:rsidR="00443E10" w:rsidRPr="00D342D3" w:rsidRDefault="00443E10"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2,000</w:t>
            </w:r>
          </w:p>
        </w:tc>
      </w:tr>
      <w:tr w:rsidR="00443E10" w:rsidRPr="00D342D3" w:rsidTr="005B12A7">
        <w:trPr>
          <w:jc w:val="center"/>
        </w:trPr>
        <w:tc>
          <w:tcPr>
            <w:tcW w:w="2478" w:type="pct"/>
            <w:tcBorders>
              <w:right w:val="single" w:sz="4" w:space="0" w:color="auto"/>
            </w:tcBorders>
            <w:vAlign w:val="center"/>
          </w:tcPr>
          <w:p w:rsidR="00443E10" w:rsidRPr="00D342D3" w:rsidRDefault="00443E10"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Lighting Street Pole 12m with outdoor lighting fixtures and base plate</w:t>
            </w:r>
          </w:p>
        </w:tc>
        <w:tc>
          <w:tcPr>
            <w:tcW w:w="1115" w:type="pct"/>
            <w:tcBorders>
              <w:top w:val="single" w:sz="4" w:space="0" w:color="auto"/>
              <w:left w:val="single" w:sz="4" w:space="0" w:color="auto"/>
              <w:bottom w:val="single" w:sz="4" w:space="0" w:color="auto"/>
              <w:right w:val="single" w:sz="4" w:space="0" w:color="auto"/>
            </w:tcBorders>
            <w:vAlign w:val="center"/>
          </w:tcPr>
          <w:p w:rsidR="00443E10" w:rsidRPr="00D342D3" w:rsidRDefault="00443E10"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1,957</w:t>
            </w:r>
          </w:p>
        </w:tc>
        <w:tc>
          <w:tcPr>
            <w:tcW w:w="1407" w:type="pct"/>
            <w:tcBorders>
              <w:top w:val="single" w:sz="4" w:space="0" w:color="auto"/>
              <w:left w:val="single" w:sz="4" w:space="0" w:color="auto"/>
              <w:bottom w:val="single" w:sz="4" w:space="0" w:color="auto"/>
              <w:right w:val="single" w:sz="4" w:space="0" w:color="auto"/>
            </w:tcBorders>
            <w:vAlign w:val="center"/>
          </w:tcPr>
          <w:p w:rsidR="00443E10" w:rsidRPr="00D342D3" w:rsidRDefault="00443E10"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2,500</w:t>
            </w:r>
          </w:p>
        </w:tc>
      </w:tr>
      <w:tr w:rsidR="00443E10" w:rsidRPr="00D342D3" w:rsidTr="005B12A7">
        <w:trPr>
          <w:jc w:val="center"/>
        </w:trPr>
        <w:tc>
          <w:tcPr>
            <w:tcW w:w="2478" w:type="pct"/>
            <w:tcBorders>
              <w:right w:val="single" w:sz="4" w:space="0" w:color="auto"/>
            </w:tcBorders>
            <w:vAlign w:val="center"/>
          </w:tcPr>
          <w:p w:rsidR="00443E10" w:rsidRPr="00D342D3" w:rsidRDefault="00443E10"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Lighting Street Pole 14m with outdoor lighting fixtures and base plate</w:t>
            </w:r>
          </w:p>
        </w:tc>
        <w:tc>
          <w:tcPr>
            <w:tcW w:w="1115" w:type="pct"/>
            <w:tcBorders>
              <w:top w:val="single" w:sz="4" w:space="0" w:color="auto"/>
              <w:left w:val="single" w:sz="4" w:space="0" w:color="auto"/>
              <w:bottom w:val="single" w:sz="4" w:space="0" w:color="auto"/>
              <w:right w:val="single" w:sz="4" w:space="0" w:color="auto"/>
            </w:tcBorders>
            <w:vAlign w:val="center"/>
          </w:tcPr>
          <w:p w:rsidR="00443E10" w:rsidRPr="00D342D3" w:rsidRDefault="00443E10"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358</w:t>
            </w:r>
          </w:p>
        </w:tc>
        <w:tc>
          <w:tcPr>
            <w:tcW w:w="1407" w:type="pct"/>
            <w:tcBorders>
              <w:top w:val="single" w:sz="4" w:space="0" w:color="auto"/>
              <w:left w:val="single" w:sz="4" w:space="0" w:color="auto"/>
              <w:bottom w:val="single" w:sz="4" w:space="0" w:color="auto"/>
              <w:right w:val="single" w:sz="4" w:space="0" w:color="auto"/>
            </w:tcBorders>
            <w:vAlign w:val="center"/>
          </w:tcPr>
          <w:p w:rsidR="00443E10" w:rsidRPr="00D342D3" w:rsidRDefault="00443E10"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3,000</w:t>
            </w:r>
          </w:p>
        </w:tc>
      </w:tr>
      <w:tr w:rsidR="00443E10" w:rsidRPr="00D342D3" w:rsidTr="005B12A7">
        <w:trPr>
          <w:jc w:val="center"/>
        </w:trPr>
        <w:tc>
          <w:tcPr>
            <w:tcW w:w="2478" w:type="pct"/>
            <w:tcBorders>
              <w:right w:val="single" w:sz="4" w:space="0" w:color="auto"/>
            </w:tcBorders>
            <w:vAlign w:val="center"/>
          </w:tcPr>
          <w:p w:rsidR="00443E10" w:rsidRPr="00D342D3" w:rsidRDefault="00443E10"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 xml:space="preserve">Lighting Street Pole </w:t>
            </w:r>
            <w:r w:rsidR="008B64E9" w:rsidRPr="00D342D3">
              <w:rPr>
                <w:rFonts w:asciiTheme="majorBidi" w:eastAsia="Times New Roman" w:hAnsiTheme="majorBidi" w:cstheme="majorBidi"/>
                <w:sz w:val="16"/>
                <w:szCs w:val="16"/>
              </w:rPr>
              <w:t>16</w:t>
            </w:r>
            <w:r w:rsidRPr="00D342D3">
              <w:rPr>
                <w:rFonts w:asciiTheme="majorBidi" w:eastAsia="Times New Roman" w:hAnsiTheme="majorBidi" w:cstheme="majorBidi"/>
                <w:sz w:val="16"/>
                <w:szCs w:val="16"/>
              </w:rPr>
              <w:t>m</w:t>
            </w:r>
            <w:r w:rsidR="008B64E9" w:rsidRPr="00D342D3">
              <w:rPr>
                <w:rFonts w:asciiTheme="majorBidi" w:eastAsia="Times New Roman" w:hAnsiTheme="majorBidi" w:cstheme="majorBidi"/>
                <w:sz w:val="16"/>
                <w:szCs w:val="16"/>
              </w:rPr>
              <w:t xml:space="preserve"> </w:t>
            </w:r>
            <w:r w:rsidRPr="00D342D3">
              <w:rPr>
                <w:rFonts w:asciiTheme="majorBidi" w:eastAsia="Times New Roman" w:hAnsiTheme="majorBidi" w:cstheme="majorBidi"/>
                <w:sz w:val="16"/>
                <w:szCs w:val="16"/>
              </w:rPr>
              <w:t>with outdoor lighting fixtures and base plate</w:t>
            </w:r>
          </w:p>
        </w:tc>
        <w:tc>
          <w:tcPr>
            <w:tcW w:w="1115" w:type="pct"/>
            <w:tcBorders>
              <w:top w:val="single" w:sz="4" w:space="0" w:color="auto"/>
              <w:left w:val="single" w:sz="4" w:space="0" w:color="auto"/>
              <w:bottom w:val="single" w:sz="4" w:space="0" w:color="auto"/>
              <w:right w:val="single" w:sz="4" w:space="0" w:color="auto"/>
            </w:tcBorders>
            <w:vAlign w:val="center"/>
          </w:tcPr>
          <w:p w:rsidR="00443E10" w:rsidRPr="00D342D3" w:rsidRDefault="00443E10"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3,180</w:t>
            </w:r>
          </w:p>
        </w:tc>
        <w:tc>
          <w:tcPr>
            <w:tcW w:w="1407" w:type="pct"/>
            <w:tcBorders>
              <w:top w:val="single" w:sz="4" w:space="0" w:color="auto"/>
              <w:left w:val="single" w:sz="4" w:space="0" w:color="auto"/>
              <w:bottom w:val="single" w:sz="4" w:space="0" w:color="auto"/>
              <w:right w:val="single" w:sz="4" w:space="0" w:color="auto"/>
            </w:tcBorders>
            <w:vAlign w:val="center"/>
          </w:tcPr>
          <w:p w:rsidR="00443E10" w:rsidRPr="00D342D3" w:rsidRDefault="00443E10"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3,500</w:t>
            </w:r>
          </w:p>
        </w:tc>
      </w:tr>
      <w:tr w:rsidR="00443E10" w:rsidRPr="00D342D3" w:rsidTr="005B12A7">
        <w:trPr>
          <w:jc w:val="center"/>
        </w:trPr>
        <w:tc>
          <w:tcPr>
            <w:tcW w:w="2478" w:type="pct"/>
            <w:shd w:val="clear" w:color="auto" w:fill="A6A6A6" w:themeFill="background1" w:themeFillShade="A6"/>
            <w:vAlign w:val="center"/>
          </w:tcPr>
          <w:p w:rsidR="00443E10" w:rsidRPr="00D342D3" w:rsidRDefault="00443E10"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Total</w:t>
            </w:r>
          </w:p>
        </w:tc>
        <w:tc>
          <w:tcPr>
            <w:tcW w:w="1115" w:type="pct"/>
            <w:tcBorders>
              <w:top w:val="single" w:sz="4" w:space="0" w:color="auto"/>
            </w:tcBorders>
            <w:shd w:val="clear" w:color="auto" w:fill="A6A6A6" w:themeFill="background1" w:themeFillShade="A6"/>
            <w:vAlign w:val="center"/>
          </w:tcPr>
          <w:p w:rsidR="00443E10" w:rsidRPr="00D342D3" w:rsidRDefault="007738FD"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5,791</w:t>
            </w:r>
          </w:p>
        </w:tc>
        <w:tc>
          <w:tcPr>
            <w:tcW w:w="1407" w:type="pct"/>
            <w:tcBorders>
              <w:top w:val="single" w:sz="4" w:space="0" w:color="auto"/>
            </w:tcBorders>
            <w:shd w:val="clear" w:color="auto" w:fill="A6A6A6" w:themeFill="background1" w:themeFillShade="A6"/>
            <w:vAlign w:val="center"/>
          </w:tcPr>
          <w:p w:rsidR="00443E10" w:rsidRPr="00D342D3" w:rsidRDefault="00443E10" w:rsidP="00DC09C4">
            <w:pPr>
              <w:jc w:val="center"/>
              <w:rPr>
                <w:rFonts w:asciiTheme="majorBidi" w:eastAsia="Times New Roman" w:hAnsiTheme="majorBidi" w:cstheme="majorBidi"/>
                <w:b/>
                <w:bCs/>
                <w:sz w:val="16"/>
                <w:szCs w:val="16"/>
              </w:rPr>
            </w:pPr>
          </w:p>
        </w:tc>
      </w:tr>
    </w:tbl>
    <w:p w:rsidR="002B0EA6" w:rsidRPr="00DC09C4" w:rsidRDefault="002B0EA6" w:rsidP="00DC09C4">
      <w:pPr>
        <w:spacing w:after="0" w:line="240" w:lineRule="auto"/>
        <w:jc w:val="both"/>
        <w:rPr>
          <w:rFonts w:asciiTheme="majorBidi" w:hAnsiTheme="majorBidi" w:cstheme="majorBidi"/>
          <w:b/>
          <w:bCs/>
          <w:i/>
          <w:iCs/>
          <w:u w:val="single"/>
        </w:rPr>
      </w:pPr>
      <w:r w:rsidRPr="00DC09C4">
        <w:rPr>
          <w:rFonts w:asciiTheme="majorBidi" w:hAnsiTheme="majorBidi" w:cstheme="majorBidi"/>
          <w:b/>
          <w:bCs/>
          <w:i/>
          <w:iCs/>
          <w:u w:val="single"/>
        </w:rPr>
        <w:t xml:space="preserve">Saudi Electric Company Historical </w:t>
      </w:r>
      <w:r w:rsidR="003C1EB3" w:rsidRPr="00DC09C4">
        <w:rPr>
          <w:rFonts w:asciiTheme="majorBidi" w:hAnsiTheme="majorBidi" w:cstheme="majorBidi"/>
          <w:b/>
          <w:bCs/>
          <w:i/>
          <w:iCs/>
          <w:u w:val="single"/>
        </w:rPr>
        <w:t xml:space="preserve">&amp; Future </w:t>
      </w:r>
      <w:r w:rsidRPr="00DC09C4">
        <w:rPr>
          <w:rFonts w:asciiTheme="majorBidi" w:hAnsiTheme="majorBidi" w:cstheme="majorBidi"/>
          <w:b/>
          <w:bCs/>
          <w:i/>
          <w:iCs/>
          <w:u w:val="single"/>
        </w:rPr>
        <w:t>Consumption</w:t>
      </w:r>
    </w:p>
    <w:p w:rsidR="002B0EA6" w:rsidRPr="00DC09C4" w:rsidRDefault="00707FCC" w:rsidP="00DC09C4">
      <w:pPr>
        <w:spacing w:after="0" w:line="240" w:lineRule="auto"/>
        <w:jc w:val="both"/>
        <w:rPr>
          <w:rFonts w:asciiTheme="majorBidi" w:hAnsiTheme="majorBidi" w:cstheme="majorBidi"/>
        </w:rPr>
      </w:pPr>
      <w:r w:rsidRPr="00DC09C4">
        <w:rPr>
          <w:rFonts w:asciiTheme="majorBidi" w:hAnsiTheme="majorBidi" w:cstheme="majorBidi"/>
        </w:rPr>
        <w:lastRenderedPageBreak/>
        <w:t xml:space="preserve">SEC is considered to be the </w:t>
      </w:r>
      <w:r w:rsidR="002F0BBE" w:rsidRPr="00DC09C4">
        <w:rPr>
          <w:rFonts w:asciiTheme="majorBidi" w:hAnsiTheme="majorBidi" w:cstheme="majorBidi"/>
        </w:rPr>
        <w:t>major</w:t>
      </w:r>
      <w:r w:rsidRPr="00DC09C4">
        <w:rPr>
          <w:rFonts w:asciiTheme="majorBidi" w:hAnsiTheme="majorBidi" w:cstheme="majorBidi"/>
        </w:rPr>
        <w:t xml:space="preserve"> client in the kingdom for distribution poles and according to their Five Year Plan Materials of Disruption which is published on their official website; the following is their historical and future DP consumption for the period 2014-2018:   </w:t>
      </w:r>
    </w:p>
    <w:tbl>
      <w:tblPr>
        <w:tblStyle w:val="TableGrid"/>
        <w:tblW w:w="5000" w:type="pct"/>
        <w:jc w:val="center"/>
        <w:tblLook w:val="04A0" w:firstRow="1" w:lastRow="0" w:firstColumn="1" w:lastColumn="0" w:noHBand="0" w:noVBand="1"/>
      </w:tblPr>
      <w:tblGrid>
        <w:gridCol w:w="1756"/>
        <w:gridCol w:w="1422"/>
        <w:gridCol w:w="1422"/>
        <w:gridCol w:w="1417"/>
        <w:gridCol w:w="1422"/>
        <w:gridCol w:w="1417"/>
      </w:tblGrid>
      <w:tr w:rsidR="00707FCC" w:rsidRPr="00D342D3" w:rsidTr="002F0BBE">
        <w:trPr>
          <w:jc w:val="center"/>
        </w:trPr>
        <w:tc>
          <w:tcPr>
            <w:tcW w:w="5000" w:type="pct"/>
            <w:gridSpan w:val="6"/>
            <w:shd w:val="clear" w:color="auto" w:fill="A6A6A6" w:themeFill="background1" w:themeFillShade="A6"/>
            <w:vAlign w:val="center"/>
          </w:tcPr>
          <w:p w:rsidR="00707FCC" w:rsidRPr="00D342D3" w:rsidRDefault="00707FCC"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SEC Distribution Poles Consumption</w:t>
            </w:r>
          </w:p>
        </w:tc>
      </w:tr>
      <w:tr w:rsidR="002F0BBE" w:rsidRPr="00D342D3" w:rsidTr="002F0BBE">
        <w:trPr>
          <w:jc w:val="center"/>
        </w:trPr>
        <w:tc>
          <w:tcPr>
            <w:tcW w:w="991" w:type="pct"/>
            <w:shd w:val="clear" w:color="auto" w:fill="A6A6A6" w:themeFill="background1" w:themeFillShade="A6"/>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Measurement</w:t>
            </w:r>
          </w:p>
        </w:tc>
        <w:tc>
          <w:tcPr>
            <w:tcW w:w="803" w:type="pct"/>
            <w:shd w:val="clear" w:color="auto" w:fill="A6A6A6" w:themeFill="background1" w:themeFillShade="A6"/>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2014</w:t>
            </w:r>
          </w:p>
        </w:tc>
        <w:tc>
          <w:tcPr>
            <w:tcW w:w="803" w:type="pct"/>
            <w:shd w:val="clear" w:color="auto" w:fill="A6A6A6" w:themeFill="background1" w:themeFillShade="A6"/>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2015</w:t>
            </w:r>
          </w:p>
        </w:tc>
        <w:tc>
          <w:tcPr>
            <w:tcW w:w="800" w:type="pct"/>
            <w:shd w:val="clear" w:color="auto" w:fill="A6A6A6" w:themeFill="background1" w:themeFillShade="A6"/>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2016</w:t>
            </w:r>
          </w:p>
        </w:tc>
        <w:tc>
          <w:tcPr>
            <w:tcW w:w="803" w:type="pct"/>
            <w:shd w:val="clear" w:color="auto" w:fill="A6A6A6" w:themeFill="background1" w:themeFillShade="A6"/>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2017</w:t>
            </w:r>
          </w:p>
        </w:tc>
        <w:tc>
          <w:tcPr>
            <w:tcW w:w="801" w:type="pct"/>
            <w:shd w:val="clear" w:color="auto" w:fill="A6A6A6" w:themeFill="background1" w:themeFillShade="A6"/>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2018</w:t>
            </w:r>
          </w:p>
        </w:tc>
      </w:tr>
      <w:tr w:rsidR="002F0BBE" w:rsidRPr="00D342D3" w:rsidTr="002F0BBE">
        <w:trPr>
          <w:jc w:val="center"/>
        </w:trPr>
        <w:tc>
          <w:tcPr>
            <w:tcW w:w="991" w:type="pct"/>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Unit</w:t>
            </w:r>
          </w:p>
        </w:tc>
        <w:tc>
          <w:tcPr>
            <w:tcW w:w="803" w:type="pct"/>
            <w:vAlign w:val="center"/>
          </w:tcPr>
          <w:p w:rsidR="002F0BBE" w:rsidRPr="00D342D3" w:rsidRDefault="002F0BBE" w:rsidP="00DC09C4">
            <w:pPr>
              <w:jc w:val="center"/>
              <w:rPr>
                <w:rFonts w:asciiTheme="majorBidi" w:hAnsiTheme="majorBidi" w:cstheme="majorBidi"/>
                <w:sz w:val="16"/>
                <w:szCs w:val="16"/>
              </w:rPr>
            </w:pPr>
            <w:r w:rsidRPr="00D342D3">
              <w:rPr>
                <w:rFonts w:asciiTheme="majorBidi" w:hAnsiTheme="majorBidi" w:cstheme="majorBidi"/>
                <w:sz w:val="16"/>
                <w:szCs w:val="16"/>
              </w:rPr>
              <w:t>257,576</w:t>
            </w:r>
          </w:p>
        </w:tc>
        <w:tc>
          <w:tcPr>
            <w:tcW w:w="803" w:type="pct"/>
            <w:vAlign w:val="center"/>
          </w:tcPr>
          <w:p w:rsidR="002F0BBE" w:rsidRPr="00D342D3" w:rsidRDefault="002F0BBE" w:rsidP="00DC09C4">
            <w:pPr>
              <w:jc w:val="center"/>
              <w:rPr>
                <w:rFonts w:asciiTheme="majorBidi" w:hAnsiTheme="majorBidi" w:cstheme="majorBidi"/>
                <w:sz w:val="16"/>
                <w:szCs w:val="16"/>
              </w:rPr>
            </w:pPr>
            <w:r w:rsidRPr="00D342D3">
              <w:rPr>
                <w:rFonts w:asciiTheme="majorBidi" w:hAnsiTheme="majorBidi" w:cstheme="majorBidi"/>
                <w:sz w:val="16"/>
                <w:szCs w:val="16"/>
              </w:rPr>
              <w:t>275,606</w:t>
            </w:r>
          </w:p>
        </w:tc>
        <w:tc>
          <w:tcPr>
            <w:tcW w:w="800" w:type="pct"/>
            <w:vAlign w:val="center"/>
          </w:tcPr>
          <w:p w:rsidR="002F0BBE" w:rsidRPr="00D342D3" w:rsidRDefault="002F0BBE" w:rsidP="00DC09C4">
            <w:pPr>
              <w:jc w:val="center"/>
              <w:rPr>
                <w:rFonts w:asciiTheme="majorBidi" w:hAnsiTheme="majorBidi" w:cstheme="majorBidi"/>
                <w:sz w:val="16"/>
                <w:szCs w:val="16"/>
              </w:rPr>
            </w:pPr>
            <w:r w:rsidRPr="00D342D3">
              <w:rPr>
                <w:rFonts w:asciiTheme="majorBidi" w:hAnsiTheme="majorBidi" w:cstheme="majorBidi"/>
                <w:sz w:val="16"/>
                <w:szCs w:val="16"/>
              </w:rPr>
              <w:t>297,654</w:t>
            </w:r>
          </w:p>
        </w:tc>
        <w:tc>
          <w:tcPr>
            <w:tcW w:w="803" w:type="pct"/>
            <w:vAlign w:val="center"/>
          </w:tcPr>
          <w:p w:rsidR="002F0BBE" w:rsidRPr="00D342D3" w:rsidRDefault="002F0BBE" w:rsidP="00DC09C4">
            <w:pPr>
              <w:jc w:val="center"/>
              <w:rPr>
                <w:rFonts w:asciiTheme="majorBidi" w:hAnsiTheme="majorBidi" w:cstheme="majorBidi"/>
                <w:sz w:val="16"/>
                <w:szCs w:val="16"/>
              </w:rPr>
            </w:pPr>
            <w:r w:rsidRPr="00D342D3">
              <w:rPr>
                <w:rFonts w:asciiTheme="majorBidi" w:hAnsiTheme="majorBidi" w:cstheme="majorBidi"/>
                <w:sz w:val="16"/>
                <w:szCs w:val="16"/>
              </w:rPr>
              <w:t>327,420</w:t>
            </w:r>
          </w:p>
        </w:tc>
        <w:tc>
          <w:tcPr>
            <w:tcW w:w="801" w:type="pct"/>
            <w:vAlign w:val="center"/>
          </w:tcPr>
          <w:p w:rsidR="002F0BBE" w:rsidRPr="00D342D3" w:rsidRDefault="002F0BBE" w:rsidP="00DC09C4">
            <w:pPr>
              <w:jc w:val="center"/>
              <w:rPr>
                <w:rFonts w:asciiTheme="majorBidi" w:hAnsiTheme="majorBidi" w:cstheme="majorBidi"/>
                <w:sz w:val="16"/>
                <w:szCs w:val="16"/>
              </w:rPr>
            </w:pPr>
            <w:r w:rsidRPr="00D342D3">
              <w:rPr>
                <w:rFonts w:asciiTheme="majorBidi" w:hAnsiTheme="majorBidi" w:cstheme="majorBidi"/>
                <w:sz w:val="16"/>
                <w:szCs w:val="16"/>
              </w:rPr>
              <w:t>356,888</w:t>
            </w:r>
          </w:p>
        </w:tc>
      </w:tr>
      <w:tr w:rsidR="002F0BBE" w:rsidRPr="00D342D3" w:rsidTr="002F0BBE">
        <w:trPr>
          <w:jc w:val="center"/>
        </w:trPr>
        <w:tc>
          <w:tcPr>
            <w:tcW w:w="991" w:type="pct"/>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Ton*</w:t>
            </w:r>
          </w:p>
        </w:tc>
        <w:tc>
          <w:tcPr>
            <w:tcW w:w="803" w:type="pct"/>
            <w:vAlign w:val="center"/>
          </w:tcPr>
          <w:p w:rsidR="002F0BBE" w:rsidRPr="00D342D3" w:rsidRDefault="002F0BBE" w:rsidP="00DC09C4">
            <w:pPr>
              <w:jc w:val="center"/>
              <w:rPr>
                <w:rFonts w:asciiTheme="majorBidi" w:hAnsiTheme="majorBidi" w:cstheme="majorBidi"/>
                <w:sz w:val="16"/>
                <w:szCs w:val="16"/>
              </w:rPr>
            </w:pPr>
            <w:r w:rsidRPr="00D342D3">
              <w:rPr>
                <w:rFonts w:asciiTheme="majorBidi" w:hAnsiTheme="majorBidi" w:cstheme="majorBidi"/>
                <w:sz w:val="16"/>
                <w:szCs w:val="16"/>
              </w:rPr>
              <w:t>77,273</w:t>
            </w:r>
          </w:p>
        </w:tc>
        <w:tc>
          <w:tcPr>
            <w:tcW w:w="803" w:type="pct"/>
            <w:vAlign w:val="center"/>
          </w:tcPr>
          <w:p w:rsidR="002F0BBE" w:rsidRPr="00D342D3" w:rsidRDefault="002F0BBE" w:rsidP="00DC09C4">
            <w:pPr>
              <w:jc w:val="center"/>
              <w:rPr>
                <w:rFonts w:asciiTheme="majorBidi" w:hAnsiTheme="majorBidi" w:cstheme="majorBidi"/>
                <w:sz w:val="16"/>
                <w:szCs w:val="16"/>
              </w:rPr>
            </w:pPr>
            <w:r w:rsidRPr="00D342D3">
              <w:rPr>
                <w:rFonts w:asciiTheme="majorBidi" w:hAnsiTheme="majorBidi" w:cstheme="majorBidi"/>
                <w:sz w:val="16"/>
                <w:szCs w:val="16"/>
              </w:rPr>
              <w:t>82,682</w:t>
            </w:r>
          </w:p>
        </w:tc>
        <w:tc>
          <w:tcPr>
            <w:tcW w:w="800" w:type="pct"/>
            <w:vAlign w:val="center"/>
          </w:tcPr>
          <w:p w:rsidR="002F0BBE" w:rsidRPr="00D342D3" w:rsidRDefault="002F0BBE" w:rsidP="00DC09C4">
            <w:pPr>
              <w:jc w:val="center"/>
              <w:rPr>
                <w:rFonts w:asciiTheme="majorBidi" w:hAnsiTheme="majorBidi" w:cstheme="majorBidi"/>
                <w:sz w:val="16"/>
                <w:szCs w:val="16"/>
              </w:rPr>
            </w:pPr>
            <w:r w:rsidRPr="00D342D3">
              <w:rPr>
                <w:rFonts w:asciiTheme="majorBidi" w:hAnsiTheme="majorBidi" w:cstheme="majorBidi"/>
                <w:sz w:val="16"/>
                <w:szCs w:val="16"/>
              </w:rPr>
              <w:t>89,296</w:t>
            </w:r>
          </w:p>
        </w:tc>
        <w:tc>
          <w:tcPr>
            <w:tcW w:w="803" w:type="pct"/>
            <w:vAlign w:val="center"/>
          </w:tcPr>
          <w:p w:rsidR="002F0BBE" w:rsidRPr="00D342D3" w:rsidRDefault="002F0BBE" w:rsidP="00DC09C4">
            <w:pPr>
              <w:jc w:val="center"/>
              <w:rPr>
                <w:rFonts w:asciiTheme="majorBidi" w:hAnsiTheme="majorBidi" w:cstheme="majorBidi"/>
                <w:sz w:val="16"/>
                <w:szCs w:val="16"/>
              </w:rPr>
            </w:pPr>
            <w:r w:rsidRPr="00D342D3">
              <w:rPr>
                <w:rFonts w:asciiTheme="majorBidi" w:hAnsiTheme="majorBidi" w:cstheme="majorBidi"/>
                <w:sz w:val="16"/>
                <w:szCs w:val="16"/>
              </w:rPr>
              <w:t>98,226</w:t>
            </w:r>
          </w:p>
        </w:tc>
        <w:tc>
          <w:tcPr>
            <w:tcW w:w="801" w:type="pct"/>
            <w:vAlign w:val="center"/>
          </w:tcPr>
          <w:p w:rsidR="002F0BBE" w:rsidRPr="00D342D3" w:rsidRDefault="002F0BBE" w:rsidP="00DC09C4">
            <w:pPr>
              <w:jc w:val="center"/>
              <w:rPr>
                <w:rFonts w:asciiTheme="majorBidi" w:hAnsiTheme="majorBidi" w:cstheme="majorBidi"/>
                <w:sz w:val="16"/>
                <w:szCs w:val="16"/>
              </w:rPr>
            </w:pPr>
            <w:r w:rsidRPr="00D342D3">
              <w:rPr>
                <w:rFonts w:asciiTheme="majorBidi" w:hAnsiTheme="majorBidi" w:cstheme="majorBidi"/>
                <w:sz w:val="16"/>
                <w:szCs w:val="16"/>
              </w:rPr>
              <w:t>107,066</w:t>
            </w:r>
          </w:p>
        </w:tc>
      </w:tr>
      <w:tr w:rsidR="002F0BBE" w:rsidRPr="00D342D3" w:rsidTr="00CD6831">
        <w:trPr>
          <w:jc w:val="center"/>
        </w:trPr>
        <w:tc>
          <w:tcPr>
            <w:tcW w:w="991" w:type="pct"/>
            <w:shd w:val="clear" w:color="auto" w:fill="A6A6A6" w:themeFill="background1" w:themeFillShade="A6"/>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Growth Rate</w:t>
            </w:r>
          </w:p>
        </w:tc>
        <w:tc>
          <w:tcPr>
            <w:tcW w:w="803" w:type="pct"/>
            <w:shd w:val="clear" w:color="auto" w:fill="A6A6A6" w:themeFill="background1" w:themeFillShade="A6"/>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w:t>
            </w:r>
          </w:p>
        </w:tc>
        <w:tc>
          <w:tcPr>
            <w:tcW w:w="803" w:type="pct"/>
            <w:shd w:val="clear" w:color="auto" w:fill="A6A6A6" w:themeFill="background1" w:themeFillShade="A6"/>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7%</w:t>
            </w:r>
          </w:p>
        </w:tc>
        <w:tc>
          <w:tcPr>
            <w:tcW w:w="800" w:type="pct"/>
            <w:shd w:val="clear" w:color="auto" w:fill="A6A6A6" w:themeFill="background1" w:themeFillShade="A6"/>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8%</w:t>
            </w:r>
          </w:p>
        </w:tc>
        <w:tc>
          <w:tcPr>
            <w:tcW w:w="803" w:type="pct"/>
            <w:shd w:val="clear" w:color="auto" w:fill="A6A6A6" w:themeFill="background1" w:themeFillShade="A6"/>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10%</w:t>
            </w:r>
          </w:p>
        </w:tc>
        <w:tc>
          <w:tcPr>
            <w:tcW w:w="801" w:type="pct"/>
            <w:shd w:val="clear" w:color="auto" w:fill="A6A6A6" w:themeFill="background1" w:themeFillShade="A6"/>
            <w:vAlign w:val="center"/>
          </w:tcPr>
          <w:p w:rsidR="002F0BBE" w:rsidRPr="00D342D3" w:rsidRDefault="002F0BBE" w:rsidP="00DC09C4">
            <w:pPr>
              <w:jc w:val="center"/>
              <w:rPr>
                <w:rFonts w:asciiTheme="majorBidi" w:hAnsiTheme="majorBidi" w:cstheme="majorBidi"/>
                <w:b/>
                <w:bCs/>
                <w:sz w:val="16"/>
                <w:szCs w:val="16"/>
              </w:rPr>
            </w:pPr>
            <w:r w:rsidRPr="00D342D3">
              <w:rPr>
                <w:rFonts w:asciiTheme="majorBidi" w:hAnsiTheme="majorBidi" w:cstheme="majorBidi"/>
                <w:b/>
                <w:bCs/>
                <w:sz w:val="16"/>
                <w:szCs w:val="16"/>
              </w:rPr>
              <w:t>9%</w:t>
            </w:r>
          </w:p>
        </w:tc>
      </w:tr>
    </w:tbl>
    <w:p w:rsidR="002B0EA6" w:rsidRPr="00D342D3" w:rsidRDefault="00CD6831" w:rsidP="00DC09C4">
      <w:pPr>
        <w:spacing w:after="0" w:line="240" w:lineRule="auto"/>
        <w:jc w:val="both"/>
        <w:rPr>
          <w:rFonts w:asciiTheme="majorBidi" w:hAnsiTheme="majorBidi" w:cstheme="majorBidi"/>
          <w:sz w:val="16"/>
          <w:szCs w:val="16"/>
        </w:rPr>
      </w:pPr>
      <w:r w:rsidRPr="00D342D3">
        <w:rPr>
          <w:rFonts w:asciiTheme="majorBidi" w:hAnsiTheme="majorBidi" w:cstheme="majorBidi"/>
          <w:sz w:val="16"/>
          <w:szCs w:val="16"/>
        </w:rPr>
        <w:t xml:space="preserve">*Units have been converted to tons assuming the unit of DP average average weight is 300 kg. </w:t>
      </w:r>
    </w:p>
    <w:p w:rsidR="002B0EA6" w:rsidRPr="00DC09C4" w:rsidRDefault="00C6519C" w:rsidP="00DC09C4">
      <w:pPr>
        <w:spacing w:after="0" w:line="240" w:lineRule="auto"/>
        <w:jc w:val="both"/>
        <w:rPr>
          <w:rFonts w:asciiTheme="majorBidi" w:hAnsiTheme="majorBidi" w:cstheme="majorBidi"/>
        </w:rPr>
      </w:pPr>
      <w:r w:rsidRPr="00DC09C4">
        <w:rPr>
          <w:rFonts w:asciiTheme="majorBidi" w:hAnsiTheme="majorBidi" w:cstheme="majorBidi"/>
        </w:rPr>
        <w:t xml:space="preserve">It can be seen in the above table, that SEC consumption </w:t>
      </w:r>
      <w:r w:rsidR="002F0BBE" w:rsidRPr="00DC09C4">
        <w:rPr>
          <w:rFonts w:asciiTheme="majorBidi" w:hAnsiTheme="majorBidi" w:cstheme="majorBidi"/>
        </w:rPr>
        <w:t>is expected to continue</w:t>
      </w:r>
      <w:r w:rsidR="00CD6831" w:rsidRPr="00DC09C4">
        <w:rPr>
          <w:rFonts w:asciiTheme="majorBidi" w:hAnsiTheme="majorBidi" w:cstheme="majorBidi"/>
        </w:rPr>
        <w:t xml:space="preserve"> growing for the coming years </w:t>
      </w:r>
      <w:r w:rsidRPr="00DC09C4">
        <w:rPr>
          <w:rFonts w:asciiTheme="majorBidi" w:hAnsiTheme="majorBidi" w:cstheme="majorBidi"/>
        </w:rPr>
        <w:t xml:space="preserve">reaching total demand of around </w:t>
      </w:r>
      <w:r w:rsidR="00CD6831" w:rsidRPr="00DC09C4">
        <w:rPr>
          <w:rFonts w:asciiTheme="majorBidi" w:hAnsiTheme="majorBidi" w:cstheme="majorBidi"/>
        </w:rPr>
        <w:t>107</w:t>
      </w:r>
      <w:r w:rsidRPr="00DC09C4">
        <w:rPr>
          <w:rFonts w:asciiTheme="majorBidi" w:hAnsiTheme="majorBidi" w:cstheme="majorBidi"/>
        </w:rPr>
        <w:t xml:space="preserve"> thousand tons</w:t>
      </w:r>
      <w:r w:rsidR="00CD6831" w:rsidRPr="00DC09C4">
        <w:rPr>
          <w:rFonts w:asciiTheme="majorBidi" w:hAnsiTheme="majorBidi" w:cstheme="majorBidi"/>
        </w:rPr>
        <w:t xml:space="preserve"> in 2018</w:t>
      </w:r>
      <w:r w:rsidRPr="00DC09C4">
        <w:rPr>
          <w:rFonts w:asciiTheme="majorBidi" w:hAnsiTheme="majorBidi" w:cstheme="majorBidi"/>
        </w:rPr>
        <w:t xml:space="preserve">. </w:t>
      </w:r>
    </w:p>
    <w:p w:rsidR="002B0EA6" w:rsidRPr="00DC09C4" w:rsidRDefault="003C1EB3" w:rsidP="00DC09C4">
      <w:pPr>
        <w:spacing w:after="0" w:line="240" w:lineRule="auto"/>
        <w:jc w:val="both"/>
        <w:rPr>
          <w:rFonts w:asciiTheme="majorBidi" w:hAnsiTheme="majorBidi" w:cstheme="majorBidi"/>
          <w:b/>
          <w:bCs/>
          <w:i/>
          <w:iCs/>
          <w:u w:val="single"/>
        </w:rPr>
      </w:pPr>
      <w:r w:rsidRPr="00DC09C4">
        <w:rPr>
          <w:rFonts w:asciiTheme="majorBidi" w:hAnsiTheme="majorBidi" w:cstheme="majorBidi"/>
          <w:b/>
          <w:bCs/>
          <w:i/>
          <w:iCs/>
          <w:u w:val="single"/>
        </w:rPr>
        <w:t>Ministry of Municipal and Rural Affairs Historical Consumption</w:t>
      </w:r>
    </w:p>
    <w:p w:rsidR="003C1EB3" w:rsidRPr="00DC09C4" w:rsidRDefault="003C1EB3"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The Ministry of Municipal and Rural Affairs </w:t>
      </w:r>
      <w:r w:rsidR="005E6293" w:rsidRPr="00DC09C4">
        <w:rPr>
          <w:rFonts w:asciiTheme="majorBidi" w:eastAsia="Times New Roman" w:hAnsiTheme="majorBidi" w:cstheme="majorBidi"/>
        </w:rPr>
        <w:t xml:space="preserve">(MOMRA) is one of the major end users for lighting poles in Saudi Arabia  </w:t>
      </w:r>
      <w:r w:rsidRPr="00DC09C4">
        <w:rPr>
          <w:rFonts w:asciiTheme="majorBidi" w:eastAsia="Times New Roman" w:hAnsiTheme="majorBidi" w:cstheme="majorBidi"/>
        </w:rPr>
        <w:t>The following table shows the numbers of lighting poles for municipalities in the Kingdom of Saudi Arabia (1434H-1436H):</w:t>
      </w:r>
    </w:p>
    <w:tbl>
      <w:tblPr>
        <w:tblStyle w:val="TableGrid8"/>
        <w:tblW w:w="4888" w:type="pct"/>
        <w:tblLook w:val="04A0" w:firstRow="1" w:lastRow="0" w:firstColumn="1" w:lastColumn="0" w:noHBand="0" w:noVBand="1"/>
      </w:tblPr>
      <w:tblGrid>
        <w:gridCol w:w="2039"/>
        <w:gridCol w:w="2992"/>
        <w:gridCol w:w="1195"/>
        <w:gridCol w:w="1223"/>
        <w:gridCol w:w="1209"/>
      </w:tblGrid>
      <w:tr w:rsidR="005E6293" w:rsidRPr="00D342D3" w:rsidTr="005E6293">
        <w:tc>
          <w:tcPr>
            <w:tcW w:w="1178"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Region</w:t>
            </w:r>
          </w:p>
        </w:tc>
        <w:tc>
          <w:tcPr>
            <w:tcW w:w="1728"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Type</w:t>
            </w:r>
          </w:p>
        </w:tc>
        <w:tc>
          <w:tcPr>
            <w:tcW w:w="690"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1434H</w:t>
            </w:r>
            <w:r w:rsidR="005E6293" w:rsidRPr="00D342D3">
              <w:rPr>
                <w:rFonts w:asciiTheme="majorBidi" w:eastAsia="Times New Roman" w:hAnsiTheme="majorBidi" w:cstheme="majorBidi"/>
                <w:b/>
                <w:bCs/>
                <w:sz w:val="16"/>
                <w:szCs w:val="16"/>
              </w:rPr>
              <w:t xml:space="preserve"> (Units)</w:t>
            </w:r>
          </w:p>
        </w:tc>
        <w:tc>
          <w:tcPr>
            <w:tcW w:w="706"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1435H</w:t>
            </w:r>
            <w:r w:rsidR="005E6293" w:rsidRPr="00D342D3">
              <w:rPr>
                <w:rFonts w:asciiTheme="majorBidi" w:eastAsia="Times New Roman" w:hAnsiTheme="majorBidi" w:cstheme="majorBidi"/>
                <w:b/>
                <w:bCs/>
                <w:sz w:val="16"/>
                <w:szCs w:val="16"/>
              </w:rPr>
              <w:t xml:space="preserve"> (Units)</w:t>
            </w:r>
          </w:p>
        </w:tc>
        <w:tc>
          <w:tcPr>
            <w:tcW w:w="698"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1436H</w:t>
            </w:r>
            <w:r w:rsidR="005E6293" w:rsidRPr="00D342D3">
              <w:rPr>
                <w:rFonts w:asciiTheme="majorBidi" w:eastAsia="Times New Roman" w:hAnsiTheme="majorBidi" w:cstheme="majorBidi"/>
                <w:b/>
                <w:bCs/>
                <w:sz w:val="16"/>
                <w:szCs w:val="16"/>
              </w:rPr>
              <w:t xml:space="preserve"> (Units)</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Riyadh</w:t>
            </w: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Existing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247,339</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258,029</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277,665</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Roads Under Construction</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45,830</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56,283</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60,633</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Proposed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73,021</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85,753</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91,657</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Makkah</w:t>
            </w: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Existing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351,637</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352,583</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357,953</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Roads Under Construction</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12,575</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14,400</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24,277</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Proposed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19,745</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23,591</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34,163</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Madinah</w:t>
            </w: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Existing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75,863</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76,976</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90,986</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Roads Under Construction</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2,998</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3,568</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5,880</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Proposed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4,450</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6,203</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7,794</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Eastern Province</w:t>
            </w: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Existing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115,915</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222,655</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229,332</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Roads Under Construction</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11,234</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9,525</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10,674</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Proposed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18,114</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17,983</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18,374</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Qassim</w:t>
            </w: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Existing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207,820</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125,128</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131,080</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Roads Under Construction</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8,932</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12,515</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13,482</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Proposed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20,095</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27,074</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25,367</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Asir</w:t>
            </w: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Existing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115,560</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127,598</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138,113</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Roads Under Construction</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22,317</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21,227</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39,264</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Proposed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49,845</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81,846</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67,068</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Tabuk</w:t>
            </w: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Existing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53,873</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57,521</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61,481</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Roads Under Construction</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11,245</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9,624</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9,874</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Proposed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38,959</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39,490</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41,817</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Hail</w:t>
            </w: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Existing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55,972</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57,692</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66,445</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Roads Under Construction</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4,858</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5,542</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5,550</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Proposed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30,754</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30,990</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40,243</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Northern Borders</w:t>
            </w: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Existing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25,382</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27,551</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30,258</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Roads Under Construction</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2,663</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2,355</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2,566</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Proposed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3,615</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3,770</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2,955</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Jizan</w:t>
            </w: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Existing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50361</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53,998</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59,315</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Roads Under Construction</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13538</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13,514</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17,430</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Proposed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56,460</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60,736</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57,611</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Najran</w:t>
            </w: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Existing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44,504</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46,782</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51,086</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Roads Under Construction</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4,103</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4,857</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4,803</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Proposed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10,079</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6,542</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6,690</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Bahah</w:t>
            </w: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Existing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54,004</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63,684</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66,711</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Roads Under Construction</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13,512</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12,497</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14,493</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Proposed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29,065</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30,754</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33,260</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Jawf</w:t>
            </w: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Existing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29,065</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30,754</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33,260</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Roads Under Construction</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7,062</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6,360</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5,570</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tc>
        <w:tc>
          <w:tcPr>
            <w:tcW w:w="172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Proposed Roads</w:t>
            </w:r>
          </w:p>
        </w:tc>
        <w:tc>
          <w:tcPr>
            <w:tcW w:w="690"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3,552</w:t>
            </w:r>
          </w:p>
        </w:tc>
        <w:tc>
          <w:tcPr>
            <w:tcW w:w="706"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6,890</w:t>
            </w:r>
          </w:p>
        </w:tc>
        <w:tc>
          <w:tcPr>
            <w:tcW w:w="698" w:type="pct"/>
          </w:tcPr>
          <w:p w:rsidR="003C1EB3" w:rsidRPr="00D342D3" w:rsidRDefault="003C1EB3" w:rsidP="00DC09C4">
            <w:pPr>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4,771</w:t>
            </w:r>
          </w:p>
        </w:tc>
      </w:tr>
      <w:tr w:rsidR="005E6293" w:rsidRPr="00D342D3" w:rsidTr="005E6293">
        <w:tc>
          <w:tcPr>
            <w:tcW w:w="1178" w:type="pct"/>
            <w:vMerge w:val="restar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p>
          <w:p w:rsidR="003C1EB3" w:rsidRPr="00D342D3" w:rsidRDefault="005E629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 xml:space="preserve">Sub </w:t>
            </w:r>
            <w:r w:rsidR="003C1EB3" w:rsidRPr="00D342D3">
              <w:rPr>
                <w:rFonts w:asciiTheme="majorBidi" w:eastAsia="Times New Roman" w:hAnsiTheme="majorBidi" w:cstheme="majorBidi"/>
                <w:b/>
                <w:bCs/>
                <w:sz w:val="16"/>
                <w:szCs w:val="16"/>
              </w:rPr>
              <w:t>Total</w:t>
            </w:r>
            <w:r w:rsidRPr="00D342D3">
              <w:rPr>
                <w:rFonts w:asciiTheme="majorBidi" w:eastAsia="Times New Roman" w:hAnsiTheme="majorBidi" w:cstheme="majorBidi"/>
                <w:b/>
                <w:bCs/>
                <w:sz w:val="16"/>
                <w:szCs w:val="16"/>
              </w:rPr>
              <w:t>s</w:t>
            </w:r>
          </w:p>
        </w:tc>
        <w:tc>
          <w:tcPr>
            <w:tcW w:w="1728"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Existing Roads</w:t>
            </w:r>
          </w:p>
        </w:tc>
        <w:tc>
          <w:tcPr>
            <w:tcW w:w="690"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1,427,295</w:t>
            </w:r>
          </w:p>
        </w:tc>
        <w:tc>
          <w:tcPr>
            <w:tcW w:w="706"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1,500,951</w:t>
            </w:r>
          </w:p>
        </w:tc>
        <w:tc>
          <w:tcPr>
            <w:tcW w:w="698"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1,593,685</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sz w:val="16"/>
                <w:szCs w:val="16"/>
              </w:rPr>
            </w:pPr>
          </w:p>
        </w:tc>
        <w:tc>
          <w:tcPr>
            <w:tcW w:w="1728"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Roads Under Construction</w:t>
            </w:r>
          </w:p>
        </w:tc>
        <w:tc>
          <w:tcPr>
            <w:tcW w:w="690"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160,867</w:t>
            </w:r>
          </w:p>
        </w:tc>
        <w:tc>
          <w:tcPr>
            <w:tcW w:w="706"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172,267</w:t>
            </w:r>
          </w:p>
        </w:tc>
        <w:tc>
          <w:tcPr>
            <w:tcW w:w="698"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215,496</w:t>
            </w:r>
          </w:p>
        </w:tc>
      </w:tr>
      <w:tr w:rsidR="005E6293" w:rsidRPr="00D342D3" w:rsidTr="005E6293">
        <w:tc>
          <w:tcPr>
            <w:tcW w:w="1178" w:type="pct"/>
            <w:vMerge/>
            <w:shd w:val="clear" w:color="auto" w:fill="A6A6A6" w:themeFill="background1" w:themeFillShade="A6"/>
          </w:tcPr>
          <w:p w:rsidR="003C1EB3" w:rsidRPr="00D342D3" w:rsidRDefault="003C1EB3" w:rsidP="00DC09C4">
            <w:pPr>
              <w:jc w:val="center"/>
              <w:rPr>
                <w:rFonts w:asciiTheme="majorBidi" w:eastAsia="Times New Roman" w:hAnsiTheme="majorBidi" w:cstheme="majorBidi"/>
                <w:sz w:val="16"/>
                <w:szCs w:val="16"/>
              </w:rPr>
            </w:pPr>
          </w:p>
        </w:tc>
        <w:tc>
          <w:tcPr>
            <w:tcW w:w="1728"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Proposed Roads</w:t>
            </w:r>
          </w:p>
        </w:tc>
        <w:tc>
          <w:tcPr>
            <w:tcW w:w="690"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344,884</w:t>
            </w:r>
          </w:p>
        </w:tc>
        <w:tc>
          <w:tcPr>
            <w:tcW w:w="706"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406,215</w:t>
            </w:r>
          </w:p>
        </w:tc>
        <w:tc>
          <w:tcPr>
            <w:tcW w:w="698" w:type="pct"/>
            <w:shd w:val="clear" w:color="auto" w:fill="A6A6A6" w:themeFill="background1" w:themeFillShade="A6"/>
          </w:tcPr>
          <w:p w:rsidR="003C1EB3" w:rsidRPr="00D342D3" w:rsidRDefault="003C1EB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413,858</w:t>
            </w:r>
          </w:p>
        </w:tc>
      </w:tr>
      <w:tr w:rsidR="005E6293" w:rsidRPr="00D342D3" w:rsidTr="005E6293">
        <w:tc>
          <w:tcPr>
            <w:tcW w:w="2905" w:type="pct"/>
            <w:gridSpan w:val="2"/>
            <w:shd w:val="clear" w:color="auto" w:fill="808080" w:themeFill="background1" w:themeFillShade="80"/>
          </w:tcPr>
          <w:p w:rsidR="005E6293" w:rsidRPr="00D342D3" w:rsidRDefault="005E629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Grand Total</w:t>
            </w:r>
          </w:p>
        </w:tc>
        <w:tc>
          <w:tcPr>
            <w:tcW w:w="690" w:type="pct"/>
            <w:shd w:val="clear" w:color="auto" w:fill="808080" w:themeFill="background1" w:themeFillShade="80"/>
            <w:vAlign w:val="bottom"/>
          </w:tcPr>
          <w:p w:rsidR="005E6293" w:rsidRPr="00D342D3" w:rsidRDefault="005E6293" w:rsidP="00DC09C4">
            <w:pPr>
              <w:jc w:val="center"/>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1,933,046</w:t>
            </w:r>
          </w:p>
        </w:tc>
        <w:tc>
          <w:tcPr>
            <w:tcW w:w="706" w:type="pct"/>
            <w:shd w:val="clear" w:color="auto" w:fill="808080" w:themeFill="background1" w:themeFillShade="80"/>
            <w:vAlign w:val="bottom"/>
          </w:tcPr>
          <w:p w:rsidR="005E6293" w:rsidRPr="00D342D3" w:rsidRDefault="005E6293" w:rsidP="00DC09C4">
            <w:pPr>
              <w:jc w:val="center"/>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2,079,433</w:t>
            </w:r>
          </w:p>
        </w:tc>
        <w:tc>
          <w:tcPr>
            <w:tcW w:w="698" w:type="pct"/>
            <w:shd w:val="clear" w:color="auto" w:fill="808080" w:themeFill="background1" w:themeFillShade="80"/>
            <w:vAlign w:val="bottom"/>
          </w:tcPr>
          <w:p w:rsidR="005E6293" w:rsidRPr="00D342D3" w:rsidRDefault="005E6293" w:rsidP="00DC09C4">
            <w:pPr>
              <w:jc w:val="center"/>
              <w:rPr>
                <w:rFonts w:asciiTheme="majorBidi" w:hAnsiTheme="majorBidi" w:cstheme="majorBidi"/>
                <w:b/>
                <w:bCs/>
                <w:color w:val="000000"/>
                <w:sz w:val="16"/>
                <w:szCs w:val="16"/>
              </w:rPr>
            </w:pPr>
            <w:r w:rsidRPr="00D342D3">
              <w:rPr>
                <w:rFonts w:asciiTheme="majorBidi" w:hAnsiTheme="majorBidi" w:cstheme="majorBidi"/>
                <w:b/>
                <w:bCs/>
                <w:color w:val="000000"/>
                <w:sz w:val="16"/>
                <w:szCs w:val="16"/>
              </w:rPr>
              <w:t>2,223,039</w:t>
            </w:r>
          </w:p>
        </w:tc>
      </w:tr>
      <w:tr w:rsidR="005E6293" w:rsidRPr="00D342D3" w:rsidTr="005E6293">
        <w:trPr>
          <w:trHeight w:val="224"/>
        </w:trPr>
        <w:tc>
          <w:tcPr>
            <w:tcW w:w="2905" w:type="pct"/>
            <w:gridSpan w:val="2"/>
            <w:shd w:val="clear" w:color="auto" w:fill="808080" w:themeFill="background1" w:themeFillShade="80"/>
          </w:tcPr>
          <w:p w:rsidR="005E6293" w:rsidRPr="00D342D3" w:rsidRDefault="005E6293"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Growth Rate</w:t>
            </w:r>
          </w:p>
        </w:tc>
        <w:tc>
          <w:tcPr>
            <w:tcW w:w="690" w:type="pct"/>
            <w:shd w:val="clear" w:color="auto" w:fill="808080" w:themeFill="background1" w:themeFillShade="80"/>
          </w:tcPr>
          <w:p w:rsidR="005E6293" w:rsidRPr="00D342D3" w:rsidRDefault="009761E1"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w:t>
            </w:r>
          </w:p>
        </w:tc>
        <w:tc>
          <w:tcPr>
            <w:tcW w:w="706" w:type="pct"/>
            <w:shd w:val="clear" w:color="auto" w:fill="808080" w:themeFill="background1" w:themeFillShade="80"/>
          </w:tcPr>
          <w:p w:rsidR="005E6293" w:rsidRPr="00D342D3" w:rsidRDefault="009761E1"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8%</w:t>
            </w:r>
          </w:p>
        </w:tc>
        <w:tc>
          <w:tcPr>
            <w:tcW w:w="698" w:type="pct"/>
            <w:shd w:val="clear" w:color="auto" w:fill="808080" w:themeFill="background1" w:themeFillShade="80"/>
          </w:tcPr>
          <w:p w:rsidR="005E6293" w:rsidRPr="00D342D3" w:rsidRDefault="009761E1" w:rsidP="00DC09C4">
            <w:pPr>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7%</w:t>
            </w:r>
          </w:p>
        </w:tc>
      </w:tr>
    </w:tbl>
    <w:p w:rsidR="003C1EB3" w:rsidRPr="00DC09C4" w:rsidRDefault="003C1EB3" w:rsidP="00DC09C4">
      <w:pPr>
        <w:spacing w:after="0" w:line="240" w:lineRule="auto"/>
        <w:jc w:val="both"/>
        <w:rPr>
          <w:rFonts w:asciiTheme="majorBidi" w:eastAsia="Times New Roman" w:hAnsiTheme="majorBidi" w:cstheme="majorBidi"/>
        </w:rPr>
      </w:pPr>
    </w:p>
    <w:p w:rsidR="003C1EB3" w:rsidRPr="00DC09C4" w:rsidRDefault="009761E1"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lastRenderedPageBreak/>
        <w:t>It can be seen from the above table that MOMRA’s lighting poles consumption continued to growth from 1434H to 1435H by 8%, and in 1436H the growth rate was 7% to reach total consumption of around 2.2 million units of lighting poles.</w:t>
      </w:r>
    </w:p>
    <w:p w:rsidR="00CD6831" w:rsidRPr="00DC09C4" w:rsidRDefault="00CD6831" w:rsidP="00DC09C4">
      <w:pPr>
        <w:spacing w:after="0" w:line="240" w:lineRule="auto"/>
        <w:jc w:val="both"/>
        <w:rPr>
          <w:rFonts w:asciiTheme="majorBidi" w:hAnsiTheme="majorBidi" w:cstheme="majorBidi"/>
        </w:rPr>
      </w:pPr>
    </w:p>
    <w:p w:rsidR="00FF09EE" w:rsidRPr="00DC09C4" w:rsidRDefault="00CD4F22" w:rsidP="00DC09C4">
      <w:pPr>
        <w:spacing w:after="0" w:line="240" w:lineRule="auto"/>
        <w:jc w:val="both"/>
        <w:rPr>
          <w:rFonts w:asciiTheme="majorBidi" w:hAnsiTheme="majorBidi" w:cstheme="majorBidi"/>
        </w:rPr>
      </w:pPr>
      <w:r w:rsidRPr="00DC09C4">
        <w:rPr>
          <w:rFonts w:asciiTheme="majorBidi" w:hAnsiTheme="majorBidi" w:cstheme="majorBidi"/>
        </w:rPr>
        <w:t>While the cumulative growth for the past three years or even for 2015 is higher, MCD suggests a conservative growth trend of 2% per annum for 2016-2017, given the downturn seen in other construction related industries. From 2018 onwards, the growth rate should improve to 3-4% or better. Demand should therefore rise from around 217 thousand ton</w:t>
      </w:r>
      <w:r w:rsidR="008E3766" w:rsidRPr="00DC09C4">
        <w:rPr>
          <w:rFonts w:asciiTheme="majorBidi" w:hAnsiTheme="majorBidi" w:cstheme="majorBidi"/>
        </w:rPr>
        <w:t>s</w:t>
      </w:r>
      <w:r w:rsidRPr="00DC09C4">
        <w:rPr>
          <w:rFonts w:asciiTheme="majorBidi" w:hAnsiTheme="majorBidi" w:cstheme="majorBidi"/>
        </w:rPr>
        <w:t xml:space="preserve"> in 201</w:t>
      </w:r>
      <w:r w:rsidR="00A607B8" w:rsidRPr="00DC09C4">
        <w:rPr>
          <w:rFonts w:asciiTheme="majorBidi" w:hAnsiTheme="majorBidi" w:cstheme="majorBidi"/>
        </w:rPr>
        <w:t>5</w:t>
      </w:r>
      <w:r w:rsidRPr="00DC09C4">
        <w:rPr>
          <w:rFonts w:asciiTheme="majorBidi" w:hAnsiTheme="majorBidi" w:cstheme="majorBidi"/>
        </w:rPr>
        <w:t xml:space="preserve"> to </w:t>
      </w:r>
      <w:r w:rsidR="008E3766" w:rsidRPr="00DC09C4">
        <w:rPr>
          <w:rFonts w:asciiTheme="majorBidi" w:hAnsiTheme="majorBidi" w:cstheme="majorBidi"/>
        </w:rPr>
        <w:t>almost 259 thousand</w:t>
      </w:r>
      <w:r w:rsidRPr="00DC09C4">
        <w:rPr>
          <w:rFonts w:asciiTheme="majorBidi" w:hAnsiTheme="majorBidi" w:cstheme="majorBidi"/>
        </w:rPr>
        <w:t xml:space="preserve"> tons by 2021.</w:t>
      </w:r>
    </w:p>
    <w:tbl>
      <w:tblPr>
        <w:tblW w:w="5000" w:type="pct"/>
        <w:jc w:val="center"/>
        <w:tblLook w:val="04A0" w:firstRow="1" w:lastRow="0" w:firstColumn="1" w:lastColumn="0" w:noHBand="0" w:noVBand="1"/>
      </w:tblPr>
      <w:tblGrid>
        <w:gridCol w:w="1134"/>
        <w:gridCol w:w="874"/>
        <w:gridCol w:w="1111"/>
        <w:gridCol w:w="1111"/>
        <w:gridCol w:w="1111"/>
        <w:gridCol w:w="1111"/>
        <w:gridCol w:w="1111"/>
        <w:gridCol w:w="1293"/>
      </w:tblGrid>
      <w:tr w:rsidR="00FF09EE" w:rsidRPr="00D342D3" w:rsidTr="007738FD">
        <w:trPr>
          <w:trHeight w:val="54"/>
          <w:jc w:val="center"/>
        </w:trPr>
        <w:tc>
          <w:tcPr>
            <w:tcW w:w="641" w:type="pct"/>
            <w:tcBorders>
              <w:top w:val="single" w:sz="8" w:space="0" w:color="auto"/>
              <w:left w:val="single" w:sz="8" w:space="0" w:color="auto"/>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Demand</w:t>
            </w:r>
          </w:p>
        </w:tc>
        <w:tc>
          <w:tcPr>
            <w:tcW w:w="494"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2015</w:t>
            </w:r>
          </w:p>
        </w:tc>
        <w:tc>
          <w:tcPr>
            <w:tcW w:w="627"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2016</w:t>
            </w:r>
          </w:p>
        </w:tc>
        <w:tc>
          <w:tcPr>
            <w:tcW w:w="627"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2017</w:t>
            </w:r>
          </w:p>
        </w:tc>
        <w:tc>
          <w:tcPr>
            <w:tcW w:w="627"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2018</w:t>
            </w:r>
          </w:p>
        </w:tc>
        <w:tc>
          <w:tcPr>
            <w:tcW w:w="627"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2019</w:t>
            </w:r>
          </w:p>
        </w:tc>
        <w:tc>
          <w:tcPr>
            <w:tcW w:w="627"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2020</w:t>
            </w:r>
          </w:p>
        </w:tc>
        <w:tc>
          <w:tcPr>
            <w:tcW w:w="729"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2021</w:t>
            </w:r>
          </w:p>
        </w:tc>
      </w:tr>
      <w:tr w:rsidR="00FF09EE" w:rsidRPr="00D342D3" w:rsidTr="007738FD">
        <w:trPr>
          <w:trHeight w:val="54"/>
          <w:jc w:val="center"/>
        </w:trPr>
        <w:tc>
          <w:tcPr>
            <w:tcW w:w="641" w:type="pct"/>
            <w:tcBorders>
              <w:top w:val="nil"/>
              <w:left w:val="single" w:sz="8" w:space="0" w:color="auto"/>
              <w:bottom w:val="single" w:sz="8" w:space="0" w:color="auto"/>
              <w:right w:val="single" w:sz="8" w:space="0" w:color="auto"/>
            </w:tcBorders>
            <w:shd w:val="clear" w:color="auto" w:fill="A6A6A6" w:themeFill="background1" w:themeFillShade="A6"/>
            <w:vAlign w:val="center"/>
          </w:tcPr>
          <w:p w:rsidR="00FF09EE" w:rsidRPr="00D342D3" w:rsidRDefault="00CD4F22"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Ton</w:t>
            </w:r>
          </w:p>
        </w:tc>
        <w:tc>
          <w:tcPr>
            <w:tcW w:w="494" w:type="pct"/>
            <w:tcBorders>
              <w:top w:val="nil"/>
              <w:left w:val="nil"/>
              <w:bottom w:val="single" w:sz="8" w:space="0" w:color="auto"/>
              <w:right w:val="single" w:sz="8" w:space="0" w:color="auto"/>
            </w:tcBorders>
            <w:shd w:val="clear" w:color="auto" w:fill="A6A6A6" w:themeFill="background1" w:themeFillShade="A6"/>
            <w:vAlign w:val="center"/>
          </w:tcPr>
          <w:p w:rsidR="00FF09EE" w:rsidRPr="00D342D3" w:rsidRDefault="00CD4F22"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216,816</w:t>
            </w:r>
          </w:p>
        </w:tc>
        <w:tc>
          <w:tcPr>
            <w:tcW w:w="627" w:type="pct"/>
            <w:tcBorders>
              <w:top w:val="nil"/>
              <w:left w:val="nil"/>
              <w:bottom w:val="single" w:sz="8" w:space="0" w:color="auto"/>
              <w:right w:val="single" w:sz="8" w:space="0" w:color="auto"/>
            </w:tcBorders>
            <w:shd w:val="clear" w:color="auto" w:fill="auto"/>
            <w:vAlign w:val="center"/>
          </w:tcPr>
          <w:p w:rsidR="00FF09EE" w:rsidRPr="00D342D3" w:rsidRDefault="008E3766"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221,152</w:t>
            </w:r>
          </w:p>
        </w:tc>
        <w:tc>
          <w:tcPr>
            <w:tcW w:w="627" w:type="pct"/>
            <w:tcBorders>
              <w:top w:val="nil"/>
              <w:left w:val="nil"/>
              <w:bottom w:val="single" w:sz="8" w:space="0" w:color="auto"/>
              <w:right w:val="single" w:sz="8" w:space="0" w:color="auto"/>
            </w:tcBorders>
            <w:shd w:val="clear" w:color="auto" w:fill="auto"/>
            <w:vAlign w:val="center"/>
          </w:tcPr>
          <w:p w:rsidR="00FF09EE" w:rsidRPr="00D342D3" w:rsidRDefault="008E3766"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225,575</w:t>
            </w:r>
          </w:p>
        </w:tc>
        <w:tc>
          <w:tcPr>
            <w:tcW w:w="627" w:type="pct"/>
            <w:tcBorders>
              <w:top w:val="nil"/>
              <w:left w:val="nil"/>
              <w:bottom w:val="single" w:sz="8" w:space="0" w:color="auto"/>
              <w:right w:val="single" w:sz="8" w:space="0" w:color="auto"/>
            </w:tcBorders>
            <w:shd w:val="clear" w:color="auto" w:fill="auto"/>
            <w:vAlign w:val="center"/>
          </w:tcPr>
          <w:p w:rsidR="00FF09EE" w:rsidRPr="00D342D3" w:rsidRDefault="008E3766"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232,343</w:t>
            </w:r>
          </w:p>
        </w:tc>
        <w:tc>
          <w:tcPr>
            <w:tcW w:w="627" w:type="pct"/>
            <w:tcBorders>
              <w:top w:val="nil"/>
              <w:left w:val="nil"/>
              <w:bottom w:val="single" w:sz="8" w:space="0" w:color="auto"/>
              <w:right w:val="single" w:sz="8" w:space="0" w:color="auto"/>
            </w:tcBorders>
            <w:shd w:val="clear" w:color="auto" w:fill="auto"/>
            <w:vAlign w:val="center"/>
          </w:tcPr>
          <w:p w:rsidR="00FF09EE" w:rsidRPr="00D342D3" w:rsidRDefault="008E3766"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239,313</w:t>
            </w:r>
          </w:p>
        </w:tc>
        <w:tc>
          <w:tcPr>
            <w:tcW w:w="627" w:type="pct"/>
            <w:tcBorders>
              <w:top w:val="nil"/>
              <w:left w:val="nil"/>
              <w:bottom w:val="single" w:sz="8" w:space="0" w:color="auto"/>
              <w:right w:val="single" w:sz="8" w:space="0" w:color="auto"/>
            </w:tcBorders>
            <w:shd w:val="clear" w:color="auto" w:fill="auto"/>
            <w:vAlign w:val="center"/>
          </w:tcPr>
          <w:p w:rsidR="00FF09EE" w:rsidRPr="00D342D3" w:rsidRDefault="008E3766"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248,885</w:t>
            </w:r>
          </w:p>
        </w:tc>
        <w:tc>
          <w:tcPr>
            <w:tcW w:w="729" w:type="pct"/>
            <w:tcBorders>
              <w:top w:val="nil"/>
              <w:left w:val="nil"/>
              <w:bottom w:val="single" w:sz="8" w:space="0" w:color="auto"/>
              <w:right w:val="single" w:sz="8" w:space="0" w:color="auto"/>
            </w:tcBorders>
            <w:shd w:val="clear" w:color="auto" w:fill="auto"/>
            <w:vAlign w:val="center"/>
          </w:tcPr>
          <w:p w:rsidR="00FF09EE" w:rsidRPr="00D342D3" w:rsidRDefault="008E3766"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258,841</w:t>
            </w:r>
          </w:p>
        </w:tc>
      </w:tr>
      <w:tr w:rsidR="00FF09EE" w:rsidRPr="00D342D3" w:rsidTr="007738FD">
        <w:trPr>
          <w:trHeight w:val="54"/>
          <w:jc w:val="center"/>
        </w:trPr>
        <w:tc>
          <w:tcPr>
            <w:tcW w:w="641" w:type="pct"/>
            <w:tcBorders>
              <w:top w:val="nil"/>
              <w:left w:val="single" w:sz="8" w:space="0" w:color="auto"/>
              <w:bottom w:val="single" w:sz="4" w:space="0" w:color="auto"/>
              <w:right w:val="single" w:sz="8" w:space="0" w:color="auto"/>
            </w:tcBorders>
            <w:shd w:val="clear" w:color="auto" w:fill="A6A6A6" w:themeFill="background1" w:themeFillShade="A6"/>
            <w:vAlign w:val="center"/>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 xml:space="preserve">Growth % </w:t>
            </w:r>
          </w:p>
        </w:tc>
        <w:tc>
          <w:tcPr>
            <w:tcW w:w="494" w:type="pct"/>
            <w:tcBorders>
              <w:top w:val="nil"/>
              <w:left w:val="nil"/>
              <w:bottom w:val="single" w:sz="4" w:space="0" w:color="auto"/>
              <w:right w:val="single" w:sz="8" w:space="0" w:color="auto"/>
            </w:tcBorders>
            <w:shd w:val="clear" w:color="auto" w:fill="A6A6A6" w:themeFill="background1" w:themeFillShade="A6"/>
            <w:vAlign w:val="center"/>
          </w:tcPr>
          <w:p w:rsidR="00FF09EE" w:rsidRPr="00D342D3" w:rsidRDefault="00FF09EE"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w:t>
            </w:r>
          </w:p>
        </w:tc>
        <w:tc>
          <w:tcPr>
            <w:tcW w:w="627" w:type="pct"/>
            <w:tcBorders>
              <w:top w:val="nil"/>
              <w:left w:val="nil"/>
              <w:bottom w:val="single" w:sz="4" w:space="0" w:color="auto"/>
              <w:right w:val="single" w:sz="8" w:space="0" w:color="auto"/>
            </w:tcBorders>
            <w:shd w:val="clear" w:color="auto" w:fill="auto"/>
            <w:vAlign w:val="center"/>
          </w:tcPr>
          <w:p w:rsidR="00FF09EE" w:rsidRPr="00D342D3" w:rsidRDefault="00CD4F22"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w:t>
            </w:r>
          </w:p>
        </w:tc>
        <w:tc>
          <w:tcPr>
            <w:tcW w:w="627" w:type="pct"/>
            <w:tcBorders>
              <w:top w:val="nil"/>
              <w:left w:val="nil"/>
              <w:bottom w:val="single" w:sz="4" w:space="0" w:color="auto"/>
              <w:right w:val="single" w:sz="8" w:space="0" w:color="auto"/>
            </w:tcBorders>
            <w:shd w:val="clear" w:color="auto" w:fill="auto"/>
            <w:vAlign w:val="center"/>
          </w:tcPr>
          <w:p w:rsidR="00FF09EE" w:rsidRPr="00D342D3" w:rsidRDefault="00CD4F22"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2</w:t>
            </w:r>
          </w:p>
        </w:tc>
        <w:tc>
          <w:tcPr>
            <w:tcW w:w="627" w:type="pct"/>
            <w:tcBorders>
              <w:top w:val="nil"/>
              <w:left w:val="nil"/>
              <w:bottom w:val="single" w:sz="4" w:space="0" w:color="auto"/>
              <w:right w:val="single" w:sz="8" w:space="0" w:color="auto"/>
            </w:tcBorders>
            <w:shd w:val="clear" w:color="auto" w:fill="auto"/>
            <w:vAlign w:val="center"/>
          </w:tcPr>
          <w:p w:rsidR="00FF09EE" w:rsidRPr="00D342D3" w:rsidRDefault="00CD4F22"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w:t>
            </w:r>
          </w:p>
        </w:tc>
        <w:tc>
          <w:tcPr>
            <w:tcW w:w="627" w:type="pct"/>
            <w:tcBorders>
              <w:top w:val="nil"/>
              <w:left w:val="nil"/>
              <w:bottom w:val="single" w:sz="4" w:space="0" w:color="auto"/>
              <w:right w:val="single" w:sz="8" w:space="0" w:color="auto"/>
            </w:tcBorders>
            <w:shd w:val="clear" w:color="auto" w:fill="auto"/>
            <w:vAlign w:val="center"/>
          </w:tcPr>
          <w:p w:rsidR="00FF09EE" w:rsidRPr="00D342D3" w:rsidRDefault="00CD4F22"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3</w:t>
            </w:r>
          </w:p>
        </w:tc>
        <w:tc>
          <w:tcPr>
            <w:tcW w:w="627" w:type="pct"/>
            <w:tcBorders>
              <w:top w:val="nil"/>
              <w:left w:val="nil"/>
              <w:bottom w:val="single" w:sz="4" w:space="0" w:color="auto"/>
              <w:right w:val="single" w:sz="8" w:space="0" w:color="auto"/>
            </w:tcBorders>
            <w:shd w:val="clear" w:color="auto" w:fill="auto"/>
            <w:vAlign w:val="center"/>
          </w:tcPr>
          <w:p w:rsidR="00FF09EE" w:rsidRPr="00D342D3" w:rsidRDefault="00FF09EE"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w:t>
            </w:r>
          </w:p>
        </w:tc>
        <w:tc>
          <w:tcPr>
            <w:tcW w:w="729" w:type="pct"/>
            <w:tcBorders>
              <w:top w:val="nil"/>
              <w:left w:val="nil"/>
              <w:bottom w:val="single" w:sz="4" w:space="0" w:color="auto"/>
              <w:right w:val="single" w:sz="8" w:space="0" w:color="auto"/>
            </w:tcBorders>
            <w:shd w:val="clear" w:color="auto" w:fill="auto"/>
            <w:vAlign w:val="center"/>
          </w:tcPr>
          <w:p w:rsidR="00FF09EE" w:rsidRPr="00D342D3" w:rsidRDefault="00FF09EE" w:rsidP="00DC09C4">
            <w:pPr>
              <w:spacing w:after="0" w:line="240" w:lineRule="auto"/>
              <w:jc w:val="center"/>
              <w:rPr>
                <w:rFonts w:asciiTheme="majorBidi" w:eastAsia="Times New Roman" w:hAnsiTheme="majorBidi" w:cstheme="majorBidi"/>
                <w:sz w:val="16"/>
                <w:szCs w:val="16"/>
              </w:rPr>
            </w:pPr>
            <w:r w:rsidRPr="00D342D3">
              <w:rPr>
                <w:rFonts w:asciiTheme="majorBidi" w:eastAsia="Times New Roman" w:hAnsiTheme="majorBidi" w:cstheme="majorBidi"/>
                <w:sz w:val="16"/>
                <w:szCs w:val="16"/>
              </w:rPr>
              <w:t>4</w:t>
            </w:r>
          </w:p>
        </w:tc>
      </w:tr>
      <w:tr w:rsidR="007738FD" w:rsidRPr="00D342D3" w:rsidTr="00774B8C">
        <w:trPr>
          <w:trHeight w:val="54"/>
          <w:jc w:val="center"/>
        </w:trPr>
        <w:tc>
          <w:tcPr>
            <w:tcW w:w="64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7738FD" w:rsidRPr="00D342D3" w:rsidRDefault="007738FD"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CAGR %</w:t>
            </w:r>
          </w:p>
        </w:tc>
        <w:tc>
          <w:tcPr>
            <w:tcW w:w="4359" w:type="pct"/>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7738FD" w:rsidRPr="00D342D3" w:rsidRDefault="007738FD" w:rsidP="00DC09C4">
            <w:pPr>
              <w:spacing w:after="0" w:line="240" w:lineRule="auto"/>
              <w:jc w:val="center"/>
              <w:rPr>
                <w:rFonts w:asciiTheme="majorBidi" w:eastAsia="Times New Roman" w:hAnsiTheme="majorBidi" w:cstheme="majorBidi"/>
                <w:b/>
                <w:bCs/>
                <w:sz w:val="16"/>
                <w:szCs w:val="16"/>
              </w:rPr>
            </w:pPr>
            <w:r w:rsidRPr="00D342D3">
              <w:rPr>
                <w:rFonts w:asciiTheme="majorBidi" w:eastAsia="Times New Roman" w:hAnsiTheme="majorBidi" w:cstheme="majorBidi"/>
                <w:b/>
                <w:bCs/>
                <w:sz w:val="16"/>
                <w:szCs w:val="16"/>
              </w:rPr>
              <w:t>3.2%</w:t>
            </w:r>
          </w:p>
        </w:tc>
      </w:tr>
    </w:tbl>
    <w:p w:rsidR="00D342D3" w:rsidRDefault="00D342D3" w:rsidP="00DC09C4">
      <w:pPr>
        <w:spacing w:after="0" w:line="240" w:lineRule="auto"/>
        <w:rPr>
          <w:rFonts w:asciiTheme="majorBidi" w:hAnsiTheme="majorBidi" w:cstheme="majorBidi"/>
          <w:b/>
          <w:bCs/>
        </w:rPr>
      </w:pPr>
    </w:p>
    <w:p w:rsidR="00FF09EE" w:rsidRPr="00DC09C4" w:rsidRDefault="00CA5480" w:rsidP="00DC09C4">
      <w:pPr>
        <w:spacing w:after="0" w:line="240" w:lineRule="auto"/>
        <w:rPr>
          <w:rFonts w:asciiTheme="majorBidi" w:hAnsiTheme="majorBidi" w:cstheme="majorBidi"/>
          <w:b/>
          <w:bCs/>
        </w:rPr>
      </w:pPr>
      <w:r w:rsidRPr="00DC09C4">
        <w:rPr>
          <w:rFonts w:asciiTheme="majorBidi" w:hAnsiTheme="majorBidi" w:cstheme="majorBidi"/>
          <w:b/>
          <w:bCs/>
        </w:rPr>
        <w:t xml:space="preserve">5.2. </w:t>
      </w:r>
      <w:r w:rsidRPr="00DC09C4">
        <w:rPr>
          <w:rFonts w:asciiTheme="majorBidi" w:eastAsia="Times New Roman" w:hAnsiTheme="majorBidi" w:cstheme="majorBidi"/>
          <w:b/>
          <w:bCs/>
          <w:u w:val="single"/>
        </w:rPr>
        <w:t>Galvanizing Service</w:t>
      </w:r>
    </w:p>
    <w:p w:rsidR="00CA5480" w:rsidRPr="00CA5480" w:rsidRDefault="00CA5480" w:rsidP="00DC09C4">
      <w:pPr>
        <w:spacing w:after="0" w:line="240" w:lineRule="auto"/>
        <w:jc w:val="both"/>
        <w:rPr>
          <w:rFonts w:asciiTheme="majorBidi" w:eastAsia="Times New Roman" w:hAnsiTheme="majorBidi" w:cstheme="majorBidi"/>
          <w:b/>
          <w:bCs/>
        </w:rPr>
      </w:pPr>
      <w:r w:rsidRPr="00CA5480">
        <w:rPr>
          <w:rFonts w:asciiTheme="majorBidi" w:eastAsia="Times New Roman" w:hAnsiTheme="majorBidi" w:cstheme="majorBidi"/>
          <w:b/>
          <w:bCs/>
        </w:rPr>
        <w:t>5.</w:t>
      </w:r>
      <w:r w:rsidRPr="00DC09C4">
        <w:rPr>
          <w:rFonts w:asciiTheme="majorBidi" w:eastAsia="Times New Roman" w:hAnsiTheme="majorBidi" w:cstheme="majorBidi"/>
          <w:b/>
          <w:bCs/>
        </w:rPr>
        <w:t>2.1</w:t>
      </w:r>
      <w:r w:rsidRPr="00CA5480">
        <w:rPr>
          <w:rFonts w:asciiTheme="majorBidi" w:eastAsia="Times New Roman" w:hAnsiTheme="majorBidi" w:cstheme="majorBidi"/>
          <w:b/>
          <w:bCs/>
        </w:rPr>
        <w:t xml:space="preserve"> Historical Demand</w:t>
      </w:r>
    </w:p>
    <w:p w:rsidR="00CA5480" w:rsidRPr="00CA5480" w:rsidRDefault="00CA5480" w:rsidP="00D342D3">
      <w:pPr>
        <w:tabs>
          <w:tab w:val="left" w:pos="360"/>
        </w:tabs>
        <w:spacing w:after="0" w:line="240" w:lineRule="auto"/>
        <w:jc w:val="both"/>
        <w:rPr>
          <w:rFonts w:asciiTheme="majorBidi" w:eastAsia="Times New Roman" w:hAnsiTheme="majorBidi" w:cstheme="majorBidi"/>
          <w:lang w:val="en-GB"/>
        </w:rPr>
      </w:pPr>
      <w:r w:rsidRPr="00CA5480">
        <w:rPr>
          <w:rFonts w:asciiTheme="majorBidi" w:eastAsia="Times New Roman" w:hAnsiTheme="majorBidi" w:cstheme="majorBidi"/>
          <w:lang w:val="en-GB"/>
        </w:rPr>
        <w:t xml:space="preserve">The demand for galvanizing services in Saudi Arabia is derived from the demand for galvanizing steel products manufactured by local steel fabricators. The most common steel products that require galvanization in Saudi Arabia are communication and electrical towers, grating, light poles, irrigation pipes and cable trays. </w:t>
      </w:r>
    </w:p>
    <w:p w:rsidR="00CA5480" w:rsidRPr="00CA5480" w:rsidRDefault="00CA5480" w:rsidP="00DC09C4">
      <w:pPr>
        <w:tabs>
          <w:tab w:val="left" w:pos="360"/>
        </w:tabs>
        <w:spacing w:after="0" w:line="240" w:lineRule="auto"/>
        <w:jc w:val="both"/>
        <w:rPr>
          <w:rFonts w:asciiTheme="majorBidi" w:eastAsia="Times New Roman" w:hAnsiTheme="majorBidi" w:cstheme="majorBidi"/>
          <w:lang w:val="en-GB"/>
        </w:rPr>
      </w:pPr>
      <w:r w:rsidRPr="00CA5480">
        <w:rPr>
          <w:rFonts w:asciiTheme="majorBidi" w:eastAsia="Times New Roman" w:hAnsiTheme="majorBidi" w:cstheme="majorBidi"/>
          <w:lang w:val="en-GB"/>
        </w:rPr>
        <w:t xml:space="preserve">The Southern Region’s historical demand for galvanizing services for the period 2013-2016 (9 </w:t>
      </w:r>
      <w:r w:rsidR="00DC09C4" w:rsidRPr="00CA5480">
        <w:rPr>
          <w:rFonts w:asciiTheme="majorBidi" w:eastAsia="Times New Roman" w:hAnsiTheme="majorBidi" w:cstheme="majorBidi"/>
          <w:lang w:val="en-GB"/>
        </w:rPr>
        <w:t>months</w:t>
      </w:r>
      <w:r w:rsidRPr="00CA5480">
        <w:rPr>
          <w:rFonts w:asciiTheme="majorBidi" w:eastAsia="Times New Roman" w:hAnsiTheme="majorBidi" w:cstheme="majorBidi"/>
          <w:lang w:val="en-GB"/>
        </w:rPr>
        <w:t>) is as follows:</w:t>
      </w:r>
    </w:p>
    <w:tbl>
      <w:tblPr>
        <w:tblW w:w="5000" w:type="pct"/>
        <w:tblLook w:val="04A0" w:firstRow="1" w:lastRow="0" w:firstColumn="1" w:lastColumn="0" w:noHBand="0" w:noVBand="1"/>
      </w:tblPr>
      <w:tblGrid>
        <w:gridCol w:w="1502"/>
        <w:gridCol w:w="1704"/>
        <w:gridCol w:w="1598"/>
        <w:gridCol w:w="2026"/>
        <w:gridCol w:w="2026"/>
      </w:tblGrid>
      <w:tr w:rsidR="00CA5480" w:rsidRPr="00CA5480" w:rsidTr="00DC09C4">
        <w:trPr>
          <w:trHeight w:val="170"/>
        </w:trPr>
        <w:tc>
          <w:tcPr>
            <w:tcW w:w="5000" w:type="pct"/>
            <w:gridSpan w:val="5"/>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Historical Demand of Hot-Dip Galvanization - Southern Region KSA</w:t>
            </w:r>
          </w:p>
        </w:tc>
      </w:tr>
      <w:tr w:rsidR="00CA5480" w:rsidRPr="00CA5480" w:rsidTr="00DC09C4">
        <w:trPr>
          <w:trHeight w:val="188"/>
        </w:trPr>
        <w:tc>
          <w:tcPr>
            <w:tcW w:w="848" w:type="pct"/>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Tons/Year</w:t>
            </w:r>
          </w:p>
        </w:tc>
        <w:tc>
          <w:tcPr>
            <w:tcW w:w="962" w:type="pct"/>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2013</w:t>
            </w:r>
          </w:p>
        </w:tc>
        <w:tc>
          <w:tcPr>
            <w:tcW w:w="902" w:type="pct"/>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2014</w:t>
            </w:r>
          </w:p>
        </w:tc>
        <w:tc>
          <w:tcPr>
            <w:tcW w:w="1144" w:type="pct"/>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2015</w:t>
            </w:r>
          </w:p>
        </w:tc>
        <w:tc>
          <w:tcPr>
            <w:tcW w:w="1144" w:type="pct"/>
            <w:tcBorders>
              <w:top w:val="nil"/>
              <w:left w:val="nil"/>
              <w:bottom w:val="single" w:sz="4" w:space="0" w:color="auto"/>
              <w:right w:val="single" w:sz="4" w:space="0" w:color="auto"/>
            </w:tcBorders>
            <w:shd w:val="clear" w:color="auto" w:fill="A6A6A6" w:themeFill="background1" w:themeFillShade="A6"/>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2016 (9 Months)</w:t>
            </w:r>
          </w:p>
        </w:tc>
      </w:tr>
      <w:tr w:rsidR="00CA5480" w:rsidRPr="00CA5480" w:rsidTr="00DC09C4">
        <w:trPr>
          <w:trHeight w:val="98"/>
        </w:trPr>
        <w:tc>
          <w:tcPr>
            <w:tcW w:w="848" w:type="pct"/>
            <w:tcBorders>
              <w:top w:val="nil"/>
              <w:left w:val="single" w:sz="4" w:space="0" w:color="auto"/>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Local Production</w:t>
            </w:r>
          </w:p>
        </w:tc>
        <w:tc>
          <w:tcPr>
            <w:tcW w:w="962" w:type="pct"/>
            <w:tcBorders>
              <w:top w:val="nil"/>
              <w:left w:val="nil"/>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0</w:t>
            </w:r>
          </w:p>
        </w:tc>
        <w:tc>
          <w:tcPr>
            <w:tcW w:w="902" w:type="pct"/>
            <w:tcBorders>
              <w:top w:val="nil"/>
              <w:left w:val="nil"/>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0</w:t>
            </w:r>
          </w:p>
        </w:tc>
        <w:tc>
          <w:tcPr>
            <w:tcW w:w="1144" w:type="pct"/>
            <w:tcBorders>
              <w:top w:val="nil"/>
              <w:left w:val="nil"/>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0</w:t>
            </w:r>
          </w:p>
        </w:tc>
        <w:tc>
          <w:tcPr>
            <w:tcW w:w="1144" w:type="pct"/>
            <w:tcBorders>
              <w:top w:val="nil"/>
              <w:left w:val="nil"/>
              <w:bottom w:val="single" w:sz="4" w:space="0" w:color="auto"/>
              <w:right w:val="single" w:sz="4" w:space="0" w:color="auto"/>
            </w:tcBorders>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0</w:t>
            </w:r>
          </w:p>
        </w:tc>
      </w:tr>
      <w:tr w:rsidR="00CA5480" w:rsidRPr="00CA5480" w:rsidTr="00DC09C4">
        <w:trPr>
          <w:trHeight w:val="98"/>
        </w:trPr>
        <w:tc>
          <w:tcPr>
            <w:tcW w:w="848" w:type="pct"/>
            <w:tcBorders>
              <w:top w:val="nil"/>
              <w:left w:val="single" w:sz="4" w:space="0" w:color="auto"/>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Imports*</w:t>
            </w:r>
          </w:p>
        </w:tc>
        <w:tc>
          <w:tcPr>
            <w:tcW w:w="962" w:type="pct"/>
            <w:tcBorders>
              <w:top w:val="nil"/>
              <w:left w:val="nil"/>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41,700</w:t>
            </w:r>
          </w:p>
        </w:tc>
        <w:tc>
          <w:tcPr>
            <w:tcW w:w="902" w:type="pct"/>
            <w:tcBorders>
              <w:top w:val="nil"/>
              <w:left w:val="nil"/>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44,700</w:t>
            </w:r>
          </w:p>
        </w:tc>
        <w:tc>
          <w:tcPr>
            <w:tcW w:w="1144" w:type="pct"/>
            <w:tcBorders>
              <w:top w:val="nil"/>
              <w:left w:val="nil"/>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46,100</w:t>
            </w:r>
          </w:p>
        </w:tc>
        <w:tc>
          <w:tcPr>
            <w:tcW w:w="1144" w:type="pct"/>
            <w:tcBorders>
              <w:top w:val="nil"/>
              <w:left w:val="nil"/>
              <w:bottom w:val="single" w:sz="4" w:space="0" w:color="auto"/>
              <w:right w:val="single" w:sz="4" w:space="0" w:color="auto"/>
            </w:tcBorders>
          </w:tcPr>
          <w:p w:rsidR="00CA5480" w:rsidRPr="00CA5480" w:rsidRDefault="00CA5480" w:rsidP="00DC09C4">
            <w:pPr>
              <w:spacing w:after="0" w:line="240" w:lineRule="auto"/>
              <w:jc w:val="center"/>
              <w:rPr>
                <w:rFonts w:asciiTheme="majorBidi" w:eastAsia="Times New Roman" w:hAnsiTheme="majorBidi" w:cstheme="majorBidi"/>
                <w:sz w:val="16"/>
                <w:szCs w:val="16"/>
              </w:rPr>
            </w:pPr>
          </w:p>
        </w:tc>
      </w:tr>
      <w:tr w:rsidR="00CA5480" w:rsidRPr="00CA5480" w:rsidTr="00DC09C4">
        <w:trPr>
          <w:trHeight w:val="98"/>
        </w:trPr>
        <w:tc>
          <w:tcPr>
            <w:tcW w:w="848" w:type="pct"/>
            <w:tcBorders>
              <w:top w:val="nil"/>
              <w:left w:val="single" w:sz="4" w:space="0" w:color="auto"/>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Exports</w:t>
            </w:r>
          </w:p>
        </w:tc>
        <w:tc>
          <w:tcPr>
            <w:tcW w:w="962" w:type="pct"/>
            <w:tcBorders>
              <w:top w:val="nil"/>
              <w:left w:val="nil"/>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0</w:t>
            </w:r>
          </w:p>
        </w:tc>
        <w:tc>
          <w:tcPr>
            <w:tcW w:w="902" w:type="pct"/>
            <w:tcBorders>
              <w:top w:val="nil"/>
              <w:left w:val="nil"/>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0</w:t>
            </w:r>
          </w:p>
        </w:tc>
        <w:tc>
          <w:tcPr>
            <w:tcW w:w="1144" w:type="pct"/>
            <w:tcBorders>
              <w:top w:val="nil"/>
              <w:left w:val="nil"/>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0</w:t>
            </w:r>
          </w:p>
        </w:tc>
        <w:tc>
          <w:tcPr>
            <w:tcW w:w="1144" w:type="pct"/>
            <w:tcBorders>
              <w:top w:val="nil"/>
              <w:left w:val="nil"/>
              <w:bottom w:val="single" w:sz="4" w:space="0" w:color="auto"/>
              <w:right w:val="single" w:sz="4" w:space="0" w:color="auto"/>
            </w:tcBorders>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0</w:t>
            </w:r>
          </w:p>
        </w:tc>
      </w:tr>
      <w:tr w:rsidR="00CA5480" w:rsidRPr="00CA5480" w:rsidTr="00DC09C4">
        <w:trPr>
          <w:trHeight w:val="98"/>
        </w:trPr>
        <w:tc>
          <w:tcPr>
            <w:tcW w:w="848" w:type="pct"/>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Demand</w:t>
            </w:r>
          </w:p>
        </w:tc>
        <w:tc>
          <w:tcPr>
            <w:tcW w:w="962" w:type="pct"/>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41,700</w:t>
            </w:r>
          </w:p>
        </w:tc>
        <w:tc>
          <w:tcPr>
            <w:tcW w:w="902" w:type="pct"/>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44,700</w:t>
            </w:r>
          </w:p>
        </w:tc>
        <w:tc>
          <w:tcPr>
            <w:tcW w:w="1144" w:type="pct"/>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46,100</w:t>
            </w:r>
          </w:p>
        </w:tc>
        <w:tc>
          <w:tcPr>
            <w:tcW w:w="1144" w:type="pct"/>
            <w:tcBorders>
              <w:top w:val="nil"/>
              <w:left w:val="nil"/>
              <w:bottom w:val="single" w:sz="4" w:space="0" w:color="auto"/>
              <w:right w:val="single" w:sz="4" w:space="0" w:color="auto"/>
            </w:tcBorders>
            <w:shd w:val="clear" w:color="auto" w:fill="A6A6A6" w:themeFill="background1" w:themeFillShade="A6"/>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32,150</w:t>
            </w:r>
          </w:p>
        </w:tc>
      </w:tr>
      <w:tr w:rsidR="00CA5480" w:rsidRPr="00CA5480" w:rsidTr="00DC09C4">
        <w:trPr>
          <w:trHeight w:val="125"/>
        </w:trPr>
        <w:tc>
          <w:tcPr>
            <w:tcW w:w="848" w:type="pct"/>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Growth %</w:t>
            </w:r>
          </w:p>
        </w:tc>
        <w:tc>
          <w:tcPr>
            <w:tcW w:w="962" w:type="pct"/>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w:t>
            </w:r>
          </w:p>
        </w:tc>
        <w:tc>
          <w:tcPr>
            <w:tcW w:w="902" w:type="pct"/>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7%</w:t>
            </w:r>
          </w:p>
        </w:tc>
        <w:tc>
          <w:tcPr>
            <w:tcW w:w="1144" w:type="pct"/>
            <w:tcBorders>
              <w:top w:val="nil"/>
              <w:left w:val="nil"/>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3%</w:t>
            </w:r>
          </w:p>
        </w:tc>
        <w:tc>
          <w:tcPr>
            <w:tcW w:w="1144" w:type="pct"/>
            <w:tcBorders>
              <w:top w:val="nil"/>
              <w:left w:val="nil"/>
              <w:bottom w:val="single" w:sz="4" w:space="0" w:color="auto"/>
              <w:right w:val="single" w:sz="4" w:space="0" w:color="auto"/>
            </w:tcBorders>
            <w:shd w:val="clear" w:color="auto" w:fill="A6A6A6" w:themeFill="background1" w:themeFillShade="A6"/>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w:t>
            </w:r>
          </w:p>
        </w:tc>
      </w:tr>
      <w:tr w:rsidR="00CA5480" w:rsidRPr="00CA5480" w:rsidTr="00DC09C4">
        <w:trPr>
          <w:trHeight w:val="125"/>
        </w:trPr>
        <w:tc>
          <w:tcPr>
            <w:tcW w:w="848"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CAGR</w:t>
            </w:r>
          </w:p>
        </w:tc>
        <w:tc>
          <w:tcPr>
            <w:tcW w:w="4152" w:type="pct"/>
            <w:gridSpan w:val="4"/>
            <w:tcBorders>
              <w:top w:val="single" w:sz="4" w:space="0" w:color="auto"/>
              <w:left w:val="nil"/>
              <w:bottom w:val="single" w:sz="4" w:space="0" w:color="auto"/>
              <w:right w:val="single" w:sz="4" w:space="0" w:color="auto"/>
            </w:tcBorders>
            <w:shd w:val="clear" w:color="auto" w:fill="A6A6A6" w:themeFill="background1" w:themeFillShade="A6"/>
            <w:noWrap/>
            <w:vAlign w:val="center"/>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3.4%</w:t>
            </w:r>
          </w:p>
        </w:tc>
      </w:tr>
    </w:tbl>
    <w:p w:rsidR="00CA5480" w:rsidRPr="00CA5480" w:rsidRDefault="00CA5480" w:rsidP="00DC09C4">
      <w:pPr>
        <w:tabs>
          <w:tab w:val="left" w:pos="360"/>
        </w:tabs>
        <w:spacing w:after="0" w:line="240" w:lineRule="auto"/>
        <w:jc w:val="both"/>
        <w:rPr>
          <w:rFonts w:asciiTheme="majorBidi" w:eastAsia="Times New Roman" w:hAnsiTheme="majorBidi" w:cstheme="majorBidi"/>
          <w:sz w:val="16"/>
          <w:szCs w:val="16"/>
          <w:lang w:val="en-GB"/>
        </w:rPr>
      </w:pPr>
      <w:r w:rsidRPr="00CA5480">
        <w:rPr>
          <w:rFonts w:asciiTheme="majorBidi" w:eastAsia="Times New Roman" w:hAnsiTheme="majorBidi" w:cstheme="majorBidi"/>
          <w:sz w:val="16"/>
          <w:szCs w:val="16"/>
          <w:lang w:val="en-GB"/>
        </w:rPr>
        <w:t>*</w:t>
      </w:r>
      <w:r w:rsidRPr="00CA5480">
        <w:rPr>
          <w:rFonts w:asciiTheme="majorBidi" w:eastAsia="Times New Roman" w:hAnsiTheme="majorBidi" w:cstheme="majorBidi"/>
          <w:sz w:val="16"/>
          <w:szCs w:val="16"/>
        </w:rPr>
        <w:t xml:space="preserve"> </w:t>
      </w:r>
      <w:r w:rsidRPr="00CA5480">
        <w:rPr>
          <w:rFonts w:asciiTheme="majorBidi" w:eastAsia="Times New Roman" w:hAnsiTheme="majorBidi" w:cstheme="majorBidi"/>
          <w:sz w:val="16"/>
          <w:szCs w:val="16"/>
          <w:lang w:val="en-GB"/>
        </w:rPr>
        <w:t>Quantities come from the Western Region</w:t>
      </w:r>
    </w:p>
    <w:p w:rsidR="00CA5480" w:rsidRPr="00CA5480" w:rsidRDefault="00CA5480" w:rsidP="00DC09C4">
      <w:pPr>
        <w:tabs>
          <w:tab w:val="left" w:pos="360"/>
        </w:tabs>
        <w:spacing w:after="0" w:line="240" w:lineRule="auto"/>
        <w:jc w:val="both"/>
        <w:rPr>
          <w:rFonts w:asciiTheme="majorBidi" w:eastAsia="Times New Roman" w:hAnsiTheme="majorBidi" w:cstheme="majorBidi"/>
          <w:lang w:val="en-GB"/>
        </w:rPr>
      </w:pPr>
      <w:r w:rsidRPr="00CA5480">
        <w:rPr>
          <w:rFonts w:asciiTheme="majorBidi" w:eastAsia="Times New Roman" w:hAnsiTheme="majorBidi" w:cstheme="majorBidi"/>
          <w:lang w:val="en-GB"/>
        </w:rPr>
        <w:t>Demand has grown by a 3.4% CAGR over the period, driven principally by the growth in contract galvanizing and captive work. This is to be expected, since the galvanization service comes in last phase of the construction projects, while a reasonable number of projects have not been fully implemented though they were awarded 3-4 years ago.</w:t>
      </w:r>
    </w:p>
    <w:p w:rsidR="00CA5480" w:rsidRPr="00CA5480" w:rsidRDefault="00CA5480" w:rsidP="00DC09C4">
      <w:pPr>
        <w:tabs>
          <w:tab w:val="left" w:pos="360"/>
        </w:tabs>
        <w:spacing w:after="0" w:line="240" w:lineRule="auto"/>
        <w:jc w:val="both"/>
        <w:rPr>
          <w:rFonts w:asciiTheme="majorBidi" w:eastAsia="Times New Roman" w:hAnsiTheme="majorBidi" w:cstheme="majorBidi"/>
          <w:lang w:val="en-GB"/>
        </w:rPr>
      </w:pPr>
    </w:p>
    <w:p w:rsidR="00CA5480" w:rsidRPr="00CA5480" w:rsidRDefault="00CA5480" w:rsidP="00DC09C4">
      <w:pPr>
        <w:tabs>
          <w:tab w:val="left" w:pos="360"/>
        </w:tabs>
        <w:spacing w:after="0" w:line="240" w:lineRule="auto"/>
        <w:jc w:val="both"/>
        <w:rPr>
          <w:rFonts w:asciiTheme="majorBidi" w:eastAsia="Times New Roman" w:hAnsiTheme="majorBidi" w:cstheme="majorBidi"/>
          <w:b/>
          <w:bCs/>
        </w:rPr>
      </w:pPr>
      <w:r w:rsidRPr="00CA5480">
        <w:rPr>
          <w:rFonts w:asciiTheme="majorBidi" w:eastAsia="Times New Roman" w:hAnsiTheme="majorBidi" w:cstheme="majorBidi"/>
          <w:lang w:val="en-GB"/>
        </w:rPr>
        <w:t xml:space="preserve"> </w:t>
      </w:r>
      <w:r w:rsidRPr="00CA5480">
        <w:rPr>
          <w:rFonts w:asciiTheme="majorBidi" w:eastAsia="Times New Roman" w:hAnsiTheme="majorBidi" w:cstheme="majorBidi"/>
          <w:b/>
          <w:bCs/>
        </w:rPr>
        <w:t>5.2</w:t>
      </w:r>
      <w:r w:rsidRPr="00DC09C4">
        <w:rPr>
          <w:rFonts w:asciiTheme="majorBidi" w:eastAsia="Times New Roman" w:hAnsiTheme="majorBidi" w:cstheme="majorBidi"/>
          <w:b/>
          <w:bCs/>
        </w:rPr>
        <w:t>.2</w:t>
      </w:r>
      <w:r w:rsidRPr="00CA5480">
        <w:rPr>
          <w:rFonts w:asciiTheme="majorBidi" w:eastAsia="Times New Roman" w:hAnsiTheme="majorBidi" w:cstheme="majorBidi"/>
          <w:b/>
          <w:bCs/>
        </w:rPr>
        <w:t xml:space="preserve"> Future demand</w:t>
      </w:r>
    </w:p>
    <w:p w:rsidR="00CA5480" w:rsidRPr="00CA5480" w:rsidRDefault="00CA5480" w:rsidP="00DC09C4">
      <w:pPr>
        <w:spacing w:after="0" w:line="240" w:lineRule="auto"/>
        <w:jc w:val="both"/>
        <w:rPr>
          <w:rFonts w:asciiTheme="majorBidi" w:eastAsia="Times New Roman" w:hAnsiTheme="majorBidi" w:cstheme="majorBidi"/>
        </w:rPr>
      </w:pPr>
      <w:r w:rsidRPr="00CA5480">
        <w:rPr>
          <w:rFonts w:asciiTheme="majorBidi" w:eastAsia="Times New Roman" w:hAnsiTheme="majorBidi" w:cstheme="majorBidi"/>
        </w:rPr>
        <w:t xml:space="preserve">The future demand of galvanization services is derived from the demand for galvanizing steel products mainly used in construction.  There are several factors affecting the volume of demand of galvanized products such as:- </w:t>
      </w:r>
    </w:p>
    <w:p w:rsidR="00CA5480" w:rsidRPr="00CA5480" w:rsidRDefault="00CA5480" w:rsidP="00A87711">
      <w:pPr>
        <w:numPr>
          <w:ilvl w:val="0"/>
          <w:numId w:val="22"/>
        </w:numPr>
        <w:spacing w:after="0" w:line="240" w:lineRule="auto"/>
        <w:jc w:val="both"/>
        <w:rPr>
          <w:rFonts w:asciiTheme="majorBidi" w:eastAsia="Times New Roman" w:hAnsiTheme="majorBidi" w:cstheme="majorBidi"/>
        </w:rPr>
      </w:pPr>
      <w:r w:rsidRPr="00CA5480">
        <w:rPr>
          <w:rFonts w:asciiTheme="majorBidi" w:eastAsia="Times New Roman" w:hAnsiTheme="majorBidi" w:cstheme="majorBidi"/>
        </w:rPr>
        <w:t>The industrial progress and recovery in the Kingdom.</w:t>
      </w:r>
    </w:p>
    <w:p w:rsidR="00CA5480" w:rsidRPr="00CA5480" w:rsidRDefault="00CA5480" w:rsidP="00A87711">
      <w:pPr>
        <w:numPr>
          <w:ilvl w:val="0"/>
          <w:numId w:val="22"/>
        </w:numPr>
        <w:spacing w:after="0" w:line="240" w:lineRule="auto"/>
        <w:jc w:val="both"/>
        <w:rPr>
          <w:rFonts w:asciiTheme="majorBidi" w:eastAsia="Times New Roman" w:hAnsiTheme="majorBidi" w:cstheme="majorBidi"/>
        </w:rPr>
      </w:pPr>
      <w:r w:rsidRPr="00CA5480">
        <w:rPr>
          <w:rFonts w:asciiTheme="majorBidi" w:eastAsia="Times New Roman" w:hAnsiTheme="majorBidi" w:cstheme="majorBidi"/>
        </w:rPr>
        <w:t>Population growth which paralleled to industrial growth that may result to construction of new building, houses, bridges, schools etc.</w:t>
      </w:r>
    </w:p>
    <w:p w:rsidR="00CA5480" w:rsidRPr="00CA5480" w:rsidRDefault="00CA5480" w:rsidP="00A87711">
      <w:pPr>
        <w:numPr>
          <w:ilvl w:val="0"/>
          <w:numId w:val="22"/>
        </w:numPr>
        <w:spacing w:after="0" w:line="240" w:lineRule="auto"/>
        <w:jc w:val="both"/>
        <w:rPr>
          <w:rFonts w:asciiTheme="majorBidi" w:eastAsia="Times New Roman" w:hAnsiTheme="majorBidi" w:cstheme="majorBidi"/>
        </w:rPr>
      </w:pPr>
      <w:r w:rsidRPr="00CA5480">
        <w:rPr>
          <w:rFonts w:asciiTheme="majorBidi" w:eastAsia="Times New Roman" w:hAnsiTheme="majorBidi" w:cstheme="majorBidi"/>
        </w:rPr>
        <w:t>Maintenance of old factories and petrochemical plant. Most of the structures used for the old factories were used to be painted. However, major companies such as Saudi ARAMCO and SABIC is switching to hot-dip galvanized coating of their old structure due to its maintenance free characteristics.</w:t>
      </w:r>
    </w:p>
    <w:p w:rsidR="00CA5480" w:rsidRPr="00CA5480" w:rsidRDefault="00CA5480" w:rsidP="00A87711">
      <w:pPr>
        <w:numPr>
          <w:ilvl w:val="0"/>
          <w:numId w:val="22"/>
        </w:numPr>
        <w:spacing w:after="0" w:line="240" w:lineRule="auto"/>
        <w:jc w:val="both"/>
        <w:rPr>
          <w:rFonts w:asciiTheme="majorBidi" w:eastAsia="Times New Roman" w:hAnsiTheme="majorBidi" w:cstheme="majorBidi"/>
        </w:rPr>
      </w:pPr>
      <w:r w:rsidRPr="00CA5480">
        <w:rPr>
          <w:rFonts w:asciiTheme="majorBidi" w:eastAsia="Times New Roman" w:hAnsiTheme="majorBidi" w:cstheme="majorBidi"/>
        </w:rPr>
        <w:t>Manufacturing sector in the Kingdom is a growing sector. Most of the manufacturing plants such as petrochemical plants adopt the hot-dip galvanized coating in all steel structure needed in building plants.</w:t>
      </w:r>
    </w:p>
    <w:p w:rsidR="00CA5480" w:rsidRPr="00CA5480" w:rsidRDefault="00CA5480" w:rsidP="00DC09C4">
      <w:pPr>
        <w:spacing w:after="0" w:line="240" w:lineRule="auto"/>
        <w:jc w:val="both"/>
        <w:rPr>
          <w:rFonts w:asciiTheme="majorBidi" w:eastAsia="Times New Roman" w:hAnsiTheme="majorBidi" w:cstheme="majorBidi"/>
          <w:b/>
          <w:bCs/>
        </w:rPr>
      </w:pPr>
    </w:p>
    <w:p w:rsidR="00CA5480" w:rsidRPr="00CA5480" w:rsidRDefault="00CA5480" w:rsidP="00DC09C4">
      <w:pPr>
        <w:spacing w:after="0" w:line="240" w:lineRule="auto"/>
        <w:jc w:val="both"/>
        <w:rPr>
          <w:rFonts w:asciiTheme="majorBidi" w:eastAsia="Times New Roman" w:hAnsiTheme="majorBidi" w:cstheme="majorBidi"/>
        </w:rPr>
      </w:pPr>
      <w:r w:rsidRPr="00CA5480">
        <w:rPr>
          <w:rFonts w:asciiTheme="majorBidi" w:eastAsia="Times New Roman" w:hAnsiTheme="majorBidi" w:cstheme="majorBidi"/>
        </w:rPr>
        <w:t xml:space="preserve">MCD demand forecast for Hot Dip Steel Galvanization during the period of 2014 to 2019 would be as follow: </w:t>
      </w:r>
    </w:p>
    <w:tbl>
      <w:tblPr>
        <w:tblW w:w="5000" w:type="pct"/>
        <w:tblLook w:val="04A0" w:firstRow="1" w:lastRow="0" w:firstColumn="1" w:lastColumn="0" w:noHBand="0" w:noVBand="1"/>
      </w:tblPr>
      <w:tblGrid>
        <w:gridCol w:w="2148"/>
        <w:gridCol w:w="1120"/>
        <w:gridCol w:w="1119"/>
        <w:gridCol w:w="1119"/>
        <w:gridCol w:w="1119"/>
        <w:gridCol w:w="1119"/>
        <w:gridCol w:w="1112"/>
      </w:tblGrid>
      <w:tr w:rsidR="00CA5480" w:rsidRPr="00CA5480" w:rsidTr="00DC09C4">
        <w:trPr>
          <w:trHeight w:val="197"/>
        </w:trPr>
        <w:tc>
          <w:tcPr>
            <w:tcW w:w="5000" w:type="pct"/>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sz w:val="16"/>
                <w:szCs w:val="16"/>
              </w:rPr>
              <w:lastRenderedPageBreak/>
              <w:t>Hot Dip Steel Galvanization Demand Forecast - Southern Region KSA</w:t>
            </w:r>
          </w:p>
        </w:tc>
      </w:tr>
      <w:tr w:rsidR="00CA5480" w:rsidRPr="00CA5480" w:rsidTr="00DC09C4">
        <w:trPr>
          <w:trHeight w:val="152"/>
        </w:trPr>
        <w:tc>
          <w:tcPr>
            <w:tcW w:w="1212" w:type="pct"/>
            <w:tcBorders>
              <w:top w:val="nil"/>
              <w:left w:val="single" w:sz="4" w:space="0" w:color="auto"/>
              <w:bottom w:val="single" w:sz="4" w:space="0" w:color="auto"/>
              <w:right w:val="single" w:sz="4" w:space="0" w:color="auto"/>
            </w:tcBorders>
            <w:shd w:val="clear" w:color="auto" w:fill="A6A6A6" w:themeFill="background1" w:themeFillShade="A6"/>
            <w:vAlign w:val="center"/>
            <w:hideMark/>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Tons/Year</w:t>
            </w:r>
          </w:p>
        </w:tc>
        <w:tc>
          <w:tcPr>
            <w:tcW w:w="632" w:type="pct"/>
            <w:tcBorders>
              <w:top w:val="nil"/>
              <w:left w:val="nil"/>
              <w:bottom w:val="single" w:sz="4" w:space="0" w:color="auto"/>
              <w:right w:val="single" w:sz="4" w:space="0" w:color="auto"/>
            </w:tcBorders>
            <w:shd w:val="clear" w:color="auto" w:fill="A6A6A6" w:themeFill="background1" w:themeFillShade="A6"/>
            <w:vAlign w:val="center"/>
            <w:hideMark/>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2016</w:t>
            </w:r>
          </w:p>
        </w:tc>
        <w:tc>
          <w:tcPr>
            <w:tcW w:w="632" w:type="pct"/>
            <w:tcBorders>
              <w:top w:val="nil"/>
              <w:left w:val="nil"/>
              <w:bottom w:val="single" w:sz="4" w:space="0" w:color="auto"/>
              <w:right w:val="single" w:sz="4" w:space="0" w:color="auto"/>
            </w:tcBorders>
            <w:shd w:val="clear" w:color="auto" w:fill="A6A6A6" w:themeFill="background1" w:themeFillShade="A6"/>
            <w:vAlign w:val="center"/>
            <w:hideMark/>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2017</w:t>
            </w:r>
          </w:p>
        </w:tc>
        <w:tc>
          <w:tcPr>
            <w:tcW w:w="632" w:type="pct"/>
            <w:tcBorders>
              <w:top w:val="nil"/>
              <w:left w:val="nil"/>
              <w:bottom w:val="single" w:sz="4" w:space="0" w:color="auto"/>
              <w:right w:val="single" w:sz="4" w:space="0" w:color="auto"/>
            </w:tcBorders>
            <w:shd w:val="clear" w:color="auto" w:fill="A6A6A6" w:themeFill="background1" w:themeFillShade="A6"/>
            <w:vAlign w:val="center"/>
            <w:hideMark/>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2018</w:t>
            </w:r>
          </w:p>
        </w:tc>
        <w:tc>
          <w:tcPr>
            <w:tcW w:w="632" w:type="pct"/>
            <w:tcBorders>
              <w:top w:val="nil"/>
              <w:left w:val="nil"/>
              <w:bottom w:val="single" w:sz="4" w:space="0" w:color="auto"/>
              <w:right w:val="single" w:sz="4" w:space="0" w:color="auto"/>
            </w:tcBorders>
            <w:shd w:val="clear" w:color="auto" w:fill="A6A6A6" w:themeFill="background1" w:themeFillShade="A6"/>
            <w:vAlign w:val="center"/>
            <w:hideMark/>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2019</w:t>
            </w:r>
          </w:p>
        </w:tc>
        <w:tc>
          <w:tcPr>
            <w:tcW w:w="632" w:type="pct"/>
            <w:tcBorders>
              <w:top w:val="nil"/>
              <w:left w:val="nil"/>
              <w:bottom w:val="single" w:sz="4" w:space="0" w:color="auto"/>
              <w:right w:val="single" w:sz="4" w:space="0" w:color="auto"/>
            </w:tcBorders>
            <w:shd w:val="clear" w:color="auto" w:fill="A6A6A6" w:themeFill="background1" w:themeFillShade="A6"/>
            <w:vAlign w:val="center"/>
            <w:hideMark/>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2020</w:t>
            </w:r>
          </w:p>
        </w:tc>
        <w:tc>
          <w:tcPr>
            <w:tcW w:w="629" w:type="pct"/>
            <w:tcBorders>
              <w:top w:val="nil"/>
              <w:left w:val="nil"/>
              <w:bottom w:val="single" w:sz="4" w:space="0" w:color="auto"/>
              <w:right w:val="single" w:sz="4" w:space="0" w:color="auto"/>
            </w:tcBorders>
            <w:shd w:val="clear" w:color="auto" w:fill="A6A6A6" w:themeFill="background1" w:themeFillShade="A6"/>
            <w:vAlign w:val="center"/>
            <w:hideMark/>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2021</w:t>
            </w:r>
          </w:p>
        </w:tc>
      </w:tr>
      <w:tr w:rsidR="00CA5480" w:rsidRPr="00CA5480" w:rsidTr="00DC09C4">
        <w:trPr>
          <w:trHeight w:val="260"/>
        </w:trPr>
        <w:tc>
          <w:tcPr>
            <w:tcW w:w="1212" w:type="pct"/>
            <w:tcBorders>
              <w:top w:val="nil"/>
              <w:left w:val="single" w:sz="4" w:space="0" w:color="auto"/>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Demand</w:t>
            </w:r>
          </w:p>
        </w:tc>
        <w:tc>
          <w:tcPr>
            <w:tcW w:w="632" w:type="pct"/>
            <w:tcBorders>
              <w:top w:val="nil"/>
              <w:left w:val="nil"/>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45,178</w:t>
            </w:r>
          </w:p>
        </w:tc>
        <w:tc>
          <w:tcPr>
            <w:tcW w:w="632" w:type="pct"/>
            <w:tcBorders>
              <w:top w:val="nil"/>
              <w:left w:val="nil"/>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45,630</w:t>
            </w:r>
          </w:p>
        </w:tc>
        <w:tc>
          <w:tcPr>
            <w:tcW w:w="632" w:type="pct"/>
            <w:tcBorders>
              <w:top w:val="nil"/>
              <w:left w:val="nil"/>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46,086</w:t>
            </w:r>
          </w:p>
        </w:tc>
        <w:tc>
          <w:tcPr>
            <w:tcW w:w="632" w:type="pct"/>
            <w:tcBorders>
              <w:top w:val="nil"/>
              <w:left w:val="nil"/>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47,008</w:t>
            </w:r>
          </w:p>
        </w:tc>
        <w:tc>
          <w:tcPr>
            <w:tcW w:w="632" w:type="pct"/>
            <w:tcBorders>
              <w:top w:val="nil"/>
              <w:left w:val="nil"/>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48,418</w:t>
            </w:r>
          </w:p>
        </w:tc>
        <w:tc>
          <w:tcPr>
            <w:tcW w:w="629" w:type="pct"/>
            <w:tcBorders>
              <w:top w:val="nil"/>
              <w:left w:val="nil"/>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49,870</w:t>
            </w:r>
          </w:p>
        </w:tc>
      </w:tr>
      <w:tr w:rsidR="00CA5480" w:rsidRPr="00CA5480" w:rsidTr="00DC09C4">
        <w:trPr>
          <w:trHeight w:val="80"/>
        </w:trPr>
        <w:tc>
          <w:tcPr>
            <w:tcW w:w="1212" w:type="pct"/>
            <w:tcBorders>
              <w:top w:val="nil"/>
              <w:left w:val="single" w:sz="4" w:space="0" w:color="auto"/>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Growth</w:t>
            </w:r>
          </w:p>
        </w:tc>
        <w:tc>
          <w:tcPr>
            <w:tcW w:w="632" w:type="pct"/>
            <w:tcBorders>
              <w:top w:val="nil"/>
              <w:left w:val="nil"/>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-2%</w:t>
            </w:r>
          </w:p>
        </w:tc>
        <w:tc>
          <w:tcPr>
            <w:tcW w:w="632" w:type="pct"/>
            <w:tcBorders>
              <w:top w:val="nil"/>
              <w:left w:val="nil"/>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1%</w:t>
            </w:r>
          </w:p>
        </w:tc>
        <w:tc>
          <w:tcPr>
            <w:tcW w:w="632" w:type="pct"/>
            <w:tcBorders>
              <w:top w:val="nil"/>
              <w:left w:val="nil"/>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1%</w:t>
            </w:r>
          </w:p>
        </w:tc>
        <w:tc>
          <w:tcPr>
            <w:tcW w:w="632" w:type="pct"/>
            <w:tcBorders>
              <w:top w:val="nil"/>
              <w:left w:val="nil"/>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color w:val="000000"/>
                <w:sz w:val="16"/>
                <w:szCs w:val="16"/>
              </w:rPr>
              <w:t>2%</w:t>
            </w:r>
          </w:p>
        </w:tc>
        <w:tc>
          <w:tcPr>
            <w:tcW w:w="632" w:type="pct"/>
            <w:tcBorders>
              <w:top w:val="nil"/>
              <w:left w:val="nil"/>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color w:val="000000"/>
                <w:sz w:val="16"/>
                <w:szCs w:val="16"/>
              </w:rPr>
              <w:t>3%</w:t>
            </w:r>
          </w:p>
        </w:tc>
        <w:tc>
          <w:tcPr>
            <w:tcW w:w="629" w:type="pct"/>
            <w:tcBorders>
              <w:top w:val="nil"/>
              <w:left w:val="nil"/>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color w:val="000000"/>
                <w:sz w:val="16"/>
                <w:szCs w:val="16"/>
              </w:rPr>
              <w:t>3%</w:t>
            </w:r>
          </w:p>
        </w:tc>
      </w:tr>
      <w:tr w:rsidR="00CA5480" w:rsidRPr="00CA5480" w:rsidTr="00DC09C4">
        <w:trPr>
          <w:trHeight w:val="80"/>
        </w:trPr>
        <w:tc>
          <w:tcPr>
            <w:tcW w:w="121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CAGR</w:t>
            </w:r>
          </w:p>
        </w:tc>
        <w:tc>
          <w:tcPr>
            <w:tcW w:w="3788" w:type="pct"/>
            <w:gridSpan w:val="6"/>
            <w:tcBorders>
              <w:top w:val="single" w:sz="4" w:space="0" w:color="auto"/>
              <w:left w:val="nil"/>
              <w:bottom w:val="single" w:sz="4" w:space="0" w:color="auto"/>
              <w:right w:val="single" w:sz="4" w:space="0" w:color="auto"/>
            </w:tcBorders>
            <w:shd w:val="clear" w:color="auto" w:fill="A6A6A6" w:themeFill="background1" w:themeFillShade="A6"/>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1.7%</w:t>
            </w:r>
          </w:p>
        </w:tc>
      </w:tr>
    </w:tbl>
    <w:p w:rsidR="00CA5480" w:rsidRPr="00CA5480" w:rsidRDefault="00CA5480" w:rsidP="00DC09C4">
      <w:pPr>
        <w:keepNext/>
        <w:keepLines/>
        <w:spacing w:after="0" w:line="240" w:lineRule="auto"/>
        <w:jc w:val="both"/>
        <w:outlineLvl w:val="0"/>
        <w:rPr>
          <w:rFonts w:asciiTheme="majorBidi" w:eastAsia="Arial Unicode MS" w:hAnsiTheme="majorBidi" w:cstheme="majorBidi"/>
        </w:rPr>
      </w:pPr>
      <w:r w:rsidRPr="00CA5480">
        <w:rPr>
          <w:rFonts w:asciiTheme="majorBidi" w:eastAsia="Arial Unicode MS" w:hAnsiTheme="majorBidi" w:cstheme="majorBidi"/>
        </w:rPr>
        <w:t xml:space="preserve">MCD suggests a conservative growth trend of 1% per annum for 2017-2018, given the downturn seen in other construction related industries. From 2019 onwards, the growth rate should improve to 2-3% or better. </w:t>
      </w:r>
    </w:p>
    <w:p w:rsidR="00CA5480" w:rsidRPr="00DC09C4" w:rsidRDefault="00CA5480" w:rsidP="00DC09C4">
      <w:pPr>
        <w:spacing w:after="0" w:line="240" w:lineRule="auto"/>
        <w:rPr>
          <w:rFonts w:asciiTheme="majorBidi" w:hAnsiTheme="majorBidi" w:cstheme="majorBidi"/>
        </w:rPr>
      </w:pPr>
    </w:p>
    <w:p w:rsidR="00CA5480" w:rsidRPr="00DC09C4" w:rsidRDefault="004358F6" w:rsidP="00A87711">
      <w:pPr>
        <w:pStyle w:val="ListParagraph"/>
        <w:keepNext/>
        <w:keepLines/>
        <w:numPr>
          <w:ilvl w:val="0"/>
          <w:numId w:val="13"/>
        </w:numPr>
        <w:bidi w:val="0"/>
        <w:spacing w:after="0" w:line="240" w:lineRule="auto"/>
        <w:ind w:left="450" w:hanging="450"/>
        <w:outlineLvl w:val="0"/>
        <w:rPr>
          <w:rFonts w:asciiTheme="majorBidi" w:eastAsiaTheme="majorEastAsia" w:hAnsiTheme="majorBidi" w:cstheme="majorBidi"/>
          <w:b/>
          <w:bCs/>
        </w:rPr>
      </w:pPr>
      <w:r w:rsidRPr="00DC09C4">
        <w:rPr>
          <w:rFonts w:asciiTheme="majorBidi" w:eastAsiaTheme="majorEastAsia" w:hAnsiTheme="majorBidi" w:cstheme="majorBidi"/>
          <w:b/>
          <w:bCs/>
        </w:rPr>
        <w:t>SUPPLY/ DEMAND BALANCE</w:t>
      </w:r>
    </w:p>
    <w:p w:rsidR="00CA5480" w:rsidRPr="00DC09C4" w:rsidRDefault="00CA5480" w:rsidP="00DC09C4">
      <w:pPr>
        <w:pStyle w:val="ListParagraph"/>
        <w:keepNext/>
        <w:keepLines/>
        <w:bidi w:val="0"/>
        <w:spacing w:after="0" w:line="240" w:lineRule="auto"/>
        <w:ind w:left="450"/>
        <w:outlineLvl w:val="0"/>
        <w:rPr>
          <w:rFonts w:asciiTheme="majorBidi" w:eastAsiaTheme="majorEastAsia" w:hAnsiTheme="majorBidi" w:cstheme="majorBidi"/>
          <w:b/>
          <w:bCs/>
          <w:u w:val="single"/>
        </w:rPr>
      </w:pPr>
      <w:r w:rsidRPr="00DC09C4">
        <w:rPr>
          <w:rFonts w:asciiTheme="majorBidi" w:eastAsiaTheme="majorEastAsia" w:hAnsiTheme="majorBidi" w:cstheme="majorBidi"/>
          <w:b/>
          <w:bCs/>
          <w:u w:val="single"/>
        </w:rPr>
        <w:t>6.1 Steel Poles</w:t>
      </w:r>
    </w:p>
    <w:p w:rsidR="00FF09EE" w:rsidRPr="00DC09C4" w:rsidRDefault="00CA5480" w:rsidP="00DC09C4">
      <w:pPr>
        <w:keepNext/>
        <w:keepLines/>
        <w:spacing w:after="0" w:line="240" w:lineRule="auto"/>
        <w:ind w:left="450"/>
        <w:contextualSpacing/>
        <w:outlineLvl w:val="1"/>
        <w:rPr>
          <w:rFonts w:asciiTheme="majorBidi" w:eastAsiaTheme="majorEastAsia" w:hAnsiTheme="majorBidi" w:cstheme="majorBidi"/>
          <w:b/>
          <w:bCs/>
          <w:u w:val="single"/>
        </w:rPr>
      </w:pPr>
      <w:bookmarkStart w:id="45" w:name="_Toc452281259"/>
      <w:r w:rsidRPr="00DC09C4">
        <w:rPr>
          <w:rFonts w:asciiTheme="majorBidi" w:eastAsiaTheme="majorEastAsia" w:hAnsiTheme="majorBidi" w:cstheme="majorBidi"/>
          <w:b/>
          <w:bCs/>
          <w:u w:val="single"/>
        </w:rPr>
        <w:t xml:space="preserve">6.1.1  </w:t>
      </w:r>
      <w:r w:rsidR="00FF09EE" w:rsidRPr="00DC09C4">
        <w:rPr>
          <w:rFonts w:asciiTheme="majorBidi" w:eastAsiaTheme="majorEastAsia" w:hAnsiTheme="majorBidi" w:cstheme="majorBidi"/>
          <w:b/>
          <w:bCs/>
          <w:u w:val="single"/>
        </w:rPr>
        <w:t>New Entrants</w:t>
      </w:r>
    </w:p>
    <w:tbl>
      <w:tblPr>
        <w:tblW w:w="5000" w:type="pct"/>
        <w:jc w:val="center"/>
        <w:tblLook w:val="04A0" w:firstRow="1" w:lastRow="0" w:firstColumn="1" w:lastColumn="0" w:noHBand="0" w:noVBand="1"/>
      </w:tblPr>
      <w:tblGrid>
        <w:gridCol w:w="5388"/>
        <w:gridCol w:w="3468"/>
      </w:tblGrid>
      <w:tr w:rsidR="00FF09EE" w:rsidRPr="00DC09C4" w:rsidTr="00405CD8">
        <w:trPr>
          <w:trHeight w:val="169"/>
          <w:jc w:val="center"/>
        </w:trPr>
        <w:tc>
          <w:tcPr>
            <w:tcW w:w="3042" w:type="pct"/>
            <w:tcBorders>
              <w:top w:val="single" w:sz="8" w:space="0" w:color="auto"/>
              <w:left w:val="single" w:sz="8" w:space="0" w:color="auto"/>
              <w:bottom w:val="single" w:sz="8" w:space="0" w:color="auto"/>
              <w:right w:val="single" w:sz="8" w:space="0" w:color="auto"/>
            </w:tcBorders>
            <w:shd w:val="clear" w:color="auto" w:fill="A6A6A6" w:themeFill="background1" w:themeFillShade="A6"/>
            <w:vAlign w:val="center"/>
            <w:hideMark/>
          </w:tcPr>
          <w:p w:rsidR="00FF09EE" w:rsidRPr="00DC09C4" w:rsidRDefault="008E3766"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Steel poles</w:t>
            </w:r>
            <w:r w:rsidR="00FF09EE" w:rsidRPr="00DC09C4">
              <w:rPr>
                <w:rFonts w:asciiTheme="majorBidi" w:eastAsia="Times New Roman" w:hAnsiTheme="majorBidi" w:cstheme="majorBidi"/>
                <w:b/>
                <w:bCs/>
                <w:sz w:val="16"/>
                <w:szCs w:val="16"/>
              </w:rPr>
              <w:t xml:space="preserve"> Project Details</w:t>
            </w:r>
            <w:r w:rsidRPr="00DC09C4">
              <w:rPr>
                <w:rFonts w:asciiTheme="majorBidi" w:eastAsia="Times New Roman" w:hAnsiTheme="majorBidi" w:cstheme="majorBidi"/>
                <w:b/>
                <w:bCs/>
                <w:sz w:val="16"/>
                <w:szCs w:val="16"/>
              </w:rPr>
              <w:t xml:space="preserve"> (LP+DP)</w:t>
            </w:r>
          </w:p>
        </w:tc>
        <w:tc>
          <w:tcPr>
            <w:tcW w:w="1958" w:type="pct"/>
            <w:tcBorders>
              <w:top w:val="single" w:sz="8" w:space="0" w:color="auto"/>
              <w:left w:val="nil"/>
              <w:bottom w:val="single" w:sz="8" w:space="0" w:color="auto"/>
              <w:right w:val="single" w:sz="8" w:space="0" w:color="auto"/>
            </w:tcBorders>
            <w:shd w:val="clear" w:color="auto" w:fill="A6A6A6" w:themeFill="background1" w:themeFillShade="A6"/>
            <w:vAlign w:val="center"/>
            <w:hideMark/>
          </w:tcPr>
          <w:p w:rsidR="00FF09EE" w:rsidRPr="00DC09C4" w:rsidRDefault="00FF09EE"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Installed Capacity (</w:t>
            </w:r>
            <w:r w:rsidR="008E3766" w:rsidRPr="00DC09C4">
              <w:rPr>
                <w:rFonts w:asciiTheme="majorBidi" w:eastAsia="Times New Roman" w:hAnsiTheme="majorBidi" w:cstheme="majorBidi"/>
                <w:b/>
                <w:bCs/>
                <w:sz w:val="16"/>
                <w:szCs w:val="16"/>
              </w:rPr>
              <w:t>Ton</w:t>
            </w:r>
            <w:r w:rsidRPr="00DC09C4">
              <w:rPr>
                <w:rFonts w:asciiTheme="majorBidi" w:eastAsia="Times New Roman" w:hAnsiTheme="majorBidi" w:cstheme="majorBidi"/>
                <w:b/>
                <w:bCs/>
                <w:sz w:val="16"/>
                <w:szCs w:val="16"/>
              </w:rPr>
              <w:t>)</w:t>
            </w:r>
          </w:p>
        </w:tc>
      </w:tr>
      <w:tr w:rsidR="00FF09EE" w:rsidRPr="00DC09C4" w:rsidTr="00405CD8">
        <w:trPr>
          <w:trHeight w:val="151"/>
          <w:jc w:val="center"/>
        </w:trPr>
        <w:tc>
          <w:tcPr>
            <w:tcW w:w="5000" w:type="pct"/>
            <w:gridSpan w:val="2"/>
            <w:tcBorders>
              <w:top w:val="single" w:sz="8" w:space="0" w:color="auto"/>
              <w:left w:val="single" w:sz="8" w:space="0" w:color="auto"/>
              <w:bottom w:val="single" w:sz="8" w:space="0" w:color="auto"/>
              <w:right w:val="single" w:sz="8" w:space="0" w:color="auto"/>
            </w:tcBorders>
            <w:shd w:val="clear" w:color="auto" w:fill="A6A6A6" w:themeFill="background1" w:themeFillShade="A6"/>
            <w:vAlign w:val="center"/>
            <w:hideMark/>
          </w:tcPr>
          <w:p w:rsidR="00FF09EE" w:rsidRPr="00DC09C4" w:rsidRDefault="008E3766"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2017</w:t>
            </w:r>
          </w:p>
        </w:tc>
      </w:tr>
      <w:tr w:rsidR="00790B1A" w:rsidRPr="00DC09C4" w:rsidTr="00405CD8">
        <w:trPr>
          <w:trHeight w:val="54"/>
          <w:jc w:val="center"/>
        </w:trPr>
        <w:tc>
          <w:tcPr>
            <w:tcW w:w="3042" w:type="pct"/>
            <w:tcBorders>
              <w:top w:val="nil"/>
              <w:left w:val="single" w:sz="8" w:space="0" w:color="auto"/>
              <w:bottom w:val="single" w:sz="8" w:space="0" w:color="auto"/>
              <w:right w:val="single" w:sz="8" w:space="0" w:color="auto"/>
            </w:tcBorders>
            <w:shd w:val="clear" w:color="auto" w:fill="auto"/>
            <w:vAlign w:val="center"/>
          </w:tcPr>
          <w:p w:rsidR="00790B1A" w:rsidRPr="00DC09C4" w:rsidRDefault="00122BF0" w:rsidP="00DC09C4">
            <w:pPr>
              <w:spacing w:after="0" w:line="240" w:lineRule="auto"/>
              <w:jc w:val="both"/>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Saudi Company Appl.# 5057</w:t>
            </w:r>
          </w:p>
        </w:tc>
        <w:tc>
          <w:tcPr>
            <w:tcW w:w="1958" w:type="pct"/>
            <w:tcBorders>
              <w:top w:val="nil"/>
              <w:left w:val="nil"/>
              <w:bottom w:val="single" w:sz="8" w:space="0" w:color="auto"/>
              <w:right w:val="single" w:sz="8" w:space="0" w:color="auto"/>
            </w:tcBorders>
            <w:shd w:val="clear" w:color="auto" w:fill="auto"/>
            <w:vAlign w:val="center"/>
          </w:tcPr>
          <w:p w:rsidR="00790B1A" w:rsidRPr="00DC09C4" w:rsidRDefault="00790B1A"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5,000</w:t>
            </w:r>
          </w:p>
        </w:tc>
      </w:tr>
      <w:tr w:rsidR="00790B1A" w:rsidRPr="00DC09C4" w:rsidTr="00405CD8">
        <w:trPr>
          <w:trHeight w:val="54"/>
          <w:jc w:val="center"/>
        </w:trPr>
        <w:tc>
          <w:tcPr>
            <w:tcW w:w="3042" w:type="pct"/>
            <w:tcBorders>
              <w:top w:val="nil"/>
              <w:left w:val="single" w:sz="8" w:space="0" w:color="auto"/>
              <w:bottom w:val="single" w:sz="8" w:space="0" w:color="auto"/>
              <w:right w:val="single" w:sz="8" w:space="0" w:color="auto"/>
            </w:tcBorders>
            <w:shd w:val="clear" w:color="auto" w:fill="auto"/>
            <w:vAlign w:val="center"/>
          </w:tcPr>
          <w:p w:rsidR="00790B1A" w:rsidRPr="00DC09C4" w:rsidRDefault="00122BF0" w:rsidP="00DC09C4">
            <w:pPr>
              <w:spacing w:after="0" w:line="240" w:lineRule="auto"/>
              <w:jc w:val="both"/>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Mohammed Hussein Fty. P.S. #3939</w:t>
            </w:r>
          </w:p>
        </w:tc>
        <w:tc>
          <w:tcPr>
            <w:tcW w:w="1958" w:type="pct"/>
            <w:tcBorders>
              <w:top w:val="nil"/>
              <w:left w:val="nil"/>
              <w:bottom w:val="single" w:sz="8" w:space="0" w:color="auto"/>
              <w:right w:val="single" w:sz="8" w:space="0" w:color="auto"/>
            </w:tcBorders>
            <w:shd w:val="clear" w:color="auto" w:fill="auto"/>
            <w:vAlign w:val="center"/>
          </w:tcPr>
          <w:p w:rsidR="00790B1A" w:rsidRPr="00DC09C4" w:rsidRDefault="00790B1A"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1,500</w:t>
            </w:r>
          </w:p>
        </w:tc>
      </w:tr>
      <w:tr w:rsidR="00FF09EE" w:rsidRPr="00DC09C4" w:rsidTr="00405CD8">
        <w:trPr>
          <w:trHeight w:val="54"/>
          <w:jc w:val="center"/>
        </w:trPr>
        <w:tc>
          <w:tcPr>
            <w:tcW w:w="3042" w:type="pct"/>
            <w:tcBorders>
              <w:top w:val="nil"/>
              <w:left w:val="single" w:sz="8" w:space="0" w:color="auto"/>
              <w:bottom w:val="single" w:sz="8" w:space="0" w:color="auto"/>
              <w:right w:val="single" w:sz="8" w:space="0" w:color="auto"/>
            </w:tcBorders>
            <w:shd w:val="clear" w:color="auto" w:fill="auto"/>
            <w:vAlign w:val="center"/>
            <w:hideMark/>
          </w:tcPr>
          <w:p w:rsidR="00FF09EE" w:rsidRPr="00DC09C4" w:rsidRDefault="008E3766" w:rsidP="00DC09C4">
            <w:pPr>
              <w:spacing w:after="0" w:line="240" w:lineRule="auto"/>
              <w:jc w:val="both"/>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Galvenco Inv. # 680 &amp; 1434</w:t>
            </w:r>
          </w:p>
        </w:tc>
        <w:tc>
          <w:tcPr>
            <w:tcW w:w="1958" w:type="pct"/>
            <w:tcBorders>
              <w:top w:val="nil"/>
              <w:left w:val="nil"/>
              <w:bottom w:val="single" w:sz="8" w:space="0" w:color="auto"/>
              <w:right w:val="single" w:sz="8" w:space="0" w:color="auto"/>
            </w:tcBorders>
            <w:shd w:val="clear" w:color="auto" w:fill="auto"/>
            <w:vAlign w:val="center"/>
            <w:hideMark/>
          </w:tcPr>
          <w:p w:rsidR="00FF09EE" w:rsidRPr="00DC09C4" w:rsidRDefault="008E3766"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5,500</w:t>
            </w:r>
          </w:p>
        </w:tc>
      </w:tr>
      <w:tr w:rsidR="00FF09EE" w:rsidRPr="00DC09C4" w:rsidTr="00405CD8">
        <w:trPr>
          <w:trHeight w:val="54"/>
          <w:jc w:val="center"/>
        </w:trPr>
        <w:tc>
          <w:tcPr>
            <w:tcW w:w="3042" w:type="pct"/>
            <w:tcBorders>
              <w:top w:val="nil"/>
              <w:left w:val="single" w:sz="8" w:space="0" w:color="auto"/>
              <w:bottom w:val="single" w:sz="8" w:space="0" w:color="auto"/>
              <w:right w:val="single" w:sz="8" w:space="0" w:color="auto"/>
            </w:tcBorders>
            <w:shd w:val="clear" w:color="auto" w:fill="auto"/>
            <w:vAlign w:val="center"/>
            <w:hideMark/>
          </w:tcPr>
          <w:p w:rsidR="00FF09EE" w:rsidRPr="00DC09C4" w:rsidRDefault="008E3766" w:rsidP="00DC09C4">
            <w:pPr>
              <w:spacing w:after="0" w:line="240" w:lineRule="auto"/>
              <w:jc w:val="both"/>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Tazez Advanced Industrial (USG) factory</w:t>
            </w:r>
          </w:p>
        </w:tc>
        <w:tc>
          <w:tcPr>
            <w:tcW w:w="1958" w:type="pct"/>
            <w:tcBorders>
              <w:top w:val="nil"/>
              <w:left w:val="nil"/>
              <w:bottom w:val="single" w:sz="8" w:space="0" w:color="auto"/>
              <w:right w:val="single" w:sz="8" w:space="0" w:color="auto"/>
            </w:tcBorders>
            <w:shd w:val="clear" w:color="auto" w:fill="auto"/>
            <w:vAlign w:val="center"/>
            <w:hideMark/>
          </w:tcPr>
          <w:p w:rsidR="00FF09EE" w:rsidRPr="00DC09C4" w:rsidRDefault="008E3766"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16,000</w:t>
            </w:r>
          </w:p>
        </w:tc>
      </w:tr>
      <w:tr w:rsidR="00653AEE" w:rsidRPr="00DC09C4" w:rsidTr="00405CD8">
        <w:trPr>
          <w:trHeight w:val="54"/>
          <w:jc w:val="center"/>
        </w:trPr>
        <w:tc>
          <w:tcPr>
            <w:tcW w:w="3042" w:type="pct"/>
            <w:tcBorders>
              <w:top w:val="nil"/>
              <w:left w:val="single" w:sz="8" w:space="0" w:color="auto"/>
              <w:bottom w:val="single" w:sz="8" w:space="0" w:color="auto"/>
              <w:right w:val="single" w:sz="8" w:space="0" w:color="auto"/>
            </w:tcBorders>
            <w:shd w:val="clear" w:color="auto" w:fill="auto"/>
            <w:vAlign w:val="center"/>
          </w:tcPr>
          <w:p w:rsidR="00653AEE" w:rsidRPr="00DC09C4" w:rsidRDefault="00653AEE" w:rsidP="00DC09C4">
            <w:pPr>
              <w:spacing w:after="0" w:line="240" w:lineRule="auto"/>
              <w:jc w:val="both"/>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Shwatty Jazan App. #5114 (Subject Project)</w:t>
            </w:r>
          </w:p>
        </w:tc>
        <w:tc>
          <w:tcPr>
            <w:tcW w:w="1958" w:type="pct"/>
            <w:tcBorders>
              <w:top w:val="nil"/>
              <w:left w:val="nil"/>
              <w:bottom w:val="single" w:sz="8" w:space="0" w:color="auto"/>
              <w:right w:val="single" w:sz="8" w:space="0" w:color="auto"/>
            </w:tcBorders>
            <w:shd w:val="clear" w:color="auto" w:fill="auto"/>
            <w:vAlign w:val="center"/>
          </w:tcPr>
          <w:p w:rsidR="00653AEE" w:rsidRPr="00DC09C4" w:rsidRDefault="007344C6"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6,200</w:t>
            </w:r>
          </w:p>
        </w:tc>
      </w:tr>
      <w:tr w:rsidR="00FF09EE" w:rsidRPr="00DC09C4" w:rsidTr="00D342D3">
        <w:trPr>
          <w:trHeight w:val="54"/>
          <w:jc w:val="center"/>
        </w:trPr>
        <w:tc>
          <w:tcPr>
            <w:tcW w:w="3042" w:type="pct"/>
            <w:tcBorders>
              <w:top w:val="nil"/>
              <w:left w:val="single" w:sz="8" w:space="0" w:color="auto"/>
              <w:bottom w:val="single" w:sz="8" w:space="0" w:color="auto"/>
              <w:right w:val="single" w:sz="8" w:space="0" w:color="auto"/>
            </w:tcBorders>
            <w:shd w:val="clear" w:color="auto" w:fill="A6A6A6" w:themeFill="background1" w:themeFillShade="A6"/>
            <w:vAlign w:val="center"/>
            <w:hideMark/>
          </w:tcPr>
          <w:p w:rsidR="00FF09EE" w:rsidRPr="00DC09C4" w:rsidRDefault="00FF09EE" w:rsidP="00DC09C4">
            <w:pPr>
              <w:spacing w:after="0" w:line="240" w:lineRule="auto"/>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Future Installed Capacity (2017)</w:t>
            </w:r>
          </w:p>
        </w:tc>
        <w:tc>
          <w:tcPr>
            <w:tcW w:w="1958" w:type="pct"/>
            <w:tcBorders>
              <w:top w:val="nil"/>
              <w:left w:val="nil"/>
              <w:bottom w:val="single" w:sz="8" w:space="0" w:color="auto"/>
              <w:right w:val="single" w:sz="8" w:space="0" w:color="auto"/>
            </w:tcBorders>
            <w:shd w:val="clear" w:color="auto" w:fill="A6A6A6" w:themeFill="background1" w:themeFillShade="A6"/>
            <w:vAlign w:val="center"/>
            <w:hideMark/>
          </w:tcPr>
          <w:p w:rsidR="00FF09EE" w:rsidRPr="00DC09C4" w:rsidRDefault="007344C6"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34,200</w:t>
            </w:r>
          </w:p>
        </w:tc>
      </w:tr>
      <w:tr w:rsidR="00FF09EE" w:rsidRPr="00DC09C4" w:rsidTr="00D342D3">
        <w:trPr>
          <w:trHeight w:val="54"/>
          <w:jc w:val="center"/>
        </w:trPr>
        <w:tc>
          <w:tcPr>
            <w:tcW w:w="3042" w:type="pct"/>
            <w:tcBorders>
              <w:top w:val="nil"/>
              <w:left w:val="single" w:sz="8" w:space="0" w:color="auto"/>
              <w:bottom w:val="single" w:sz="8" w:space="0" w:color="auto"/>
              <w:right w:val="single" w:sz="8" w:space="0" w:color="auto"/>
            </w:tcBorders>
            <w:shd w:val="clear" w:color="auto" w:fill="A6A6A6" w:themeFill="background1" w:themeFillShade="A6"/>
            <w:vAlign w:val="center"/>
            <w:hideMark/>
          </w:tcPr>
          <w:p w:rsidR="00FF09EE" w:rsidRPr="00DC09C4" w:rsidRDefault="00FF09EE" w:rsidP="00DC09C4">
            <w:pPr>
              <w:spacing w:after="0" w:line="240" w:lineRule="auto"/>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Existing Installed Capacity</w:t>
            </w:r>
          </w:p>
        </w:tc>
        <w:tc>
          <w:tcPr>
            <w:tcW w:w="1958" w:type="pct"/>
            <w:tcBorders>
              <w:top w:val="nil"/>
              <w:left w:val="nil"/>
              <w:bottom w:val="single" w:sz="8" w:space="0" w:color="auto"/>
              <w:right w:val="single" w:sz="8" w:space="0" w:color="auto"/>
            </w:tcBorders>
            <w:shd w:val="clear" w:color="auto" w:fill="A6A6A6" w:themeFill="background1" w:themeFillShade="A6"/>
            <w:vAlign w:val="center"/>
            <w:hideMark/>
          </w:tcPr>
          <w:p w:rsidR="00FF09EE" w:rsidRPr="00DC09C4" w:rsidRDefault="00790B1A"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341,010</w:t>
            </w:r>
          </w:p>
        </w:tc>
      </w:tr>
      <w:tr w:rsidR="00FF09EE" w:rsidRPr="00DC09C4" w:rsidTr="00D342D3">
        <w:trPr>
          <w:trHeight w:val="54"/>
          <w:jc w:val="center"/>
        </w:trPr>
        <w:tc>
          <w:tcPr>
            <w:tcW w:w="3042" w:type="pct"/>
            <w:tcBorders>
              <w:top w:val="nil"/>
              <w:left w:val="single" w:sz="8" w:space="0" w:color="auto"/>
              <w:bottom w:val="single" w:sz="8" w:space="0" w:color="auto"/>
              <w:right w:val="single" w:sz="8" w:space="0" w:color="auto"/>
            </w:tcBorders>
            <w:shd w:val="clear" w:color="auto" w:fill="A6A6A6" w:themeFill="background1" w:themeFillShade="A6"/>
            <w:vAlign w:val="center"/>
            <w:hideMark/>
          </w:tcPr>
          <w:p w:rsidR="00FF09EE" w:rsidRPr="00DC09C4" w:rsidRDefault="00FF09EE" w:rsidP="00DC09C4">
            <w:pPr>
              <w:spacing w:after="0" w:line="240" w:lineRule="auto"/>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Total Installed Capacity to 2017</w:t>
            </w:r>
          </w:p>
        </w:tc>
        <w:tc>
          <w:tcPr>
            <w:tcW w:w="1958" w:type="pct"/>
            <w:tcBorders>
              <w:top w:val="nil"/>
              <w:left w:val="nil"/>
              <w:bottom w:val="single" w:sz="8" w:space="0" w:color="auto"/>
              <w:right w:val="single" w:sz="8" w:space="0" w:color="auto"/>
            </w:tcBorders>
            <w:shd w:val="clear" w:color="auto" w:fill="A6A6A6" w:themeFill="background1" w:themeFillShade="A6"/>
            <w:vAlign w:val="center"/>
            <w:hideMark/>
          </w:tcPr>
          <w:p w:rsidR="00FF09EE" w:rsidRPr="00DC09C4" w:rsidRDefault="007344C6"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375,210</w:t>
            </w:r>
          </w:p>
        </w:tc>
      </w:tr>
      <w:bookmarkEnd w:id="45"/>
    </w:tbl>
    <w:p w:rsidR="00CF6BCB" w:rsidRPr="00DC09C4" w:rsidRDefault="00CF6BCB" w:rsidP="00DC09C4">
      <w:pPr>
        <w:spacing w:after="0" w:line="240" w:lineRule="auto"/>
        <w:ind w:left="720"/>
        <w:contextualSpacing/>
        <w:rPr>
          <w:rFonts w:asciiTheme="majorBidi" w:eastAsia="Times New Roman" w:hAnsiTheme="majorBidi" w:cstheme="majorBidi"/>
          <w:u w:val="single"/>
        </w:rPr>
      </w:pPr>
    </w:p>
    <w:p w:rsidR="00FF09EE" w:rsidRPr="00DC09C4" w:rsidRDefault="00FF09EE" w:rsidP="00A87711">
      <w:pPr>
        <w:pStyle w:val="ListParagraph"/>
        <w:numPr>
          <w:ilvl w:val="2"/>
          <w:numId w:val="23"/>
        </w:numPr>
        <w:bidi w:val="0"/>
        <w:spacing w:after="0" w:line="240" w:lineRule="auto"/>
        <w:rPr>
          <w:rFonts w:asciiTheme="majorBidi" w:eastAsia="Times New Roman" w:hAnsiTheme="majorBidi" w:cstheme="majorBidi"/>
          <w:b/>
          <w:bCs/>
          <w:u w:val="single"/>
        </w:rPr>
      </w:pPr>
      <w:r w:rsidRPr="00DC09C4">
        <w:rPr>
          <w:rFonts w:asciiTheme="majorBidi" w:eastAsia="Times New Roman" w:hAnsiTheme="majorBidi" w:cstheme="majorBidi"/>
          <w:b/>
          <w:bCs/>
          <w:u w:val="single"/>
        </w:rPr>
        <w:t>Supply/Demand Balance</w:t>
      </w:r>
    </w:p>
    <w:p w:rsidR="00FF09EE" w:rsidRPr="00DC09C4" w:rsidRDefault="00FF09EE" w:rsidP="00DC09C4">
      <w:pPr>
        <w:spacing w:after="0" w:line="240" w:lineRule="auto"/>
        <w:contextualSpacing/>
        <w:jc w:val="both"/>
        <w:rPr>
          <w:rFonts w:asciiTheme="majorBidi" w:eastAsia="Times New Roman" w:hAnsiTheme="majorBidi" w:cstheme="majorBidi"/>
        </w:rPr>
      </w:pPr>
      <w:r w:rsidRPr="00DC09C4">
        <w:rPr>
          <w:rFonts w:asciiTheme="majorBidi" w:eastAsia="Times New Roman" w:hAnsiTheme="majorBidi" w:cstheme="majorBidi"/>
        </w:rPr>
        <w:t xml:space="preserve">The following table shows the supply/ demand balance of </w:t>
      </w:r>
      <w:r w:rsidR="00623CFF" w:rsidRPr="00DC09C4">
        <w:rPr>
          <w:rFonts w:asciiTheme="majorBidi" w:eastAsia="Times New Roman" w:hAnsiTheme="majorBidi" w:cstheme="majorBidi"/>
        </w:rPr>
        <w:t>steel poles</w:t>
      </w:r>
      <w:r w:rsidRPr="00DC09C4">
        <w:rPr>
          <w:rFonts w:asciiTheme="majorBidi" w:eastAsia="Times New Roman" w:hAnsiTheme="majorBidi" w:cstheme="majorBidi"/>
        </w:rPr>
        <w:t xml:space="preserve"> for the next six years:</w:t>
      </w:r>
    </w:p>
    <w:tbl>
      <w:tblPr>
        <w:tblW w:w="9120" w:type="dxa"/>
        <w:jc w:val="center"/>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90"/>
        <w:gridCol w:w="970"/>
        <w:gridCol w:w="1200"/>
        <w:gridCol w:w="1300"/>
        <w:gridCol w:w="1300"/>
        <w:gridCol w:w="1060"/>
        <w:gridCol w:w="1060"/>
        <w:gridCol w:w="1040"/>
      </w:tblGrid>
      <w:tr w:rsidR="00FF09EE" w:rsidRPr="00DC09C4" w:rsidTr="002B1FF1">
        <w:trPr>
          <w:trHeight w:val="205"/>
          <w:jc w:val="center"/>
        </w:trPr>
        <w:tc>
          <w:tcPr>
            <w:tcW w:w="1190" w:type="dxa"/>
            <w:shd w:val="clear" w:color="auto" w:fill="A6A6A6" w:themeFill="background1" w:themeFillShade="A6"/>
            <w:vAlign w:val="center"/>
            <w:hideMark/>
          </w:tcPr>
          <w:p w:rsidR="00FF09EE" w:rsidRPr="00DC09C4" w:rsidRDefault="00FF09EE"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M</w:t>
            </w:r>
            <w:r w:rsidRPr="00DC09C4">
              <w:rPr>
                <w:rFonts w:asciiTheme="majorBidi" w:eastAsia="Times New Roman" w:hAnsiTheme="majorBidi" w:cstheme="majorBidi"/>
                <w:b/>
                <w:bCs/>
                <w:sz w:val="16"/>
                <w:szCs w:val="16"/>
                <w:vertAlign w:val="superscript"/>
              </w:rPr>
              <w:t>2</w:t>
            </w:r>
          </w:p>
        </w:tc>
        <w:tc>
          <w:tcPr>
            <w:tcW w:w="970" w:type="dxa"/>
            <w:shd w:val="clear" w:color="auto" w:fill="A6A6A6" w:themeFill="background1" w:themeFillShade="A6"/>
            <w:vAlign w:val="center"/>
            <w:hideMark/>
          </w:tcPr>
          <w:p w:rsidR="00FF09EE" w:rsidRPr="00DC09C4" w:rsidRDefault="00FF09EE"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2015</w:t>
            </w:r>
          </w:p>
        </w:tc>
        <w:tc>
          <w:tcPr>
            <w:tcW w:w="1200" w:type="dxa"/>
            <w:shd w:val="clear" w:color="auto" w:fill="A6A6A6" w:themeFill="background1" w:themeFillShade="A6"/>
            <w:vAlign w:val="center"/>
            <w:hideMark/>
          </w:tcPr>
          <w:p w:rsidR="00FF09EE" w:rsidRPr="00DC09C4" w:rsidRDefault="00623CFF"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2016</w:t>
            </w:r>
          </w:p>
        </w:tc>
        <w:tc>
          <w:tcPr>
            <w:tcW w:w="1300" w:type="dxa"/>
            <w:shd w:val="clear" w:color="auto" w:fill="A6A6A6" w:themeFill="background1" w:themeFillShade="A6"/>
            <w:vAlign w:val="center"/>
            <w:hideMark/>
          </w:tcPr>
          <w:p w:rsidR="00FF09EE" w:rsidRPr="00DC09C4" w:rsidRDefault="00FF09EE"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2017*</w:t>
            </w:r>
          </w:p>
        </w:tc>
        <w:tc>
          <w:tcPr>
            <w:tcW w:w="1300" w:type="dxa"/>
            <w:shd w:val="clear" w:color="auto" w:fill="A6A6A6" w:themeFill="background1" w:themeFillShade="A6"/>
            <w:vAlign w:val="center"/>
            <w:hideMark/>
          </w:tcPr>
          <w:p w:rsidR="00FF09EE" w:rsidRPr="00DC09C4" w:rsidRDefault="00FF09EE"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2018</w:t>
            </w:r>
          </w:p>
        </w:tc>
        <w:tc>
          <w:tcPr>
            <w:tcW w:w="1060" w:type="dxa"/>
            <w:shd w:val="clear" w:color="auto" w:fill="A6A6A6" w:themeFill="background1" w:themeFillShade="A6"/>
            <w:vAlign w:val="center"/>
            <w:hideMark/>
          </w:tcPr>
          <w:p w:rsidR="00FF09EE" w:rsidRPr="00DC09C4" w:rsidRDefault="00FF09EE"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2019</w:t>
            </w:r>
          </w:p>
        </w:tc>
        <w:tc>
          <w:tcPr>
            <w:tcW w:w="1060" w:type="dxa"/>
            <w:shd w:val="clear" w:color="auto" w:fill="A6A6A6" w:themeFill="background1" w:themeFillShade="A6"/>
            <w:vAlign w:val="center"/>
            <w:hideMark/>
          </w:tcPr>
          <w:p w:rsidR="00FF09EE" w:rsidRPr="00DC09C4" w:rsidRDefault="00FF09EE"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2020</w:t>
            </w:r>
          </w:p>
        </w:tc>
        <w:tc>
          <w:tcPr>
            <w:tcW w:w="1040" w:type="dxa"/>
            <w:shd w:val="clear" w:color="auto" w:fill="A6A6A6" w:themeFill="background1" w:themeFillShade="A6"/>
            <w:vAlign w:val="center"/>
            <w:hideMark/>
          </w:tcPr>
          <w:p w:rsidR="00FF09EE" w:rsidRPr="00DC09C4" w:rsidRDefault="00FF09EE"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2021</w:t>
            </w:r>
          </w:p>
        </w:tc>
      </w:tr>
      <w:tr w:rsidR="00FF09EE" w:rsidRPr="00DC09C4" w:rsidTr="002B1FF1">
        <w:trPr>
          <w:trHeight w:val="79"/>
          <w:jc w:val="center"/>
        </w:trPr>
        <w:tc>
          <w:tcPr>
            <w:tcW w:w="1190" w:type="dxa"/>
            <w:shd w:val="clear" w:color="auto" w:fill="auto"/>
            <w:vAlign w:val="center"/>
            <w:hideMark/>
          </w:tcPr>
          <w:p w:rsidR="00FF09EE" w:rsidRPr="00DC09C4" w:rsidRDefault="00FF09EE"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Supply</w:t>
            </w:r>
          </w:p>
        </w:tc>
        <w:tc>
          <w:tcPr>
            <w:tcW w:w="970" w:type="dxa"/>
            <w:shd w:val="clear" w:color="auto" w:fill="auto"/>
            <w:vAlign w:val="center"/>
            <w:hideMark/>
          </w:tcPr>
          <w:p w:rsidR="00FF09EE" w:rsidRPr="00DC09C4" w:rsidRDefault="00623CFF"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341,010</w:t>
            </w:r>
          </w:p>
        </w:tc>
        <w:tc>
          <w:tcPr>
            <w:tcW w:w="1200" w:type="dxa"/>
            <w:shd w:val="clear" w:color="auto" w:fill="auto"/>
            <w:vAlign w:val="center"/>
            <w:hideMark/>
          </w:tcPr>
          <w:p w:rsidR="00FF09EE" w:rsidRPr="00DC09C4" w:rsidRDefault="00623CFF"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341,010</w:t>
            </w:r>
          </w:p>
        </w:tc>
        <w:tc>
          <w:tcPr>
            <w:tcW w:w="1300" w:type="dxa"/>
            <w:shd w:val="clear" w:color="auto" w:fill="auto"/>
            <w:vAlign w:val="center"/>
            <w:hideMark/>
          </w:tcPr>
          <w:p w:rsidR="00FF09EE" w:rsidRPr="00DC09C4" w:rsidRDefault="007344C6"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375,210</w:t>
            </w:r>
          </w:p>
        </w:tc>
        <w:tc>
          <w:tcPr>
            <w:tcW w:w="1300" w:type="dxa"/>
            <w:shd w:val="clear" w:color="auto" w:fill="auto"/>
            <w:vAlign w:val="center"/>
            <w:hideMark/>
          </w:tcPr>
          <w:p w:rsidR="00FF09EE" w:rsidRPr="00DC09C4" w:rsidRDefault="007344C6"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375,210</w:t>
            </w:r>
          </w:p>
        </w:tc>
        <w:tc>
          <w:tcPr>
            <w:tcW w:w="1060" w:type="dxa"/>
            <w:shd w:val="clear" w:color="auto" w:fill="auto"/>
            <w:vAlign w:val="center"/>
            <w:hideMark/>
          </w:tcPr>
          <w:p w:rsidR="00FF09EE" w:rsidRPr="00DC09C4" w:rsidRDefault="007344C6"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375,210</w:t>
            </w:r>
          </w:p>
        </w:tc>
        <w:tc>
          <w:tcPr>
            <w:tcW w:w="1060" w:type="dxa"/>
            <w:shd w:val="clear" w:color="auto" w:fill="auto"/>
            <w:vAlign w:val="center"/>
            <w:hideMark/>
          </w:tcPr>
          <w:p w:rsidR="00FF09EE" w:rsidRPr="00DC09C4" w:rsidRDefault="007344C6"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375,210</w:t>
            </w:r>
          </w:p>
        </w:tc>
        <w:tc>
          <w:tcPr>
            <w:tcW w:w="1040" w:type="dxa"/>
            <w:shd w:val="clear" w:color="auto" w:fill="auto"/>
            <w:vAlign w:val="center"/>
            <w:hideMark/>
          </w:tcPr>
          <w:p w:rsidR="00FF09EE" w:rsidRPr="00DC09C4" w:rsidRDefault="007344C6"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375,210</w:t>
            </w:r>
          </w:p>
        </w:tc>
      </w:tr>
      <w:tr w:rsidR="00623CFF" w:rsidRPr="00DC09C4" w:rsidTr="002B1FF1">
        <w:trPr>
          <w:trHeight w:val="115"/>
          <w:jc w:val="center"/>
        </w:trPr>
        <w:tc>
          <w:tcPr>
            <w:tcW w:w="1190" w:type="dxa"/>
            <w:shd w:val="clear" w:color="auto" w:fill="auto"/>
            <w:vAlign w:val="center"/>
            <w:hideMark/>
          </w:tcPr>
          <w:p w:rsidR="00623CFF" w:rsidRPr="00DC09C4" w:rsidRDefault="00623CFF"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Demand</w:t>
            </w:r>
          </w:p>
        </w:tc>
        <w:tc>
          <w:tcPr>
            <w:tcW w:w="970" w:type="dxa"/>
            <w:shd w:val="clear" w:color="auto" w:fill="auto"/>
            <w:vAlign w:val="center"/>
            <w:hideMark/>
          </w:tcPr>
          <w:p w:rsidR="00623CFF" w:rsidRPr="00DC09C4" w:rsidRDefault="00623CFF"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216,816</w:t>
            </w:r>
          </w:p>
        </w:tc>
        <w:tc>
          <w:tcPr>
            <w:tcW w:w="1200" w:type="dxa"/>
            <w:shd w:val="clear" w:color="auto" w:fill="auto"/>
            <w:vAlign w:val="center"/>
            <w:hideMark/>
          </w:tcPr>
          <w:p w:rsidR="00623CFF" w:rsidRPr="00DC09C4" w:rsidRDefault="00623CFF"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221,152</w:t>
            </w:r>
          </w:p>
        </w:tc>
        <w:tc>
          <w:tcPr>
            <w:tcW w:w="1300" w:type="dxa"/>
            <w:shd w:val="clear" w:color="auto" w:fill="auto"/>
            <w:vAlign w:val="center"/>
            <w:hideMark/>
          </w:tcPr>
          <w:p w:rsidR="00623CFF" w:rsidRPr="00DC09C4" w:rsidRDefault="00623CFF"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225,575</w:t>
            </w:r>
          </w:p>
        </w:tc>
        <w:tc>
          <w:tcPr>
            <w:tcW w:w="1300" w:type="dxa"/>
            <w:shd w:val="clear" w:color="auto" w:fill="auto"/>
            <w:vAlign w:val="center"/>
            <w:hideMark/>
          </w:tcPr>
          <w:p w:rsidR="00623CFF" w:rsidRPr="00DC09C4" w:rsidRDefault="00623CFF"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232,343</w:t>
            </w:r>
          </w:p>
        </w:tc>
        <w:tc>
          <w:tcPr>
            <w:tcW w:w="1060" w:type="dxa"/>
            <w:shd w:val="clear" w:color="auto" w:fill="auto"/>
            <w:vAlign w:val="center"/>
            <w:hideMark/>
          </w:tcPr>
          <w:p w:rsidR="00623CFF" w:rsidRPr="00DC09C4" w:rsidRDefault="00623CFF"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239,313</w:t>
            </w:r>
          </w:p>
        </w:tc>
        <w:tc>
          <w:tcPr>
            <w:tcW w:w="1060" w:type="dxa"/>
            <w:shd w:val="clear" w:color="auto" w:fill="auto"/>
            <w:vAlign w:val="center"/>
            <w:hideMark/>
          </w:tcPr>
          <w:p w:rsidR="00623CFF" w:rsidRPr="00DC09C4" w:rsidRDefault="00623CFF"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248,885</w:t>
            </w:r>
          </w:p>
        </w:tc>
        <w:tc>
          <w:tcPr>
            <w:tcW w:w="1040" w:type="dxa"/>
            <w:shd w:val="clear" w:color="auto" w:fill="auto"/>
            <w:vAlign w:val="center"/>
            <w:hideMark/>
          </w:tcPr>
          <w:p w:rsidR="00623CFF" w:rsidRPr="00DC09C4" w:rsidRDefault="00623CFF" w:rsidP="00DC09C4">
            <w:pPr>
              <w:spacing w:after="0" w:line="240" w:lineRule="auto"/>
              <w:jc w:val="center"/>
              <w:rPr>
                <w:rFonts w:asciiTheme="majorBidi" w:eastAsia="Times New Roman" w:hAnsiTheme="majorBidi" w:cstheme="majorBidi"/>
                <w:sz w:val="16"/>
                <w:szCs w:val="16"/>
              </w:rPr>
            </w:pPr>
            <w:r w:rsidRPr="00DC09C4">
              <w:rPr>
                <w:rFonts w:asciiTheme="majorBidi" w:eastAsia="Times New Roman" w:hAnsiTheme="majorBidi" w:cstheme="majorBidi"/>
                <w:sz w:val="16"/>
                <w:szCs w:val="16"/>
              </w:rPr>
              <w:t>258,841</w:t>
            </w:r>
          </w:p>
        </w:tc>
      </w:tr>
      <w:tr w:rsidR="007344C6" w:rsidRPr="00DC09C4" w:rsidTr="002B1FF1">
        <w:trPr>
          <w:trHeight w:val="223"/>
          <w:jc w:val="center"/>
        </w:trPr>
        <w:tc>
          <w:tcPr>
            <w:tcW w:w="1190" w:type="dxa"/>
            <w:shd w:val="clear" w:color="auto" w:fill="A6A6A6" w:themeFill="background1" w:themeFillShade="A6"/>
            <w:vAlign w:val="center"/>
            <w:hideMark/>
          </w:tcPr>
          <w:p w:rsidR="007344C6" w:rsidRPr="00DC09C4" w:rsidRDefault="007344C6"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Balance</w:t>
            </w:r>
          </w:p>
        </w:tc>
        <w:tc>
          <w:tcPr>
            <w:tcW w:w="970" w:type="dxa"/>
            <w:shd w:val="clear" w:color="auto" w:fill="A6A6A6" w:themeFill="background1" w:themeFillShade="A6"/>
            <w:vAlign w:val="bottom"/>
            <w:hideMark/>
          </w:tcPr>
          <w:p w:rsidR="007344C6" w:rsidRPr="00DC09C4" w:rsidRDefault="007344C6"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124,194</w:t>
            </w:r>
          </w:p>
        </w:tc>
        <w:tc>
          <w:tcPr>
            <w:tcW w:w="1200" w:type="dxa"/>
            <w:shd w:val="clear" w:color="auto" w:fill="A6A6A6" w:themeFill="background1" w:themeFillShade="A6"/>
            <w:vAlign w:val="bottom"/>
            <w:hideMark/>
          </w:tcPr>
          <w:p w:rsidR="007344C6" w:rsidRPr="00DC09C4" w:rsidRDefault="007344C6"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119,858</w:t>
            </w:r>
          </w:p>
        </w:tc>
        <w:tc>
          <w:tcPr>
            <w:tcW w:w="1300" w:type="dxa"/>
            <w:shd w:val="clear" w:color="auto" w:fill="A6A6A6" w:themeFill="background1" w:themeFillShade="A6"/>
            <w:vAlign w:val="bottom"/>
            <w:hideMark/>
          </w:tcPr>
          <w:p w:rsidR="007344C6" w:rsidRPr="00DC09C4" w:rsidRDefault="007344C6"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149,635</w:t>
            </w:r>
          </w:p>
        </w:tc>
        <w:tc>
          <w:tcPr>
            <w:tcW w:w="1300" w:type="dxa"/>
            <w:shd w:val="clear" w:color="auto" w:fill="A6A6A6" w:themeFill="background1" w:themeFillShade="A6"/>
            <w:vAlign w:val="bottom"/>
            <w:hideMark/>
          </w:tcPr>
          <w:p w:rsidR="007344C6" w:rsidRPr="00DC09C4" w:rsidRDefault="007344C6"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142,867</w:t>
            </w:r>
          </w:p>
        </w:tc>
        <w:tc>
          <w:tcPr>
            <w:tcW w:w="1060" w:type="dxa"/>
            <w:shd w:val="clear" w:color="auto" w:fill="A6A6A6" w:themeFill="background1" w:themeFillShade="A6"/>
            <w:vAlign w:val="bottom"/>
            <w:hideMark/>
          </w:tcPr>
          <w:p w:rsidR="007344C6" w:rsidRPr="00DC09C4" w:rsidRDefault="007344C6"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135,897</w:t>
            </w:r>
          </w:p>
        </w:tc>
        <w:tc>
          <w:tcPr>
            <w:tcW w:w="1060" w:type="dxa"/>
            <w:shd w:val="clear" w:color="auto" w:fill="A6A6A6" w:themeFill="background1" w:themeFillShade="A6"/>
            <w:vAlign w:val="bottom"/>
            <w:hideMark/>
          </w:tcPr>
          <w:p w:rsidR="007344C6" w:rsidRPr="00DC09C4" w:rsidRDefault="007344C6"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126,325</w:t>
            </w:r>
          </w:p>
        </w:tc>
        <w:tc>
          <w:tcPr>
            <w:tcW w:w="1040" w:type="dxa"/>
            <w:shd w:val="clear" w:color="auto" w:fill="A6A6A6" w:themeFill="background1" w:themeFillShade="A6"/>
            <w:vAlign w:val="bottom"/>
            <w:hideMark/>
          </w:tcPr>
          <w:p w:rsidR="007344C6" w:rsidRPr="00DC09C4" w:rsidRDefault="007344C6"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116,369</w:t>
            </w:r>
          </w:p>
        </w:tc>
      </w:tr>
      <w:tr w:rsidR="00FF09EE" w:rsidRPr="00DC09C4" w:rsidTr="002B1FF1">
        <w:trPr>
          <w:trHeight w:val="54"/>
          <w:jc w:val="center"/>
        </w:trPr>
        <w:tc>
          <w:tcPr>
            <w:tcW w:w="1190" w:type="dxa"/>
            <w:shd w:val="clear" w:color="auto" w:fill="A6A6A6" w:themeFill="background1" w:themeFillShade="A6"/>
            <w:vAlign w:val="center"/>
          </w:tcPr>
          <w:p w:rsidR="00FF09EE" w:rsidRPr="00DC09C4" w:rsidRDefault="00FF09EE"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Export</w:t>
            </w:r>
            <w:r w:rsidR="002B1FF1" w:rsidRPr="00DC09C4">
              <w:rPr>
                <w:rFonts w:asciiTheme="majorBidi" w:eastAsia="Times New Roman" w:hAnsiTheme="majorBidi" w:cstheme="majorBidi"/>
                <w:b/>
                <w:bCs/>
                <w:sz w:val="16"/>
                <w:szCs w:val="16"/>
              </w:rPr>
              <w:t>s</w:t>
            </w:r>
          </w:p>
        </w:tc>
        <w:tc>
          <w:tcPr>
            <w:tcW w:w="970" w:type="dxa"/>
            <w:shd w:val="clear" w:color="auto" w:fill="A6A6A6" w:themeFill="background1" w:themeFillShade="A6"/>
            <w:vAlign w:val="bottom"/>
          </w:tcPr>
          <w:p w:rsidR="00FF09EE" w:rsidRPr="00DC09C4" w:rsidRDefault="00623CFF" w:rsidP="00DC09C4">
            <w:pPr>
              <w:spacing w:after="0" w:line="240" w:lineRule="auto"/>
              <w:jc w:val="center"/>
              <w:rPr>
                <w:rFonts w:asciiTheme="majorBidi" w:hAnsiTheme="majorBidi" w:cstheme="majorBidi"/>
                <w:b/>
                <w:bCs/>
                <w:sz w:val="16"/>
                <w:szCs w:val="16"/>
              </w:rPr>
            </w:pPr>
            <w:r w:rsidRPr="00DC09C4">
              <w:rPr>
                <w:rFonts w:asciiTheme="majorBidi" w:hAnsiTheme="majorBidi" w:cstheme="majorBidi"/>
                <w:b/>
                <w:bCs/>
                <w:sz w:val="16"/>
                <w:szCs w:val="16"/>
              </w:rPr>
              <w:t>12,260</w:t>
            </w:r>
          </w:p>
        </w:tc>
        <w:tc>
          <w:tcPr>
            <w:tcW w:w="1200" w:type="dxa"/>
            <w:shd w:val="clear" w:color="auto" w:fill="A6A6A6" w:themeFill="background1" w:themeFillShade="A6"/>
            <w:vAlign w:val="bottom"/>
          </w:tcPr>
          <w:p w:rsidR="00FF09EE" w:rsidRPr="00DC09C4" w:rsidRDefault="00623CFF" w:rsidP="00DC09C4">
            <w:pPr>
              <w:spacing w:after="0" w:line="240" w:lineRule="auto"/>
              <w:jc w:val="center"/>
              <w:rPr>
                <w:rFonts w:asciiTheme="majorBidi" w:hAnsiTheme="majorBidi" w:cstheme="majorBidi"/>
                <w:b/>
                <w:bCs/>
                <w:sz w:val="16"/>
                <w:szCs w:val="16"/>
              </w:rPr>
            </w:pPr>
            <w:r w:rsidRPr="00DC09C4">
              <w:rPr>
                <w:rFonts w:asciiTheme="majorBidi" w:hAnsiTheme="majorBidi" w:cstheme="majorBidi"/>
                <w:b/>
                <w:bCs/>
                <w:sz w:val="16"/>
                <w:szCs w:val="16"/>
              </w:rPr>
              <w:t>12,505</w:t>
            </w:r>
          </w:p>
        </w:tc>
        <w:tc>
          <w:tcPr>
            <w:tcW w:w="1300" w:type="dxa"/>
            <w:shd w:val="clear" w:color="auto" w:fill="A6A6A6" w:themeFill="background1" w:themeFillShade="A6"/>
            <w:vAlign w:val="bottom"/>
          </w:tcPr>
          <w:p w:rsidR="00FF09EE" w:rsidRPr="00DC09C4" w:rsidRDefault="00623CFF" w:rsidP="00DC09C4">
            <w:pPr>
              <w:spacing w:after="0" w:line="240" w:lineRule="auto"/>
              <w:jc w:val="center"/>
              <w:rPr>
                <w:rFonts w:asciiTheme="majorBidi" w:hAnsiTheme="majorBidi" w:cstheme="majorBidi"/>
                <w:b/>
                <w:bCs/>
                <w:sz w:val="16"/>
                <w:szCs w:val="16"/>
              </w:rPr>
            </w:pPr>
            <w:r w:rsidRPr="00DC09C4">
              <w:rPr>
                <w:rFonts w:asciiTheme="majorBidi" w:hAnsiTheme="majorBidi" w:cstheme="majorBidi"/>
                <w:b/>
                <w:bCs/>
                <w:sz w:val="16"/>
                <w:szCs w:val="16"/>
              </w:rPr>
              <w:t>12,755</w:t>
            </w:r>
          </w:p>
        </w:tc>
        <w:tc>
          <w:tcPr>
            <w:tcW w:w="1300" w:type="dxa"/>
            <w:shd w:val="clear" w:color="auto" w:fill="A6A6A6" w:themeFill="background1" w:themeFillShade="A6"/>
            <w:vAlign w:val="bottom"/>
          </w:tcPr>
          <w:p w:rsidR="00FF09EE" w:rsidRPr="00DC09C4" w:rsidRDefault="00623CFF" w:rsidP="00DC09C4">
            <w:pPr>
              <w:spacing w:after="0" w:line="240" w:lineRule="auto"/>
              <w:jc w:val="center"/>
              <w:rPr>
                <w:rFonts w:asciiTheme="majorBidi" w:hAnsiTheme="majorBidi" w:cstheme="majorBidi"/>
                <w:b/>
                <w:bCs/>
                <w:sz w:val="16"/>
                <w:szCs w:val="16"/>
              </w:rPr>
            </w:pPr>
            <w:r w:rsidRPr="00DC09C4">
              <w:rPr>
                <w:rFonts w:asciiTheme="majorBidi" w:hAnsiTheme="majorBidi" w:cstheme="majorBidi"/>
                <w:b/>
                <w:bCs/>
                <w:sz w:val="16"/>
                <w:szCs w:val="16"/>
              </w:rPr>
              <w:t>13,134</w:t>
            </w:r>
          </w:p>
        </w:tc>
        <w:tc>
          <w:tcPr>
            <w:tcW w:w="1060" w:type="dxa"/>
            <w:shd w:val="clear" w:color="auto" w:fill="A6A6A6" w:themeFill="background1" w:themeFillShade="A6"/>
            <w:vAlign w:val="bottom"/>
          </w:tcPr>
          <w:p w:rsidR="00FF09EE" w:rsidRPr="00DC09C4" w:rsidRDefault="00623CFF" w:rsidP="00DC09C4">
            <w:pPr>
              <w:spacing w:after="0" w:line="240" w:lineRule="auto"/>
              <w:jc w:val="center"/>
              <w:rPr>
                <w:rFonts w:asciiTheme="majorBidi" w:hAnsiTheme="majorBidi" w:cstheme="majorBidi"/>
                <w:b/>
                <w:bCs/>
                <w:sz w:val="16"/>
                <w:szCs w:val="16"/>
              </w:rPr>
            </w:pPr>
            <w:r w:rsidRPr="00DC09C4">
              <w:rPr>
                <w:rFonts w:asciiTheme="majorBidi" w:hAnsiTheme="majorBidi" w:cstheme="majorBidi"/>
                <w:b/>
                <w:bCs/>
                <w:sz w:val="16"/>
                <w:szCs w:val="16"/>
              </w:rPr>
              <w:t>13,532</w:t>
            </w:r>
          </w:p>
        </w:tc>
        <w:tc>
          <w:tcPr>
            <w:tcW w:w="1060" w:type="dxa"/>
            <w:shd w:val="clear" w:color="auto" w:fill="A6A6A6" w:themeFill="background1" w:themeFillShade="A6"/>
            <w:vAlign w:val="bottom"/>
          </w:tcPr>
          <w:p w:rsidR="00FF09EE" w:rsidRPr="00DC09C4" w:rsidRDefault="00623CFF" w:rsidP="00DC09C4">
            <w:pPr>
              <w:spacing w:after="0" w:line="240" w:lineRule="auto"/>
              <w:jc w:val="center"/>
              <w:rPr>
                <w:rFonts w:asciiTheme="majorBidi" w:hAnsiTheme="majorBidi" w:cstheme="majorBidi"/>
                <w:b/>
                <w:bCs/>
                <w:sz w:val="16"/>
                <w:szCs w:val="16"/>
              </w:rPr>
            </w:pPr>
            <w:r w:rsidRPr="00DC09C4">
              <w:rPr>
                <w:rFonts w:asciiTheme="majorBidi" w:hAnsiTheme="majorBidi" w:cstheme="majorBidi"/>
                <w:b/>
                <w:bCs/>
                <w:sz w:val="16"/>
                <w:szCs w:val="16"/>
              </w:rPr>
              <w:t>14,073</w:t>
            </w:r>
          </w:p>
        </w:tc>
        <w:tc>
          <w:tcPr>
            <w:tcW w:w="1040" w:type="dxa"/>
            <w:shd w:val="clear" w:color="auto" w:fill="A6A6A6" w:themeFill="background1" w:themeFillShade="A6"/>
            <w:vAlign w:val="bottom"/>
          </w:tcPr>
          <w:p w:rsidR="00FF09EE" w:rsidRPr="00DC09C4" w:rsidRDefault="00623CFF" w:rsidP="00DC09C4">
            <w:pPr>
              <w:spacing w:after="0" w:line="240" w:lineRule="auto"/>
              <w:jc w:val="center"/>
              <w:rPr>
                <w:rFonts w:asciiTheme="majorBidi" w:hAnsiTheme="majorBidi" w:cstheme="majorBidi"/>
                <w:b/>
                <w:bCs/>
                <w:sz w:val="16"/>
                <w:szCs w:val="16"/>
              </w:rPr>
            </w:pPr>
            <w:r w:rsidRPr="00DC09C4">
              <w:rPr>
                <w:rFonts w:asciiTheme="majorBidi" w:hAnsiTheme="majorBidi" w:cstheme="majorBidi"/>
                <w:b/>
                <w:bCs/>
                <w:sz w:val="16"/>
                <w:szCs w:val="16"/>
              </w:rPr>
              <w:t>14,636</w:t>
            </w:r>
          </w:p>
        </w:tc>
      </w:tr>
      <w:tr w:rsidR="00394D1F" w:rsidRPr="00DC09C4" w:rsidTr="002B1FF1">
        <w:trPr>
          <w:trHeight w:val="54"/>
          <w:jc w:val="center"/>
        </w:trPr>
        <w:tc>
          <w:tcPr>
            <w:tcW w:w="1190" w:type="dxa"/>
            <w:shd w:val="clear" w:color="auto" w:fill="A6A6A6" w:themeFill="background1" w:themeFillShade="A6"/>
            <w:vAlign w:val="center"/>
          </w:tcPr>
          <w:p w:rsidR="00394D1F" w:rsidRPr="00DC09C4" w:rsidRDefault="00394D1F"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Net Balance</w:t>
            </w:r>
          </w:p>
        </w:tc>
        <w:tc>
          <w:tcPr>
            <w:tcW w:w="970" w:type="dxa"/>
            <w:shd w:val="clear" w:color="auto" w:fill="A6A6A6" w:themeFill="background1" w:themeFillShade="A6"/>
            <w:vAlign w:val="bottom"/>
          </w:tcPr>
          <w:p w:rsidR="00394D1F" w:rsidRPr="00DC09C4" w:rsidRDefault="00394D1F"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111,934</w:t>
            </w:r>
          </w:p>
        </w:tc>
        <w:tc>
          <w:tcPr>
            <w:tcW w:w="1200" w:type="dxa"/>
            <w:shd w:val="clear" w:color="auto" w:fill="A6A6A6" w:themeFill="background1" w:themeFillShade="A6"/>
            <w:vAlign w:val="bottom"/>
          </w:tcPr>
          <w:p w:rsidR="00394D1F" w:rsidRPr="00DC09C4" w:rsidRDefault="00394D1F"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107,353</w:t>
            </w:r>
          </w:p>
        </w:tc>
        <w:tc>
          <w:tcPr>
            <w:tcW w:w="1300" w:type="dxa"/>
            <w:shd w:val="clear" w:color="auto" w:fill="A6A6A6" w:themeFill="background1" w:themeFillShade="A6"/>
            <w:vAlign w:val="bottom"/>
          </w:tcPr>
          <w:p w:rsidR="00394D1F" w:rsidRPr="00DC09C4" w:rsidRDefault="00394D1F"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136,880</w:t>
            </w:r>
          </w:p>
        </w:tc>
        <w:tc>
          <w:tcPr>
            <w:tcW w:w="1300" w:type="dxa"/>
            <w:shd w:val="clear" w:color="auto" w:fill="A6A6A6" w:themeFill="background1" w:themeFillShade="A6"/>
            <w:vAlign w:val="bottom"/>
          </w:tcPr>
          <w:p w:rsidR="00394D1F" w:rsidRPr="00DC09C4" w:rsidRDefault="00394D1F"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129,733</w:t>
            </w:r>
          </w:p>
        </w:tc>
        <w:tc>
          <w:tcPr>
            <w:tcW w:w="1060" w:type="dxa"/>
            <w:shd w:val="clear" w:color="auto" w:fill="A6A6A6" w:themeFill="background1" w:themeFillShade="A6"/>
            <w:vAlign w:val="bottom"/>
          </w:tcPr>
          <w:p w:rsidR="00394D1F" w:rsidRPr="00DC09C4" w:rsidRDefault="00394D1F"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122,365</w:t>
            </w:r>
          </w:p>
        </w:tc>
        <w:tc>
          <w:tcPr>
            <w:tcW w:w="1060" w:type="dxa"/>
            <w:shd w:val="clear" w:color="auto" w:fill="A6A6A6" w:themeFill="background1" w:themeFillShade="A6"/>
            <w:vAlign w:val="bottom"/>
          </w:tcPr>
          <w:p w:rsidR="00394D1F" w:rsidRPr="00DC09C4" w:rsidRDefault="00394D1F"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112,252</w:t>
            </w:r>
          </w:p>
        </w:tc>
        <w:tc>
          <w:tcPr>
            <w:tcW w:w="1040" w:type="dxa"/>
            <w:shd w:val="clear" w:color="auto" w:fill="A6A6A6" w:themeFill="background1" w:themeFillShade="A6"/>
            <w:vAlign w:val="bottom"/>
          </w:tcPr>
          <w:p w:rsidR="00394D1F" w:rsidRPr="00DC09C4" w:rsidRDefault="00394D1F" w:rsidP="00DC09C4">
            <w:pPr>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101,733</w:t>
            </w:r>
          </w:p>
        </w:tc>
      </w:tr>
    </w:tbl>
    <w:p w:rsidR="00CF6BCB" w:rsidRPr="00D342D3" w:rsidRDefault="00FF09EE" w:rsidP="00D342D3">
      <w:pPr>
        <w:spacing w:after="0" w:line="240" w:lineRule="auto"/>
        <w:rPr>
          <w:rFonts w:asciiTheme="majorBidi" w:eastAsia="Calibri" w:hAnsiTheme="majorBidi" w:cstheme="majorBidi"/>
          <w:sz w:val="16"/>
          <w:szCs w:val="16"/>
        </w:rPr>
      </w:pPr>
      <w:r w:rsidRPr="00DC09C4">
        <w:rPr>
          <w:rFonts w:asciiTheme="majorBidi" w:eastAsia="Calibri" w:hAnsiTheme="majorBidi" w:cstheme="majorBidi"/>
          <w:sz w:val="16"/>
          <w:szCs w:val="16"/>
        </w:rPr>
        <w:t>*</w:t>
      </w:r>
      <w:r w:rsidR="00623CFF" w:rsidRPr="00DC09C4">
        <w:rPr>
          <w:rFonts w:asciiTheme="majorBidi" w:eastAsia="Calibri" w:hAnsiTheme="majorBidi" w:cstheme="majorBidi"/>
          <w:sz w:val="16"/>
          <w:szCs w:val="16"/>
        </w:rPr>
        <w:t xml:space="preserve">In 2017, USG adds 16,000 tons; Galvanco adds 5,500 tons; Mohammed Hussein Fty adds 1,500 tons; Saudi Company adds 5,000 tons and Sponsor adds around </w:t>
      </w:r>
      <w:r w:rsidR="007344C6" w:rsidRPr="00DC09C4">
        <w:rPr>
          <w:rFonts w:asciiTheme="majorBidi" w:eastAsia="Calibri" w:hAnsiTheme="majorBidi" w:cstheme="majorBidi"/>
          <w:sz w:val="16"/>
          <w:szCs w:val="16"/>
        </w:rPr>
        <w:t>6,200</w:t>
      </w:r>
      <w:r w:rsidR="00623CFF" w:rsidRPr="00DC09C4">
        <w:rPr>
          <w:rFonts w:asciiTheme="majorBidi" w:eastAsia="Calibri" w:hAnsiTheme="majorBidi" w:cstheme="majorBidi"/>
          <w:sz w:val="16"/>
          <w:szCs w:val="16"/>
        </w:rPr>
        <w:t xml:space="preserve"> tons.</w:t>
      </w:r>
    </w:p>
    <w:p w:rsidR="00CA5480" w:rsidRPr="00DC09C4" w:rsidRDefault="00FF09EE" w:rsidP="00D342D3">
      <w:pPr>
        <w:spacing w:after="0" w:line="240" w:lineRule="auto"/>
        <w:jc w:val="both"/>
        <w:rPr>
          <w:rFonts w:asciiTheme="majorBidi" w:hAnsiTheme="majorBidi" w:cstheme="majorBidi"/>
        </w:rPr>
      </w:pPr>
      <w:r w:rsidRPr="00DC09C4">
        <w:rPr>
          <w:rFonts w:asciiTheme="majorBidi" w:hAnsiTheme="majorBidi" w:cstheme="majorBidi"/>
        </w:rPr>
        <w:t xml:space="preserve">The table above shows a surplus for the next six years due to the new entrants and the expansions by some existing factories. From 2017 to 2021, the surplus will decrease gradually until reach </w:t>
      </w:r>
      <w:r w:rsidR="00394D1F" w:rsidRPr="00DC09C4">
        <w:rPr>
          <w:rFonts w:asciiTheme="majorBidi" w:hAnsiTheme="majorBidi" w:cstheme="majorBidi"/>
        </w:rPr>
        <w:t>101,733</w:t>
      </w:r>
      <w:r w:rsidR="002B1FF1" w:rsidRPr="00DC09C4">
        <w:rPr>
          <w:rFonts w:asciiTheme="majorBidi" w:hAnsiTheme="majorBidi" w:cstheme="majorBidi"/>
        </w:rPr>
        <w:t xml:space="preserve"> tons</w:t>
      </w:r>
      <w:r w:rsidRPr="00DC09C4">
        <w:rPr>
          <w:rFonts w:asciiTheme="majorBidi" w:hAnsiTheme="majorBidi" w:cstheme="majorBidi"/>
        </w:rPr>
        <w:t xml:space="preserve"> in 2021. The export represented </w:t>
      </w:r>
      <w:r w:rsidR="002B1FF1" w:rsidRPr="00DC09C4">
        <w:rPr>
          <w:rFonts w:asciiTheme="majorBidi" w:hAnsiTheme="majorBidi" w:cstheme="majorBidi"/>
        </w:rPr>
        <w:t>around 6</w:t>
      </w:r>
      <w:r w:rsidRPr="00DC09C4">
        <w:rPr>
          <w:rFonts w:asciiTheme="majorBidi" w:hAnsiTheme="majorBidi" w:cstheme="majorBidi"/>
        </w:rPr>
        <w:t xml:space="preserve">% of the total production in 2015, and it is expected to maintain the same level at </w:t>
      </w:r>
      <w:r w:rsidR="002B1FF1" w:rsidRPr="00DC09C4">
        <w:rPr>
          <w:rFonts w:asciiTheme="majorBidi" w:hAnsiTheme="majorBidi" w:cstheme="majorBidi"/>
        </w:rPr>
        <w:t>6</w:t>
      </w:r>
      <w:r w:rsidRPr="00DC09C4">
        <w:rPr>
          <w:rFonts w:asciiTheme="majorBidi" w:hAnsiTheme="majorBidi" w:cstheme="majorBidi"/>
        </w:rPr>
        <w:t>% onward.</w:t>
      </w:r>
      <w:r w:rsidR="00CF6BCB" w:rsidRPr="00DC09C4">
        <w:rPr>
          <w:rFonts w:asciiTheme="majorBidi" w:hAnsiTheme="majorBidi" w:cstheme="majorBidi"/>
        </w:rPr>
        <w:t xml:space="preserve"> </w:t>
      </w:r>
    </w:p>
    <w:p w:rsidR="00CA5480" w:rsidRPr="00DC09C4" w:rsidRDefault="00CA5480" w:rsidP="00DC09C4">
      <w:pPr>
        <w:spacing w:after="0" w:line="240" w:lineRule="auto"/>
        <w:jc w:val="both"/>
        <w:rPr>
          <w:rFonts w:asciiTheme="majorBidi" w:hAnsiTheme="majorBidi" w:cstheme="majorBidi"/>
          <w:b/>
          <w:bCs/>
          <w:u w:val="single"/>
        </w:rPr>
      </w:pPr>
      <w:r w:rsidRPr="00DC09C4">
        <w:rPr>
          <w:rFonts w:asciiTheme="majorBidi" w:hAnsiTheme="majorBidi" w:cstheme="majorBidi"/>
          <w:b/>
          <w:bCs/>
          <w:u w:val="single"/>
        </w:rPr>
        <w:t xml:space="preserve">6.2. </w:t>
      </w:r>
      <w:r w:rsidRPr="00DC09C4">
        <w:rPr>
          <w:rFonts w:asciiTheme="majorBidi" w:eastAsia="Times New Roman" w:hAnsiTheme="majorBidi" w:cstheme="majorBidi"/>
          <w:b/>
          <w:bCs/>
          <w:u w:val="single"/>
        </w:rPr>
        <w:t>Galvanizing Service</w:t>
      </w:r>
    </w:p>
    <w:p w:rsidR="00CA5480" w:rsidRPr="00DC09C4" w:rsidRDefault="00CF6BCB" w:rsidP="00DC09C4">
      <w:pPr>
        <w:spacing w:after="0" w:line="240" w:lineRule="auto"/>
        <w:ind w:left="-90"/>
        <w:jc w:val="both"/>
        <w:rPr>
          <w:rFonts w:asciiTheme="majorBidi" w:hAnsiTheme="majorBidi" w:cstheme="majorBidi"/>
          <w:b/>
          <w:bCs/>
          <w:u w:val="single"/>
        </w:rPr>
      </w:pPr>
      <w:r w:rsidRPr="00DC09C4">
        <w:rPr>
          <w:rFonts w:asciiTheme="majorBidi" w:hAnsiTheme="majorBidi" w:cstheme="majorBidi"/>
          <w:b/>
          <w:bCs/>
          <w:u w:val="single"/>
        </w:rPr>
        <w:t xml:space="preserve"> </w:t>
      </w:r>
      <w:r w:rsidR="00CA5480" w:rsidRPr="00DC09C4">
        <w:rPr>
          <w:rFonts w:asciiTheme="majorBidi" w:hAnsiTheme="majorBidi" w:cstheme="majorBidi"/>
          <w:b/>
          <w:bCs/>
          <w:u w:val="single"/>
        </w:rPr>
        <w:t>6.2.1 Supply/Demand Balance</w:t>
      </w:r>
    </w:p>
    <w:p w:rsidR="00CA5480" w:rsidRPr="00DC09C4" w:rsidRDefault="00CA5480" w:rsidP="00DC09C4">
      <w:pPr>
        <w:spacing w:after="0" w:line="240" w:lineRule="auto"/>
        <w:ind w:left="-90"/>
        <w:jc w:val="both"/>
        <w:rPr>
          <w:rFonts w:asciiTheme="majorBidi" w:eastAsia="Times New Roman" w:hAnsiTheme="majorBidi" w:cstheme="majorBidi"/>
        </w:rPr>
      </w:pPr>
      <w:r w:rsidRPr="00DC09C4">
        <w:rPr>
          <w:rFonts w:asciiTheme="majorBidi" w:eastAsia="Times New Roman" w:hAnsiTheme="majorBidi" w:cstheme="majorBidi"/>
        </w:rPr>
        <w:t>The following table shows the supply demand balance for:</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132"/>
        <w:gridCol w:w="1150"/>
        <w:gridCol w:w="1052"/>
        <w:gridCol w:w="1052"/>
        <w:gridCol w:w="1263"/>
        <w:gridCol w:w="1052"/>
        <w:gridCol w:w="1155"/>
      </w:tblGrid>
      <w:tr w:rsidR="00CA5480" w:rsidRPr="00CA5480" w:rsidTr="00DC09C4">
        <w:trPr>
          <w:trHeight w:val="165"/>
        </w:trPr>
        <w:tc>
          <w:tcPr>
            <w:tcW w:w="5000" w:type="pct"/>
            <w:gridSpan w:val="7"/>
            <w:tcBorders>
              <w:right w:val="single" w:sz="4" w:space="0" w:color="auto"/>
            </w:tcBorders>
            <w:shd w:val="clear" w:color="auto" w:fill="A6A6A6" w:themeFill="background1" w:themeFillShade="A6"/>
            <w:noWrap/>
            <w:vAlign w:val="center"/>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Supply Demand Balance</w:t>
            </w:r>
          </w:p>
        </w:tc>
      </w:tr>
      <w:tr w:rsidR="00CA5480" w:rsidRPr="00CA5480" w:rsidTr="00DC09C4">
        <w:trPr>
          <w:trHeight w:val="120"/>
        </w:trPr>
        <w:tc>
          <w:tcPr>
            <w:tcW w:w="1204" w:type="pct"/>
            <w:shd w:val="clear" w:color="auto" w:fill="A6A6A6" w:themeFill="background1" w:themeFillShade="A6"/>
            <w:noWrap/>
            <w:vAlign w:val="center"/>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Year / Ton</w:t>
            </w:r>
          </w:p>
        </w:tc>
        <w:tc>
          <w:tcPr>
            <w:tcW w:w="649" w:type="pct"/>
            <w:tcBorders>
              <w:left w:val="single" w:sz="4" w:space="0" w:color="auto"/>
              <w:bottom w:val="single" w:sz="4" w:space="0" w:color="auto"/>
              <w:right w:val="single" w:sz="4" w:space="0" w:color="auto"/>
            </w:tcBorders>
            <w:shd w:val="clear" w:color="auto" w:fill="A6A6A6" w:themeFill="background1" w:themeFillShade="A6"/>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2016</w:t>
            </w:r>
          </w:p>
        </w:tc>
        <w:tc>
          <w:tcPr>
            <w:tcW w:w="594" w:type="pct"/>
            <w:tcBorders>
              <w:left w:val="single" w:sz="4" w:space="0" w:color="auto"/>
              <w:bottom w:val="single" w:sz="4" w:space="0" w:color="auto"/>
            </w:tcBorders>
            <w:shd w:val="clear" w:color="auto" w:fill="A6A6A6" w:themeFill="background1" w:themeFillShade="A6"/>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2017*</w:t>
            </w:r>
          </w:p>
        </w:tc>
        <w:tc>
          <w:tcPr>
            <w:tcW w:w="594" w:type="pct"/>
            <w:tcBorders>
              <w:bottom w:val="single" w:sz="4" w:space="0" w:color="auto"/>
            </w:tcBorders>
            <w:shd w:val="clear" w:color="auto" w:fill="A6A6A6" w:themeFill="background1" w:themeFillShade="A6"/>
            <w:noWrap/>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2018</w:t>
            </w:r>
          </w:p>
        </w:tc>
        <w:tc>
          <w:tcPr>
            <w:tcW w:w="713" w:type="pct"/>
            <w:tcBorders>
              <w:bottom w:val="single" w:sz="4" w:space="0" w:color="auto"/>
            </w:tcBorders>
            <w:shd w:val="clear" w:color="auto" w:fill="A6A6A6" w:themeFill="background1" w:themeFillShade="A6"/>
            <w:noWrap/>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2019</w:t>
            </w:r>
          </w:p>
        </w:tc>
        <w:tc>
          <w:tcPr>
            <w:tcW w:w="594" w:type="pct"/>
            <w:tcBorders>
              <w:bottom w:val="single" w:sz="4" w:space="0" w:color="auto"/>
            </w:tcBorders>
            <w:shd w:val="clear" w:color="auto" w:fill="A6A6A6" w:themeFill="background1" w:themeFillShade="A6"/>
            <w:noWrap/>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2020</w:t>
            </w:r>
          </w:p>
        </w:tc>
        <w:tc>
          <w:tcPr>
            <w:tcW w:w="652" w:type="pct"/>
            <w:tcBorders>
              <w:top w:val="single" w:sz="4" w:space="0" w:color="auto"/>
              <w:bottom w:val="single" w:sz="4" w:space="0" w:color="auto"/>
              <w:right w:val="single" w:sz="4" w:space="0" w:color="auto"/>
            </w:tcBorders>
            <w:shd w:val="clear" w:color="auto" w:fill="A6A6A6" w:themeFill="background1" w:themeFillShade="A6"/>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2021</w:t>
            </w:r>
          </w:p>
        </w:tc>
      </w:tr>
      <w:tr w:rsidR="00CA5480" w:rsidRPr="00CA5480" w:rsidTr="00DC09C4">
        <w:trPr>
          <w:trHeight w:val="138"/>
        </w:trPr>
        <w:tc>
          <w:tcPr>
            <w:tcW w:w="1204" w:type="pct"/>
            <w:tcBorders>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Installed Capacity</w:t>
            </w:r>
          </w:p>
        </w:tc>
        <w:tc>
          <w:tcPr>
            <w:tcW w:w="649" w:type="pct"/>
            <w:tcBorders>
              <w:top w:val="single" w:sz="4" w:space="0" w:color="auto"/>
              <w:left w:val="single" w:sz="4" w:space="0" w:color="auto"/>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0</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31,050</w:t>
            </w:r>
          </w:p>
        </w:tc>
        <w:tc>
          <w:tcPr>
            <w:tcW w:w="594" w:type="pct"/>
            <w:tcBorders>
              <w:top w:val="single" w:sz="4" w:space="0" w:color="auto"/>
              <w:left w:val="single" w:sz="4" w:space="0" w:color="auto"/>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31,050</w:t>
            </w:r>
          </w:p>
        </w:tc>
        <w:tc>
          <w:tcPr>
            <w:tcW w:w="713" w:type="pct"/>
            <w:tcBorders>
              <w:top w:val="single" w:sz="4" w:space="0" w:color="auto"/>
              <w:left w:val="single" w:sz="4" w:space="0" w:color="auto"/>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31,050</w:t>
            </w:r>
          </w:p>
        </w:tc>
        <w:tc>
          <w:tcPr>
            <w:tcW w:w="594" w:type="pct"/>
            <w:tcBorders>
              <w:top w:val="single" w:sz="4" w:space="0" w:color="auto"/>
              <w:left w:val="single" w:sz="4" w:space="0" w:color="auto"/>
              <w:bottom w:val="single" w:sz="4" w:space="0" w:color="auto"/>
              <w:right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color w:val="000000"/>
                <w:sz w:val="16"/>
                <w:szCs w:val="16"/>
              </w:rPr>
              <w:t>31,050</w:t>
            </w:r>
          </w:p>
        </w:tc>
        <w:tc>
          <w:tcPr>
            <w:tcW w:w="652" w:type="pct"/>
            <w:tcBorders>
              <w:top w:val="single" w:sz="4" w:space="0" w:color="auto"/>
              <w:left w:val="single" w:sz="4" w:space="0" w:color="auto"/>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color w:val="000000"/>
                <w:sz w:val="16"/>
                <w:szCs w:val="16"/>
              </w:rPr>
              <w:t>31,050</w:t>
            </w:r>
          </w:p>
        </w:tc>
      </w:tr>
      <w:tr w:rsidR="00CA5480" w:rsidRPr="00CA5480" w:rsidTr="00DC09C4">
        <w:trPr>
          <w:trHeight w:val="147"/>
        </w:trPr>
        <w:tc>
          <w:tcPr>
            <w:tcW w:w="1204" w:type="pct"/>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Market Demand</w:t>
            </w:r>
          </w:p>
        </w:tc>
        <w:tc>
          <w:tcPr>
            <w:tcW w:w="649" w:type="pct"/>
            <w:tcBorders>
              <w:top w:val="single" w:sz="4" w:space="0" w:color="auto"/>
              <w:left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45,178</w:t>
            </w:r>
          </w:p>
        </w:tc>
        <w:tc>
          <w:tcPr>
            <w:tcW w:w="594" w:type="pct"/>
            <w:tcBorders>
              <w:top w:val="single" w:sz="4" w:space="0" w:color="auto"/>
              <w:lef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45,630</w:t>
            </w:r>
          </w:p>
        </w:tc>
        <w:tc>
          <w:tcPr>
            <w:tcW w:w="594" w:type="pct"/>
            <w:tcBorders>
              <w:top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46,086</w:t>
            </w:r>
          </w:p>
        </w:tc>
        <w:tc>
          <w:tcPr>
            <w:tcW w:w="713" w:type="pct"/>
            <w:tcBorders>
              <w:top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47,008</w:t>
            </w:r>
          </w:p>
        </w:tc>
        <w:tc>
          <w:tcPr>
            <w:tcW w:w="594" w:type="pct"/>
            <w:tcBorders>
              <w:top w:val="single" w:sz="4" w:space="0" w:color="auto"/>
            </w:tcBorders>
            <w:shd w:val="clear" w:color="auto" w:fill="auto"/>
            <w:noWrap/>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48,418</w:t>
            </w:r>
          </w:p>
        </w:tc>
        <w:tc>
          <w:tcPr>
            <w:tcW w:w="652" w:type="pct"/>
            <w:tcBorders>
              <w:top w:val="single" w:sz="4" w:space="0" w:color="auto"/>
              <w:bottom w:val="single" w:sz="4" w:space="0" w:color="auto"/>
              <w:right w:val="single" w:sz="4" w:space="0" w:color="auto"/>
            </w:tcBorders>
            <w:shd w:val="clear" w:color="auto" w:fill="auto"/>
            <w:vAlign w:val="center"/>
          </w:tcPr>
          <w:p w:rsidR="00CA5480" w:rsidRPr="00CA5480" w:rsidRDefault="00CA5480" w:rsidP="00DC09C4">
            <w:pPr>
              <w:spacing w:after="0" w:line="240" w:lineRule="auto"/>
              <w:jc w:val="center"/>
              <w:rPr>
                <w:rFonts w:asciiTheme="majorBidi" w:eastAsia="Times New Roman" w:hAnsiTheme="majorBidi" w:cstheme="majorBidi"/>
                <w:color w:val="000000"/>
                <w:sz w:val="16"/>
                <w:szCs w:val="16"/>
              </w:rPr>
            </w:pPr>
            <w:r w:rsidRPr="00CA5480">
              <w:rPr>
                <w:rFonts w:asciiTheme="majorBidi" w:eastAsia="Times New Roman" w:hAnsiTheme="majorBidi" w:cstheme="majorBidi"/>
                <w:color w:val="000000"/>
                <w:sz w:val="16"/>
                <w:szCs w:val="16"/>
              </w:rPr>
              <w:t>49,870</w:t>
            </w:r>
          </w:p>
        </w:tc>
      </w:tr>
      <w:tr w:rsidR="00CA5480" w:rsidRPr="00CA5480" w:rsidTr="00DC09C4">
        <w:trPr>
          <w:trHeight w:val="183"/>
        </w:trPr>
        <w:tc>
          <w:tcPr>
            <w:tcW w:w="1204" w:type="pct"/>
            <w:shd w:val="clear" w:color="auto" w:fill="A6A6A6" w:themeFill="background1" w:themeFillShade="A6"/>
            <w:noWrap/>
            <w:vAlign w:val="center"/>
          </w:tcPr>
          <w:p w:rsidR="00CA5480" w:rsidRPr="00CA5480" w:rsidRDefault="00CA5480" w:rsidP="00DC09C4">
            <w:pPr>
              <w:spacing w:after="0" w:line="240" w:lineRule="auto"/>
              <w:jc w:val="center"/>
              <w:rPr>
                <w:rFonts w:asciiTheme="majorBidi" w:eastAsia="Times New Roman" w:hAnsiTheme="majorBidi" w:cstheme="majorBidi"/>
                <w:b/>
                <w:bCs/>
                <w:sz w:val="16"/>
                <w:szCs w:val="16"/>
              </w:rPr>
            </w:pPr>
            <w:r w:rsidRPr="00CA5480">
              <w:rPr>
                <w:rFonts w:asciiTheme="majorBidi" w:eastAsia="Times New Roman" w:hAnsiTheme="majorBidi" w:cstheme="majorBidi"/>
                <w:b/>
                <w:bCs/>
                <w:sz w:val="16"/>
                <w:szCs w:val="16"/>
              </w:rPr>
              <w:t>Balance</w:t>
            </w:r>
          </w:p>
        </w:tc>
        <w:tc>
          <w:tcPr>
            <w:tcW w:w="649" w:type="pct"/>
            <w:tcBorders>
              <w:left w:val="single" w:sz="4" w:space="0" w:color="auto"/>
              <w:right w:val="single" w:sz="4" w:space="0" w:color="auto"/>
            </w:tcBorders>
            <w:shd w:val="clear" w:color="auto" w:fill="A6A6A6" w:themeFill="background1" w:themeFillShade="A6"/>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-45,178</w:t>
            </w:r>
          </w:p>
        </w:tc>
        <w:tc>
          <w:tcPr>
            <w:tcW w:w="594" w:type="pct"/>
            <w:tcBorders>
              <w:left w:val="single" w:sz="4" w:space="0" w:color="auto"/>
            </w:tcBorders>
            <w:shd w:val="clear" w:color="auto" w:fill="A6A6A6" w:themeFill="background1" w:themeFillShade="A6"/>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-14,580</w:t>
            </w:r>
          </w:p>
        </w:tc>
        <w:tc>
          <w:tcPr>
            <w:tcW w:w="594" w:type="pct"/>
            <w:shd w:val="clear" w:color="auto" w:fill="A6A6A6" w:themeFill="background1" w:themeFillShade="A6"/>
            <w:noWrap/>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-15,036</w:t>
            </w:r>
          </w:p>
        </w:tc>
        <w:tc>
          <w:tcPr>
            <w:tcW w:w="713" w:type="pct"/>
            <w:shd w:val="clear" w:color="auto" w:fill="A6A6A6" w:themeFill="background1" w:themeFillShade="A6"/>
            <w:noWrap/>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-15,958</w:t>
            </w:r>
          </w:p>
        </w:tc>
        <w:tc>
          <w:tcPr>
            <w:tcW w:w="594" w:type="pct"/>
            <w:shd w:val="clear" w:color="auto" w:fill="A6A6A6" w:themeFill="background1" w:themeFillShade="A6"/>
            <w:noWrap/>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-17,368</w:t>
            </w:r>
          </w:p>
        </w:tc>
        <w:tc>
          <w:tcPr>
            <w:tcW w:w="652" w:type="pct"/>
            <w:tcBorders>
              <w:top w:val="single" w:sz="4" w:space="0" w:color="auto"/>
              <w:bottom w:val="single" w:sz="4" w:space="0" w:color="auto"/>
              <w:right w:val="single" w:sz="4" w:space="0" w:color="auto"/>
            </w:tcBorders>
            <w:shd w:val="clear" w:color="auto" w:fill="A6A6A6" w:themeFill="background1" w:themeFillShade="A6"/>
            <w:vAlign w:val="center"/>
          </w:tcPr>
          <w:p w:rsidR="00CA5480" w:rsidRPr="00CA5480" w:rsidRDefault="00CA5480" w:rsidP="00DC09C4">
            <w:pPr>
              <w:spacing w:after="0" w:line="240" w:lineRule="auto"/>
              <w:jc w:val="center"/>
              <w:rPr>
                <w:rFonts w:asciiTheme="majorBidi" w:eastAsia="Times New Roman" w:hAnsiTheme="majorBidi" w:cstheme="majorBidi"/>
                <w:b/>
                <w:bCs/>
                <w:color w:val="000000"/>
                <w:sz w:val="16"/>
                <w:szCs w:val="16"/>
              </w:rPr>
            </w:pPr>
            <w:r w:rsidRPr="00CA5480">
              <w:rPr>
                <w:rFonts w:asciiTheme="majorBidi" w:eastAsia="Times New Roman" w:hAnsiTheme="majorBidi" w:cstheme="majorBidi"/>
                <w:b/>
                <w:bCs/>
                <w:color w:val="000000"/>
                <w:sz w:val="16"/>
                <w:szCs w:val="16"/>
              </w:rPr>
              <w:t>-18,820</w:t>
            </w:r>
          </w:p>
        </w:tc>
      </w:tr>
    </w:tbl>
    <w:p w:rsidR="00CA5480" w:rsidRPr="00CA5480" w:rsidRDefault="00CA5480" w:rsidP="00DC09C4">
      <w:pPr>
        <w:tabs>
          <w:tab w:val="left" w:pos="540"/>
        </w:tabs>
        <w:spacing w:after="0" w:line="240" w:lineRule="auto"/>
        <w:ind w:left="90"/>
        <w:jc w:val="both"/>
        <w:rPr>
          <w:rFonts w:asciiTheme="majorBidi" w:eastAsia="Times New Roman" w:hAnsiTheme="majorBidi" w:cstheme="majorBidi"/>
          <w:sz w:val="16"/>
          <w:szCs w:val="16"/>
        </w:rPr>
      </w:pPr>
      <w:r w:rsidRPr="00CA5480">
        <w:rPr>
          <w:rFonts w:asciiTheme="majorBidi" w:eastAsia="Times New Roman" w:hAnsiTheme="majorBidi" w:cstheme="majorBidi"/>
          <w:sz w:val="16"/>
          <w:szCs w:val="16"/>
        </w:rPr>
        <w:t>*sponsor will add 31,050 ton in 2017</w:t>
      </w:r>
    </w:p>
    <w:p w:rsidR="00CA5480" w:rsidRPr="00CA5480" w:rsidRDefault="00CA5480" w:rsidP="00DC09C4">
      <w:pPr>
        <w:tabs>
          <w:tab w:val="left" w:pos="540"/>
        </w:tabs>
        <w:spacing w:after="0" w:line="240" w:lineRule="auto"/>
        <w:ind w:left="90"/>
        <w:jc w:val="both"/>
        <w:rPr>
          <w:rFonts w:asciiTheme="majorBidi" w:eastAsia="Times New Roman" w:hAnsiTheme="majorBidi" w:cstheme="majorBidi"/>
        </w:rPr>
      </w:pPr>
    </w:p>
    <w:p w:rsidR="00CA5480" w:rsidRPr="00CA5480" w:rsidRDefault="00CA5480" w:rsidP="00A87711">
      <w:pPr>
        <w:numPr>
          <w:ilvl w:val="0"/>
          <w:numId w:val="24"/>
        </w:numPr>
        <w:spacing w:after="0" w:line="240" w:lineRule="auto"/>
        <w:contextualSpacing/>
        <w:jc w:val="both"/>
        <w:rPr>
          <w:rFonts w:asciiTheme="majorBidi" w:eastAsia="Times New Roman" w:hAnsiTheme="majorBidi" w:cstheme="majorBidi"/>
        </w:rPr>
      </w:pPr>
      <w:r w:rsidRPr="00CA5480">
        <w:rPr>
          <w:rFonts w:asciiTheme="majorBidi" w:eastAsia="Times New Roman" w:hAnsiTheme="majorBidi" w:cstheme="majorBidi"/>
        </w:rPr>
        <w:t>It can be noticed from the above table that the Southern Region market witnesses a shortage of Galvanizing service of 45,178 tons in 2016. This shortage condition will decrease in the next five years to reach 18,820 tons in 2021.</w:t>
      </w:r>
    </w:p>
    <w:p w:rsidR="00405CD8" w:rsidRPr="00DC09C4" w:rsidRDefault="00405CD8" w:rsidP="00DC09C4">
      <w:pPr>
        <w:spacing w:after="0" w:line="240" w:lineRule="auto"/>
        <w:jc w:val="both"/>
        <w:rPr>
          <w:rFonts w:asciiTheme="majorBidi" w:hAnsiTheme="majorBidi" w:cstheme="majorBidi"/>
        </w:rPr>
      </w:pPr>
    </w:p>
    <w:p w:rsidR="0091041D" w:rsidRPr="00DC09C4" w:rsidRDefault="00405CD8" w:rsidP="00A87711">
      <w:pPr>
        <w:pStyle w:val="ListParagraph"/>
        <w:keepNext/>
        <w:keepLines/>
        <w:numPr>
          <w:ilvl w:val="0"/>
          <w:numId w:val="14"/>
        </w:numPr>
        <w:bidi w:val="0"/>
        <w:spacing w:after="0" w:line="240" w:lineRule="auto"/>
        <w:ind w:left="540" w:hanging="540"/>
        <w:outlineLvl w:val="0"/>
        <w:rPr>
          <w:rFonts w:asciiTheme="majorBidi" w:eastAsia="Times New Roman" w:hAnsiTheme="majorBidi" w:cstheme="majorBidi"/>
          <w:b/>
          <w:bCs/>
          <w:kern w:val="32"/>
          <w:lang w:eastAsia="en-GB"/>
        </w:rPr>
      </w:pPr>
      <w:bookmarkStart w:id="46" w:name="_Toc452281261"/>
      <w:r w:rsidRPr="00DC09C4">
        <w:rPr>
          <w:rFonts w:asciiTheme="majorBidi" w:eastAsia="Times New Roman" w:hAnsiTheme="majorBidi" w:cstheme="majorBidi"/>
          <w:b/>
          <w:bCs/>
          <w:kern w:val="32"/>
          <w:lang w:eastAsia="en-GB"/>
        </w:rPr>
        <w:t xml:space="preserve">SALES FORECAST </w:t>
      </w:r>
    </w:p>
    <w:p w:rsidR="00DF7DDC" w:rsidRPr="00DC09C4" w:rsidRDefault="00D728C5" w:rsidP="00A87711">
      <w:pPr>
        <w:pStyle w:val="ListParagraph"/>
        <w:keepNext/>
        <w:keepLines/>
        <w:numPr>
          <w:ilvl w:val="1"/>
          <w:numId w:val="25"/>
        </w:numPr>
        <w:bidi w:val="0"/>
        <w:spacing w:after="0" w:line="240" w:lineRule="auto"/>
        <w:outlineLvl w:val="0"/>
        <w:rPr>
          <w:rFonts w:asciiTheme="majorBidi" w:eastAsia="Times New Roman" w:hAnsiTheme="majorBidi" w:cstheme="majorBidi"/>
          <w:b/>
          <w:bCs/>
          <w:kern w:val="32"/>
          <w:u w:val="single"/>
          <w:lang w:eastAsia="en-GB"/>
        </w:rPr>
      </w:pPr>
      <w:r w:rsidRPr="00DC09C4">
        <w:rPr>
          <w:rFonts w:asciiTheme="majorBidi" w:eastAsia="Times New Roman" w:hAnsiTheme="majorBidi" w:cstheme="majorBidi"/>
          <w:b/>
          <w:bCs/>
          <w:kern w:val="32"/>
          <w:u w:val="single"/>
          <w:lang w:eastAsia="en-GB"/>
        </w:rPr>
        <w:t xml:space="preserve">Steel Poles </w:t>
      </w:r>
    </w:p>
    <w:p w:rsidR="00405CD8" w:rsidRPr="00DC09C4" w:rsidRDefault="00D728C5" w:rsidP="00DC09C4">
      <w:pPr>
        <w:pStyle w:val="ListParagraph"/>
        <w:keepNext/>
        <w:keepLines/>
        <w:bidi w:val="0"/>
        <w:spacing w:after="0" w:line="240" w:lineRule="auto"/>
        <w:ind w:left="540"/>
        <w:outlineLvl w:val="1"/>
        <w:rPr>
          <w:rFonts w:asciiTheme="majorBidi" w:eastAsia="Times New Roman" w:hAnsiTheme="majorBidi" w:cstheme="majorBidi"/>
          <w:b/>
          <w:bCs/>
          <w:u w:val="single"/>
          <w:lang w:eastAsia="en-GB"/>
        </w:rPr>
      </w:pPr>
      <w:r w:rsidRPr="00DC09C4">
        <w:rPr>
          <w:rFonts w:asciiTheme="majorBidi" w:eastAsia="Times New Roman" w:hAnsiTheme="majorBidi" w:cstheme="majorBidi"/>
          <w:b/>
          <w:bCs/>
          <w:u w:val="single"/>
          <w:lang w:eastAsia="en-GB"/>
        </w:rPr>
        <w:t xml:space="preserve">7.1.1 </w:t>
      </w:r>
      <w:r w:rsidR="00405CD8" w:rsidRPr="00DC09C4">
        <w:rPr>
          <w:rFonts w:asciiTheme="majorBidi" w:eastAsia="Times New Roman" w:hAnsiTheme="majorBidi" w:cstheme="majorBidi"/>
          <w:b/>
          <w:bCs/>
          <w:u w:val="single"/>
          <w:lang w:eastAsia="en-GB"/>
        </w:rPr>
        <w:t>The Sponsor’s Sales Forecast</w:t>
      </w:r>
    </w:p>
    <w:p w:rsidR="00405CD8" w:rsidRPr="00DC09C4" w:rsidRDefault="00405CD8" w:rsidP="00DC09C4">
      <w:pPr>
        <w:spacing w:after="0" w:line="240" w:lineRule="auto"/>
        <w:jc w:val="both"/>
        <w:rPr>
          <w:rFonts w:asciiTheme="majorBidi" w:eastAsia="Arial Unicode MS" w:hAnsiTheme="majorBidi" w:cstheme="majorBidi"/>
          <w:lang w:val="en-GB"/>
        </w:rPr>
      </w:pPr>
      <w:r w:rsidRPr="00DC09C4">
        <w:rPr>
          <w:rFonts w:asciiTheme="majorBidi" w:eastAsia="Arial Unicode MS" w:hAnsiTheme="majorBidi" w:cstheme="majorBidi"/>
        </w:rPr>
        <w:t>The following</w:t>
      </w:r>
      <w:r w:rsidRPr="00DC09C4">
        <w:rPr>
          <w:rFonts w:asciiTheme="majorBidi" w:eastAsia="Arial Unicode MS" w:hAnsiTheme="majorBidi" w:cstheme="majorBidi"/>
          <w:lang w:val="en-GB"/>
        </w:rPr>
        <w:t xml:space="preserve"> table shows the sales forecast for lighting and distribution poles provided by the sponsor from 2016 to 2020 in </w:t>
      </w:r>
      <w:r w:rsidR="002363FE" w:rsidRPr="00DC09C4">
        <w:rPr>
          <w:rFonts w:asciiTheme="majorBidi" w:eastAsia="Arial Unicode MS" w:hAnsiTheme="majorBidi" w:cstheme="majorBidi"/>
          <w:lang w:val="en-GB"/>
        </w:rPr>
        <w:t>tons</w:t>
      </w:r>
      <w:r w:rsidRPr="00DC09C4">
        <w:rPr>
          <w:rFonts w:asciiTheme="majorBidi" w:eastAsia="Arial Unicode MS" w:hAnsiTheme="majorBidi" w:cstheme="majorBidi"/>
          <w:lang w:val="en-GB"/>
        </w:rPr>
        <w:t>:</w:t>
      </w:r>
    </w:p>
    <w:tbl>
      <w:tblPr>
        <w:tblW w:w="4551" w:type="pct"/>
        <w:jc w:val="center"/>
        <w:tblLook w:val="04A0" w:firstRow="1" w:lastRow="0" w:firstColumn="1" w:lastColumn="0" w:noHBand="0" w:noVBand="1"/>
      </w:tblPr>
      <w:tblGrid>
        <w:gridCol w:w="1947"/>
        <w:gridCol w:w="1222"/>
        <w:gridCol w:w="1222"/>
        <w:gridCol w:w="1224"/>
        <w:gridCol w:w="1224"/>
        <w:gridCol w:w="1222"/>
      </w:tblGrid>
      <w:tr w:rsidR="00405CD8" w:rsidRPr="00DC09C4" w:rsidTr="005B12A7">
        <w:trPr>
          <w:trHeight w:val="54"/>
          <w:jc w:val="center"/>
        </w:trPr>
        <w:tc>
          <w:tcPr>
            <w:tcW w:w="5000" w:type="pct"/>
            <w:gridSpan w:val="6"/>
            <w:tcBorders>
              <w:top w:val="single" w:sz="8" w:space="0" w:color="auto"/>
              <w:left w:val="single" w:sz="8" w:space="0" w:color="auto"/>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lastRenderedPageBreak/>
              <w:t>Sponsor's Sales Forecast (Ton)</w:t>
            </w:r>
          </w:p>
        </w:tc>
      </w:tr>
      <w:tr w:rsidR="00405CD8" w:rsidRPr="00DC09C4" w:rsidTr="002363FE">
        <w:trPr>
          <w:trHeight w:val="54"/>
          <w:jc w:val="center"/>
        </w:trPr>
        <w:tc>
          <w:tcPr>
            <w:tcW w:w="1208" w:type="pct"/>
            <w:tcBorders>
              <w:top w:val="nil"/>
              <w:left w:val="single" w:sz="8" w:space="0" w:color="auto"/>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Product</w:t>
            </w:r>
          </w:p>
        </w:tc>
        <w:tc>
          <w:tcPr>
            <w:tcW w:w="758"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2016</w:t>
            </w:r>
          </w:p>
        </w:tc>
        <w:tc>
          <w:tcPr>
            <w:tcW w:w="758"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2017</w:t>
            </w:r>
          </w:p>
        </w:tc>
        <w:tc>
          <w:tcPr>
            <w:tcW w:w="759"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2018</w:t>
            </w:r>
          </w:p>
        </w:tc>
        <w:tc>
          <w:tcPr>
            <w:tcW w:w="759"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2019</w:t>
            </w:r>
          </w:p>
        </w:tc>
        <w:tc>
          <w:tcPr>
            <w:tcW w:w="758"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2020</w:t>
            </w:r>
          </w:p>
        </w:tc>
      </w:tr>
      <w:tr w:rsidR="00405CD8" w:rsidRPr="00DC09C4" w:rsidTr="00405CD8">
        <w:trPr>
          <w:trHeight w:val="151"/>
          <w:jc w:val="center"/>
        </w:trPr>
        <w:tc>
          <w:tcPr>
            <w:tcW w:w="1208" w:type="pct"/>
            <w:tcBorders>
              <w:top w:val="nil"/>
              <w:left w:val="single" w:sz="8" w:space="0" w:color="auto"/>
              <w:bottom w:val="single" w:sz="8" w:space="0" w:color="auto"/>
              <w:right w:val="single" w:sz="8" w:space="0" w:color="auto"/>
            </w:tcBorders>
            <w:shd w:val="clear" w:color="auto" w:fill="auto"/>
            <w:noWrap/>
            <w:vAlign w:val="center"/>
            <w:hideMark/>
          </w:tcPr>
          <w:p w:rsidR="00405CD8" w:rsidRPr="00DC09C4" w:rsidRDefault="002363FE"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 xml:space="preserve">Steel </w:t>
            </w:r>
            <w:r w:rsidR="00405CD8" w:rsidRPr="00DC09C4">
              <w:rPr>
                <w:rFonts w:asciiTheme="majorBidi" w:eastAsia="Times New Roman" w:hAnsiTheme="majorBidi" w:cstheme="majorBidi"/>
                <w:b/>
                <w:bCs/>
                <w:sz w:val="16"/>
                <w:szCs w:val="16"/>
              </w:rPr>
              <w:t>Poles</w:t>
            </w:r>
          </w:p>
        </w:tc>
        <w:tc>
          <w:tcPr>
            <w:tcW w:w="758" w:type="pct"/>
            <w:tcBorders>
              <w:top w:val="nil"/>
              <w:left w:val="nil"/>
              <w:bottom w:val="single" w:sz="8" w:space="0" w:color="auto"/>
              <w:right w:val="single" w:sz="8" w:space="0" w:color="auto"/>
            </w:tcBorders>
            <w:shd w:val="clear" w:color="auto" w:fill="auto"/>
            <w:noWrap/>
            <w:vAlign w:val="bottom"/>
          </w:tcPr>
          <w:p w:rsidR="00405CD8" w:rsidRPr="00DC09C4" w:rsidRDefault="002363FE"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4,725</w:t>
            </w:r>
          </w:p>
        </w:tc>
        <w:tc>
          <w:tcPr>
            <w:tcW w:w="758" w:type="pct"/>
            <w:tcBorders>
              <w:top w:val="nil"/>
              <w:left w:val="nil"/>
              <w:bottom w:val="single" w:sz="8" w:space="0" w:color="auto"/>
              <w:right w:val="single" w:sz="8" w:space="0" w:color="auto"/>
            </w:tcBorders>
            <w:shd w:val="clear" w:color="auto" w:fill="auto"/>
            <w:noWrap/>
            <w:vAlign w:val="bottom"/>
          </w:tcPr>
          <w:p w:rsidR="00405CD8" w:rsidRPr="00DC09C4" w:rsidRDefault="002363FE"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7,088</w:t>
            </w:r>
          </w:p>
        </w:tc>
        <w:tc>
          <w:tcPr>
            <w:tcW w:w="759" w:type="pct"/>
            <w:tcBorders>
              <w:top w:val="nil"/>
              <w:left w:val="nil"/>
              <w:bottom w:val="single" w:sz="8" w:space="0" w:color="auto"/>
              <w:right w:val="single" w:sz="8" w:space="0" w:color="auto"/>
            </w:tcBorders>
            <w:shd w:val="clear" w:color="auto" w:fill="auto"/>
            <w:noWrap/>
            <w:vAlign w:val="bottom"/>
          </w:tcPr>
          <w:p w:rsidR="00405CD8" w:rsidRPr="00DC09C4" w:rsidRDefault="002363FE"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9,450</w:t>
            </w:r>
          </w:p>
        </w:tc>
        <w:tc>
          <w:tcPr>
            <w:tcW w:w="759" w:type="pct"/>
            <w:tcBorders>
              <w:top w:val="nil"/>
              <w:left w:val="nil"/>
              <w:bottom w:val="single" w:sz="8" w:space="0" w:color="auto"/>
              <w:right w:val="single" w:sz="8" w:space="0" w:color="auto"/>
            </w:tcBorders>
            <w:shd w:val="clear" w:color="auto" w:fill="auto"/>
            <w:noWrap/>
            <w:vAlign w:val="bottom"/>
          </w:tcPr>
          <w:p w:rsidR="00405CD8" w:rsidRPr="00DC09C4" w:rsidRDefault="002363FE"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9,450</w:t>
            </w:r>
          </w:p>
        </w:tc>
        <w:tc>
          <w:tcPr>
            <w:tcW w:w="758" w:type="pct"/>
            <w:tcBorders>
              <w:top w:val="nil"/>
              <w:left w:val="nil"/>
              <w:bottom w:val="single" w:sz="8" w:space="0" w:color="auto"/>
              <w:right w:val="single" w:sz="8" w:space="0" w:color="auto"/>
            </w:tcBorders>
            <w:shd w:val="clear" w:color="auto" w:fill="auto"/>
            <w:noWrap/>
            <w:vAlign w:val="bottom"/>
          </w:tcPr>
          <w:p w:rsidR="00405CD8" w:rsidRPr="00DC09C4" w:rsidRDefault="002363FE"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9,450</w:t>
            </w:r>
          </w:p>
        </w:tc>
      </w:tr>
    </w:tbl>
    <w:p w:rsidR="00405CD8" w:rsidRPr="00DC09C4" w:rsidRDefault="00405CD8" w:rsidP="00A87711">
      <w:pPr>
        <w:pStyle w:val="ListParagraph"/>
        <w:keepNext/>
        <w:keepLines/>
        <w:numPr>
          <w:ilvl w:val="2"/>
          <w:numId w:val="26"/>
        </w:numPr>
        <w:bidi w:val="0"/>
        <w:spacing w:after="0" w:line="240" w:lineRule="auto"/>
        <w:outlineLvl w:val="1"/>
        <w:rPr>
          <w:rFonts w:asciiTheme="majorBidi" w:eastAsia="Times New Roman" w:hAnsiTheme="majorBidi" w:cstheme="majorBidi"/>
          <w:b/>
          <w:bCs/>
          <w:u w:val="single"/>
          <w:lang w:eastAsia="en-GB"/>
        </w:rPr>
      </w:pPr>
      <w:r w:rsidRPr="00DC09C4">
        <w:rPr>
          <w:rFonts w:asciiTheme="majorBidi" w:eastAsia="Times New Roman" w:hAnsiTheme="majorBidi" w:cstheme="majorBidi"/>
          <w:b/>
          <w:bCs/>
          <w:u w:val="single"/>
          <w:lang w:eastAsia="en-GB"/>
        </w:rPr>
        <w:t>MCD’s Sales Forecast</w:t>
      </w:r>
    </w:p>
    <w:p w:rsidR="00405CD8" w:rsidRPr="00DC09C4" w:rsidRDefault="00405CD8" w:rsidP="00DC09C4">
      <w:pPr>
        <w:spacing w:after="0" w:line="240" w:lineRule="auto"/>
        <w:jc w:val="both"/>
        <w:rPr>
          <w:rFonts w:asciiTheme="majorBidi" w:eastAsia="Arial Unicode MS" w:hAnsiTheme="majorBidi" w:cstheme="majorBidi"/>
        </w:rPr>
      </w:pPr>
      <w:r w:rsidRPr="00DC09C4">
        <w:rPr>
          <w:rFonts w:asciiTheme="majorBidi" w:eastAsia="Calibri" w:hAnsiTheme="majorBidi" w:cstheme="majorBidi"/>
          <w:lang w:val="en-GB" w:eastAsia="en-GB"/>
        </w:rPr>
        <w:t xml:space="preserve">MCD </w:t>
      </w:r>
      <w:r w:rsidR="00D63288" w:rsidRPr="00DC09C4">
        <w:rPr>
          <w:rFonts w:asciiTheme="majorBidi" w:eastAsia="Calibri" w:hAnsiTheme="majorBidi" w:cstheme="majorBidi"/>
          <w:lang w:val="en-GB" w:eastAsia="en-GB"/>
        </w:rPr>
        <w:t>has</w:t>
      </w:r>
      <w:r w:rsidR="00093754" w:rsidRPr="00DC09C4">
        <w:rPr>
          <w:rFonts w:asciiTheme="majorBidi" w:eastAsia="Calibri" w:hAnsiTheme="majorBidi" w:cstheme="majorBidi"/>
          <w:lang w:val="en-GB" w:eastAsia="en-GB"/>
        </w:rPr>
        <w:t xml:space="preserve"> revised the sponsor’s sales forecast </w:t>
      </w:r>
      <w:r w:rsidRPr="00DC09C4">
        <w:rPr>
          <w:rFonts w:asciiTheme="majorBidi" w:eastAsia="Calibri" w:hAnsiTheme="majorBidi" w:cstheme="majorBidi"/>
          <w:lang w:val="en-GB" w:eastAsia="en-GB"/>
        </w:rPr>
        <w:t xml:space="preserve">downward taking into consideration the market situation </w:t>
      </w:r>
      <w:r w:rsidR="002363FE" w:rsidRPr="00DC09C4">
        <w:rPr>
          <w:rFonts w:asciiTheme="majorBidi" w:eastAsia="Calibri" w:hAnsiTheme="majorBidi" w:cstheme="majorBidi"/>
          <w:lang w:val="en-GB" w:eastAsia="en-GB"/>
        </w:rPr>
        <w:t xml:space="preserve">and sponsor capability </w:t>
      </w:r>
      <w:r w:rsidR="00093754" w:rsidRPr="00DC09C4">
        <w:rPr>
          <w:rFonts w:asciiTheme="majorBidi" w:eastAsia="Calibri" w:hAnsiTheme="majorBidi" w:cstheme="majorBidi"/>
          <w:lang w:val="en-GB" w:eastAsia="en-GB"/>
        </w:rPr>
        <w:t xml:space="preserve">divided between </w:t>
      </w:r>
      <w:r w:rsidR="002363FE" w:rsidRPr="00DC09C4">
        <w:rPr>
          <w:rFonts w:asciiTheme="majorBidi" w:eastAsia="Calibri" w:hAnsiTheme="majorBidi" w:cstheme="majorBidi"/>
          <w:lang w:val="en-GB" w:eastAsia="en-GB"/>
        </w:rPr>
        <w:t>the two types of poles (</w:t>
      </w:r>
      <w:r w:rsidR="00093754" w:rsidRPr="00DC09C4">
        <w:rPr>
          <w:rFonts w:asciiTheme="majorBidi" w:eastAsia="Calibri" w:hAnsiTheme="majorBidi" w:cstheme="majorBidi"/>
          <w:lang w:val="en-GB" w:eastAsia="en-GB"/>
        </w:rPr>
        <w:t>lighting poles &amp; distribution poles</w:t>
      </w:r>
      <w:r w:rsidR="002363FE" w:rsidRPr="00DC09C4">
        <w:rPr>
          <w:rFonts w:asciiTheme="majorBidi" w:eastAsia="Calibri" w:hAnsiTheme="majorBidi" w:cstheme="majorBidi"/>
          <w:lang w:val="en-GB" w:eastAsia="en-GB"/>
        </w:rPr>
        <w:t>)</w:t>
      </w:r>
      <w:r w:rsidR="00093754" w:rsidRPr="00DC09C4">
        <w:rPr>
          <w:rFonts w:asciiTheme="majorBidi" w:eastAsia="Calibri" w:hAnsiTheme="majorBidi" w:cstheme="majorBidi"/>
          <w:lang w:val="en-GB" w:eastAsia="en-GB"/>
        </w:rPr>
        <w:t xml:space="preserve"> </w:t>
      </w:r>
      <w:r w:rsidRPr="00DC09C4">
        <w:rPr>
          <w:rFonts w:asciiTheme="majorBidi" w:eastAsia="Calibri" w:hAnsiTheme="majorBidi" w:cstheme="majorBidi"/>
          <w:lang w:val="en-GB" w:eastAsia="en-GB"/>
        </w:rPr>
        <w:t>as follows</w:t>
      </w:r>
      <w:r w:rsidRPr="00DC09C4">
        <w:rPr>
          <w:rFonts w:asciiTheme="majorBidi" w:eastAsia="Arial Unicode MS" w:hAnsiTheme="majorBidi" w:cstheme="majorBidi"/>
        </w:rPr>
        <w:t xml:space="preserve">:  </w:t>
      </w:r>
    </w:p>
    <w:tbl>
      <w:tblPr>
        <w:tblW w:w="4337" w:type="pct"/>
        <w:jc w:val="center"/>
        <w:tblLook w:val="04A0" w:firstRow="1" w:lastRow="0" w:firstColumn="1" w:lastColumn="0" w:noHBand="0" w:noVBand="1"/>
      </w:tblPr>
      <w:tblGrid>
        <w:gridCol w:w="2568"/>
        <w:gridCol w:w="987"/>
        <w:gridCol w:w="986"/>
        <w:gridCol w:w="986"/>
        <w:gridCol w:w="986"/>
        <w:gridCol w:w="1169"/>
      </w:tblGrid>
      <w:tr w:rsidR="00405CD8" w:rsidRPr="00DC09C4" w:rsidTr="003506DE">
        <w:trPr>
          <w:trHeight w:val="54"/>
          <w:jc w:val="center"/>
        </w:trPr>
        <w:tc>
          <w:tcPr>
            <w:tcW w:w="5000" w:type="pct"/>
            <w:gridSpan w:val="6"/>
            <w:tcBorders>
              <w:top w:val="single" w:sz="8" w:space="0" w:color="auto"/>
              <w:left w:val="single" w:sz="8" w:space="0" w:color="auto"/>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MCD's Sales Forecast (Ton)</w:t>
            </w:r>
          </w:p>
        </w:tc>
      </w:tr>
      <w:tr w:rsidR="00405CD8" w:rsidRPr="00DC09C4" w:rsidTr="002363FE">
        <w:trPr>
          <w:trHeight w:val="54"/>
          <w:jc w:val="center"/>
        </w:trPr>
        <w:tc>
          <w:tcPr>
            <w:tcW w:w="1671" w:type="pct"/>
            <w:tcBorders>
              <w:top w:val="nil"/>
              <w:left w:val="single" w:sz="8" w:space="0" w:color="auto"/>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Product</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6B44A1"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2017</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6B44A1"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2018</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6B44A1"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2019</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6B44A1"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2020</w:t>
            </w:r>
          </w:p>
        </w:tc>
        <w:tc>
          <w:tcPr>
            <w:tcW w:w="761"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6B44A1"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2021</w:t>
            </w:r>
          </w:p>
        </w:tc>
      </w:tr>
      <w:tr w:rsidR="00033D69" w:rsidRPr="00DC09C4" w:rsidTr="002363FE">
        <w:trPr>
          <w:trHeight w:val="54"/>
          <w:jc w:val="center"/>
        </w:trPr>
        <w:tc>
          <w:tcPr>
            <w:tcW w:w="1671" w:type="pct"/>
            <w:tcBorders>
              <w:top w:val="nil"/>
              <w:left w:val="single" w:sz="8" w:space="0" w:color="auto"/>
              <w:bottom w:val="single" w:sz="8" w:space="0" w:color="auto"/>
              <w:right w:val="single" w:sz="8" w:space="0" w:color="auto"/>
            </w:tcBorders>
            <w:shd w:val="clear" w:color="auto" w:fill="auto"/>
            <w:noWrap/>
            <w:vAlign w:val="center"/>
            <w:hideMark/>
          </w:tcPr>
          <w:p w:rsidR="00033D69" w:rsidRPr="00DC09C4" w:rsidRDefault="00033D69"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Lighting Poles</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033D69" w:rsidRDefault="00033D69" w:rsidP="00033D69">
            <w:pPr>
              <w:spacing w:after="0"/>
              <w:jc w:val="center"/>
              <w:rPr>
                <w:rFonts w:ascii="Times New Roman" w:hAnsi="Times New Roman"/>
                <w:color w:val="000000"/>
                <w:sz w:val="16"/>
                <w:szCs w:val="16"/>
              </w:rPr>
            </w:pPr>
            <w:r w:rsidRPr="00033D69">
              <w:rPr>
                <w:rFonts w:ascii="Times New Roman" w:hAnsi="Times New Roman"/>
                <w:color w:val="000000"/>
                <w:sz w:val="16"/>
                <w:szCs w:val="16"/>
              </w:rPr>
              <w:t>1750</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033D69" w:rsidRDefault="00033D69" w:rsidP="00033D69">
            <w:pPr>
              <w:spacing w:after="0"/>
              <w:jc w:val="center"/>
              <w:rPr>
                <w:rFonts w:ascii="Times New Roman" w:hAnsi="Times New Roman"/>
                <w:color w:val="000000"/>
                <w:sz w:val="16"/>
                <w:szCs w:val="16"/>
              </w:rPr>
            </w:pPr>
            <w:r w:rsidRPr="00033D69">
              <w:rPr>
                <w:rFonts w:ascii="Times New Roman" w:hAnsi="Times New Roman"/>
                <w:color w:val="000000"/>
                <w:sz w:val="16"/>
                <w:szCs w:val="16"/>
              </w:rPr>
              <w:t>2240</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033D69" w:rsidRDefault="00033D69" w:rsidP="00033D69">
            <w:pPr>
              <w:spacing w:after="0"/>
              <w:jc w:val="center"/>
              <w:rPr>
                <w:rFonts w:ascii="Times New Roman" w:hAnsi="Times New Roman"/>
                <w:color w:val="000000"/>
                <w:sz w:val="16"/>
                <w:szCs w:val="16"/>
              </w:rPr>
            </w:pPr>
            <w:r w:rsidRPr="00033D69">
              <w:rPr>
                <w:rFonts w:ascii="Times New Roman" w:hAnsi="Times New Roman"/>
                <w:color w:val="000000"/>
                <w:sz w:val="16"/>
                <w:szCs w:val="16"/>
              </w:rPr>
              <w:t>2660</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033D69" w:rsidRDefault="00033D69" w:rsidP="00033D69">
            <w:pPr>
              <w:spacing w:after="0"/>
              <w:jc w:val="center"/>
              <w:rPr>
                <w:rFonts w:ascii="Times New Roman" w:hAnsi="Times New Roman"/>
                <w:color w:val="000000"/>
                <w:sz w:val="16"/>
                <w:szCs w:val="16"/>
              </w:rPr>
            </w:pPr>
            <w:r w:rsidRPr="00033D69">
              <w:rPr>
                <w:rFonts w:ascii="Times New Roman" w:hAnsi="Times New Roman"/>
                <w:color w:val="000000"/>
                <w:sz w:val="16"/>
                <w:szCs w:val="16"/>
              </w:rPr>
              <w:t>3010</w:t>
            </w:r>
          </w:p>
        </w:tc>
        <w:tc>
          <w:tcPr>
            <w:tcW w:w="761" w:type="pct"/>
            <w:tcBorders>
              <w:top w:val="nil"/>
              <w:left w:val="nil"/>
              <w:bottom w:val="single" w:sz="8" w:space="0" w:color="auto"/>
              <w:right w:val="single" w:sz="8" w:space="0" w:color="auto"/>
            </w:tcBorders>
            <w:shd w:val="clear" w:color="auto" w:fill="auto"/>
            <w:noWrap/>
            <w:vAlign w:val="bottom"/>
            <w:hideMark/>
          </w:tcPr>
          <w:p w:rsidR="00033D69" w:rsidRPr="00033D69" w:rsidRDefault="00033D69" w:rsidP="00033D69">
            <w:pPr>
              <w:spacing w:after="0"/>
              <w:jc w:val="center"/>
              <w:rPr>
                <w:rFonts w:ascii="Times New Roman" w:hAnsi="Times New Roman"/>
                <w:color w:val="000000"/>
                <w:sz w:val="16"/>
                <w:szCs w:val="16"/>
              </w:rPr>
            </w:pPr>
            <w:r w:rsidRPr="00033D69">
              <w:rPr>
                <w:rFonts w:ascii="Times New Roman" w:hAnsi="Times New Roman"/>
                <w:color w:val="000000"/>
                <w:sz w:val="16"/>
                <w:szCs w:val="16"/>
              </w:rPr>
              <w:t>3024</w:t>
            </w:r>
          </w:p>
        </w:tc>
      </w:tr>
      <w:tr w:rsidR="00033D69" w:rsidRPr="00DC09C4" w:rsidTr="005B12A7">
        <w:trPr>
          <w:trHeight w:val="54"/>
          <w:jc w:val="center"/>
        </w:trPr>
        <w:tc>
          <w:tcPr>
            <w:tcW w:w="1671" w:type="pct"/>
            <w:tcBorders>
              <w:top w:val="nil"/>
              <w:left w:val="single" w:sz="8" w:space="0" w:color="auto"/>
              <w:bottom w:val="single" w:sz="8" w:space="0" w:color="auto"/>
              <w:right w:val="single" w:sz="8" w:space="0" w:color="auto"/>
            </w:tcBorders>
            <w:shd w:val="clear" w:color="auto" w:fill="auto"/>
            <w:noWrap/>
            <w:vAlign w:val="center"/>
            <w:hideMark/>
          </w:tcPr>
          <w:p w:rsidR="00033D69" w:rsidRPr="00DC09C4" w:rsidRDefault="00033D69"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Distribution Poles</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033D69" w:rsidRDefault="00033D69" w:rsidP="00033D69">
            <w:pPr>
              <w:spacing w:after="0"/>
              <w:jc w:val="center"/>
              <w:rPr>
                <w:rFonts w:ascii="Times New Roman" w:hAnsi="Times New Roman"/>
                <w:color w:val="000000"/>
                <w:sz w:val="16"/>
                <w:szCs w:val="16"/>
              </w:rPr>
            </w:pPr>
            <w:r w:rsidRPr="00033D69">
              <w:rPr>
                <w:rFonts w:ascii="Times New Roman" w:hAnsi="Times New Roman"/>
                <w:color w:val="000000"/>
                <w:sz w:val="16"/>
                <w:szCs w:val="16"/>
              </w:rPr>
              <w:t>750</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033D69" w:rsidRDefault="00033D69" w:rsidP="00033D69">
            <w:pPr>
              <w:spacing w:after="0"/>
              <w:jc w:val="center"/>
              <w:rPr>
                <w:rFonts w:ascii="Times New Roman" w:hAnsi="Times New Roman"/>
                <w:color w:val="000000"/>
                <w:sz w:val="16"/>
                <w:szCs w:val="16"/>
              </w:rPr>
            </w:pPr>
            <w:r w:rsidRPr="00033D69">
              <w:rPr>
                <w:rFonts w:ascii="Times New Roman" w:hAnsi="Times New Roman"/>
                <w:color w:val="000000"/>
                <w:sz w:val="16"/>
                <w:szCs w:val="16"/>
              </w:rPr>
              <w:t>960</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033D69" w:rsidRDefault="00033D69" w:rsidP="00033D69">
            <w:pPr>
              <w:spacing w:after="0"/>
              <w:jc w:val="center"/>
              <w:rPr>
                <w:rFonts w:ascii="Times New Roman" w:hAnsi="Times New Roman"/>
                <w:color w:val="000000"/>
                <w:sz w:val="16"/>
                <w:szCs w:val="16"/>
              </w:rPr>
            </w:pPr>
            <w:r w:rsidRPr="00033D69">
              <w:rPr>
                <w:rFonts w:ascii="Times New Roman" w:hAnsi="Times New Roman"/>
                <w:color w:val="000000"/>
                <w:sz w:val="16"/>
                <w:szCs w:val="16"/>
              </w:rPr>
              <w:t>1140</w:t>
            </w:r>
          </w:p>
        </w:tc>
        <w:tc>
          <w:tcPr>
            <w:tcW w:w="642" w:type="pct"/>
            <w:tcBorders>
              <w:top w:val="nil"/>
              <w:left w:val="nil"/>
              <w:bottom w:val="single" w:sz="8" w:space="0" w:color="auto"/>
              <w:right w:val="single" w:sz="8" w:space="0" w:color="auto"/>
            </w:tcBorders>
            <w:shd w:val="clear" w:color="auto" w:fill="auto"/>
            <w:noWrap/>
            <w:vAlign w:val="bottom"/>
            <w:hideMark/>
          </w:tcPr>
          <w:p w:rsidR="00033D69" w:rsidRPr="00033D69" w:rsidRDefault="00033D69" w:rsidP="00033D69">
            <w:pPr>
              <w:spacing w:after="0"/>
              <w:jc w:val="center"/>
              <w:rPr>
                <w:rFonts w:ascii="Times New Roman" w:hAnsi="Times New Roman"/>
                <w:color w:val="000000"/>
                <w:sz w:val="16"/>
                <w:szCs w:val="16"/>
              </w:rPr>
            </w:pPr>
            <w:r w:rsidRPr="00033D69">
              <w:rPr>
                <w:rFonts w:ascii="Times New Roman" w:hAnsi="Times New Roman"/>
                <w:color w:val="000000"/>
                <w:sz w:val="16"/>
                <w:szCs w:val="16"/>
              </w:rPr>
              <w:t>1290</w:t>
            </w:r>
          </w:p>
        </w:tc>
        <w:tc>
          <w:tcPr>
            <w:tcW w:w="761" w:type="pct"/>
            <w:tcBorders>
              <w:top w:val="nil"/>
              <w:left w:val="nil"/>
              <w:bottom w:val="single" w:sz="8" w:space="0" w:color="auto"/>
              <w:right w:val="single" w:sz="8" w:space="0" w:color="auto"/>
            </w:tcBorders>
            <w:shd w:val="clear" w:color="auto" w:fill="auto"/>
            <w:noWrap/>
            <w:vAlign w:val="bottom"/>
            <w:hideMark/>
          </w:tcPr>
          <w:p w:rsidR="00033D69" w:rsidRPr="00033D69" w:rsidRDefault="00033D69" w:rsidP="00033D69">
            <w:pPr>
              <w:spacing w:after="0"/>
              <w:jc w:val="center"/>
              <w:rPr>
                <w:rFonts w:ascii="Times New Roman" w:hAnsi="Times New Roman"/>
                <w:color w:val="000000"/>
                <w:sz w:val="16"/>
                <w:szCs w:val="16"/>
              </w:rPr>
            </w:pPr>
            <w:r w:rsidRPr="00033D69">
              <w:rPr>
                <w:rFonts w:ascii="Times New Roman" w:hAnsi="Times New Roman"/>
                <w:color w:val="000000"/>
                <w:sz w:val="16"/>
                <w:szCs w:val="16"/>
              </w:rPr>
              <w:t>1944</w:t>
            </w:r>
          </w:p>
        </w:tc>
      </w:tr>
      <w:tr w:rsidR="00033D69" w:rsidRPr="00DC09C4" w:rsidTr="005B12A7">
        <w:trPr>
          <w:trHeight w:val="54"/>
          <w:jc w:val="center"/>
        </w:trPr>
        <w:tc>
          <w:tcPr>
            <w:tcW w:w="1671" w:type="pct"/>
            <w:tcBorders>
              <w:top w:val="single" w:sz="8" w:space="0" w:color="auto"/>
              <w:left w:val="single" w:sz="8" w:space="0" w:color="auto"/>
              <w:bottom w:val="single" w:sz="8" w:space="0" w:color="auto"/>
              <w:right w:val="single" w:sz="8" w:space="0" w:color="auto"/>
            </w:tcBorders>
            <w:shd w:val="clear" w:color="auto" w:fill="A6A6A6" w:themeFill="background1" w:themeFillShade="A6"/>
            <w:noWrap/>
            <w:vAlign w:val="center"/>
            <w:hideMark/>
          </w:tcPr>
          <w:p w:rsidR="00033D69" w:rsidRPr="00DC09C4" w:rsidRDefault="00033D69"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Total</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033D69" w:rsidRPr="00033D69" w:rsidRDefault="00033D69" w:rsidP="00033D69">
            <w:pPr>
              <w:spacing w:after="0"/>
              <w:jc w:val="center"/>
              <w:rPr>
                <w:rFonts w:ascii="Times New Roman" w:hAnsi="Times New Roman"/>
                <w:b/>
                <w:bCs/>
                <w:sz w:val="16"/>
                <w:szCs w:val="16"/>
              </w:rPr>
            </w:pPr>
            <w:r w:rsidRPr="00033D69">
              <w:rPr>
                <w:rFonts w:ascii="Times New Roman" w:hAnsi="Times New Roman"/>
                <w:b/>
                <w:bCs/>
                <w:sz w:val="16"/>
                <w:szCs w:val="16"/>
              </w:rPr>
              <w:t>2500</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033D69" w:rsidRPr="00033D69" w:rsidRDefault="00033D69" w:rsidP="00033D69">
            <w:pPr>
              <w:spacing w:after="0"/>
              <w:jc w:val="center"/>
              <w:rPr>
                <w:rFonts w:ascii="Times New Roman" w:hAnsi="Times New Roman"/>
                <w:b/>
                <w:bCs/>
                <w:sz w:val="16"/>
                <w:szCs w:val="16"/>
              </w:rPr>
            </w:pPr>
            <w:r w:rsidRPr="00033D69">
              <w:rPr>
                <w:rFonts w:ascii="Times New Roman" w:hAnsi="Times New Roman"/>
                <w:b/>
                <w:bCs/>
                <w:sz w:val="16"/>
                <w:szCs w:val="16"/>
              </w:rPr>
              <w:t>3200</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033D69" w:rsidRPr="00033D69" w:rsidRDefault="00033D69" w:rsidP="00033D69">
            <w:pPr>
              <w:spacing w:after="0"/>
              <w:jc w:val="center"/>
              <w:rPr>
                <w:rFonts w:ascii="Times New Roman" w:hAnsi="Times New Roman"/>
                <w:b/>
                <w:bCs/>
                <w:sz w:val="16"/>
                <w:szCs w:val="16"/>
              </w:rPr>
            </w:pPr>
            <w:r w:rsidRPr="00033D69">
              <w:rPr>
                <w:rFonts w:ascii="Times New Roman" w:hAnsi="Times New Roman"/>
                <w:b/>
                <w:bCs/>
                <w:sz w:val="16"/>
                <w:szCs w:val="16"/>
              </w:rPr>
              <w:t>3800</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033D69" w:rsidRPr="00033D69" w:rsidRDefault="00033D69" w:rsidP="00033D69">
            <w:pPr>
              <w:spacing w:after="0"/>
              <w:jc w:val="center"/>
              <w:rPr>
                <w:rFonts w:ascii="Times New Roman" w:hAnsi="Times New Roman"/>
                <w:b/>
                <w:bCs/>
                <w:sz w:val="16"/>
                <w:szCs w:val="16"/>
              </w:rPr>
            </w:pPr>
            <w:r w:rsidRPr="00033D69">
              <w:rPr>
                <w:rFonts w:ascii="Times New Roman" w:hAnsi="Times New Roman"/>
                <w:b/>
                <w:bCs/>
                <w:sz w:val="16"/>
                <w:szCs w:val="16"/>
              </w:rPr>
              <w:t>4300</w:t>
            </w:r>
          </w:p>
        </w:tc>
        <w:tc>
          <w:tcPr>
            <w:tcW w:w="761" w:type="pct"/>
            <w:tcBorders>
              <w:top w:val="nil"/>
              <w:left w:val="nil"/>
              <w:bottom w:val="single" w:sz="8" w:space="0" w:color="auto"/>
              <w:right w:val="single" w:sz="8" w:space="0" w:color="auto"/>
            </w:tcBorders>
            <w:shd w:val="clear" w:color="auto" w:fill="A6A6A6" w:themeFill="background1" w:themeFillShade="A6"/>
            <w:noWrap/>
            <w:vAlign w:val="center"/>
            <w:hideMark/>
          </w:tcPr>
          <w:p w:rsidR="00033D69" w:rsidRPr="00033D69" w:rsidRDefault="00033D69" w:rsidP="00033D69">
            <w:pPr>
              <w:spacing w:after="0"/>
              <w:jc w:val="center"/>
              <w:rPr>
                <w:rFonts w:ascii="Times New Roman" w:hAnsi="Times New Roman"/>
                <w:b/>
                <w:bCs/>
                <w:sz w:val="16"/>
                <w:szCs w:val="16"/>
              </w:rPr>
            </w:pPr>
            <w:r w:rsidRPr="00033D69">
              <w:rPr>
                <w:rFonts w:ascii="Times New Roman" w:hAnsi="Times New Roman"/>
                <w:b/>
                <w:bCs/>
                <w:sz w:val="16"/>
                <w:szCs w:val="16"/>
              </w:rPr>
              <w:t>4,968</w:t>
            </w:r>
          </w:p>
        </w:tc>
      </w:tr>
      <w:tr w:rsidR="00405CD8" w:rsidRPr="00DC09C4" w:rsidTr="005B12A7">
        <w:trPr>
          <w:trHeight w:val="54"/>
          <w:jc w:val="center"/>
        </w:trPr>
        <w:tc>
          <w:tcPr>
            <w:tcW w:w="1671" w:type="pct"/>
            <w:tcBorders>
              <w:top w:val="single" w:sz="8" w:space="0" w:color="auto"/>
              <w:left w:val="single" w:sz="8" w:space="0" w:color="auto"/>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Market Share</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1%</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1%</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1%</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405CD8"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1%</w:t>
            </w:r>
          </w:p>
        </w:tc>
        <w:tc>
          <w:tcPr>
            <w:tcW w:w="761" w:type="pct"/>
            <w:tcBorders>
              <w:top w:val="nil"/>
              <w:left w:val="nil"/>
              <w:bottom w:val="single" w:sz="8" w:space="0" w:color="auto"/>
              <w:right w:val="single" w:sz="8" w:space="0" w:color="auto"/>
            </w:tcBorders>
            <w:shd w:val="clear" w:color="auto" w:fill="A6A6A6" w:themeFill="background1" w:themeFillShade="A6"/>
            <w:noWrap/>
            <w:vAlign w:val="center"/>
            <w:hideMark/>
          </w:tcPr>
          <w:p w:rsidR="00405CD8" w:rsidRPr="00DC09C4" w:rsidRDefault="006B44A1" w:rsidP="00DC09C4">
            <w:pPr>
              <w:spacing w:after="0" w:line="240" w:lineRule="auto"/>
              <w:jc w:val="center"/>
              <w:rPr>
                <w:rFonts w:asciiTheme="majorBidi" w:eastAsia="Times New Roman" w:hAnsiTheme="majorBidi" w:cstheme="majorBidi"/>
                <w:b/>
                <w:bCs/>
                <w:sz w:val="16"/>
                <w:szCs w:val="16"/>
              </w:rPr>
            </w:pPr>
            <w:r w:rsidRPr="00DC09C4">
              <w:rPr>
                <w:rFonts w:asciiTheme="majorBidi" w:eastAsia="Times New Roman" w:hAnsiTheme="majorBidi" w:cstheme="majorBidi"/>
                <w:b/>
                <w:bCs/>
                <w:sz w:val="16"/>
                <w:szCs w:val="16"/>
              </w:rPr>
              <w:t>2</w:t>
            </w:r>
            <w:r w:rsidR="00405CD8" w:rsidRPr="00DC09C4">
              <w:rPr>
                <w:rFonts w:asciiTheme="majorBidi" w:eastAsia="Times New Roman" w:hAnsiTheme="majorBidi" w:cstheme="majorBidi"/>
                <w:b/>
                <w:bCs/>
                <w:sz w:val="16"/>
                <w:szCs w:val="16"/>
              </w:rPr>
              <w:t>%</w:t>
            </w:r>
          </w:p>
        </w:tc>
      </w:tr>
    </w:tbl>
    <w:p w:rsidR="00405CD8" w:rsidRPr="00DC09C4" w:rsidRDefault="00405CD8" w:rsidP="00DC09C4">
      <w:pPr>
        <w:spacing w:after="0" w:line="240" w:lineRule="auto"/>
        <w:jc w:val="both"/>
        <w:rPr>
          <w:rFonts w:asciiTheme="majorBidi" w:eastAsia="Calibri" w:hAnsiTheme="majorBidi" w:cstheme="majorBidi"/>
        </w:rPr>
      </w:pPr>
      <w:r w:rsidRPr="00DC09C4">
        <w:rPr>
          <w:rFonts w:asciiTheme="majorBidi" w:eastAsia="Calibri" w:hAnsiTheme="majorBidi" w:cstheme="majorBidi"/>
        </w:rPr>
        <w:t xml:space="preserve">MCD has revised the sponsor’s sales forecast taking into consideration the following justification: </w:t>
      </w:r>
    </w:p>
    <w:p w:rsidR="00405CD8" w:rsidRPr="00DC09C4" w:rsidRDefault="00405CD8" w:rsidP="00A87711">
      <w:pPr>
        <w:numPr>
          <w:ilvl w:val="0"/>
          <w:numId w:val="9"/>
        </w:numPr>
        <w:spacing w:after="0" w:line="240" w:lineRule="auto"/>
        <w:contextualSpacing/>
        <w:rPr>
          <w:rFonts w:asciiTheme="majorBidi" w:eastAsia="Times New Roman" w:hAnsiTheme="majorBidi" w:cstheme="majorBidi"/>
          <w:spacing w:val="-2"/>
        </w:rPr>
      </w:pPr>
      <w:r w:rsidRPr="00DC09C4">
        <w:rPr>
          <w:rFonts w:asciiTheme="majorBidi" w:eastAsia="Times New Roman" w:hAnsiTheme="majorBidi" w:cstheme="majorBidi"/>
          <w:spacing w:val="-2"/>
        </w:rPr>
        <w:t xml:space="preserve">The sponsor </w:t>
      </w:r>
      <w:r w:rsidR="003B1E5D" w:rsidRPr="00DC09C4">
        <w:rPr>
          <w:rFonts w:asciiTheme="majorBidi" w:eastAsia="Times New Roman" w:hAnsiTheme="majorBidi" w:cstheme="majorBidi"/>
          <w:spacing w:val="-2"/>
        </w:rPr>
        <w:t>has a good experience</w:t>
      </w:r>
      <w:r w:rsidRPr="00DC09C4">
        <w:rPr>
          <w:rFonts w:asciiTheme="majorBidi" w:eastAsia="Times New Roman" w:hAnsiTheme="majorBidi" w:cstheme="majorBidi"/>
          <w:spacing w:val="-2"/>
        </w:rPr>
        <w:t xml:space="preserve"> in the construction sector </w:t>
      </w:r>
      <w:r w:rsidR="0016566A" w:rsidRPr="00DC09C4">
        <w:rPr>
          <w:rFonts w:asciiTheme="majorBidi" w:eastAsia="Times New Roman" w:hAnsiTheme="majorBidi" w:cstheme="majorBidi"/>
          <w:spacing w:val="-2"/>
        </w:rPr>
        <w:t>by owning a</w:t>
      </w:r>
      <w:r w:rsidR="003B1E5D" w:rsidRPr="00DC09C4">
        <w:rPr>
          <w:rFonts w:asciiTheme="majorBidi" w:eastAsia="Times New Roman" w:hAnsiTheme="majorBidi" w:cstheme="majorBidi"/>
          <w:spacing w:val="-2"/>
        </w:rPr>
        <w:t xml:space="preserve"> contracting establishment</w:t>
      </w:r>
      <w:r w:rsidRPr="00DC09C4">
        <w:rPr>
          <w:rFonts w:asciiTheme="majorBidi" w:eastAsia="Times New Roman" w:hAnsiTheme="majorBidi" w:cstheme="majorBidi"/>
          <w:spacing w:val="-2"/>
        </w:rPr>
        <w:t xml:space="preserve"> (see Sponsor’s Business Activities section).</w:t>
      </w:r>
    </w:p>
    <w:p w:rsidR="00405CD8" w:rsidRPr="00DC09C4" w:rsidRDefault="00405CD8" w:rsidP="00A87711">
      <w:pPr>
        <w:pStyle w:val="ListParagraph"/>
        <w:numPr>
          <w:ilvl w:val="0"/>
          <w:numId w:val="9"/>
        </w:numPr>
        <w:bidi w:val="0"/>
        <w:spacing w:after="0" w:line="240" w:lineRule="auto"/>
        <w:jc w:val="both"/>
        <w:rPr>
          <w:rFonts w:asciiTheme="majorBidi" w:eastAsia="Times New Roman" w:hAnsiTheme="majorBidi" w:cstheme="majorBidi"/>
          <w:spacing w:val="-2"/>
        </w:rPr>
      </w:pPr>
      <w:r w:rsidRPr="00DC09C4">
        <w:rPr>
          <w:rFonts w:asciiTheme="majorBidi" w:eastAsia="Times New Roman" w:hAnsiTheme="majorBidi" w:cstheme="majorBidi"/>
          <w:spacing w:val="-2"/>
        </w:rPr>
        <w:t xml:space="preserve">The sponsor </w:t>
      </w:r>
      <w:r w:rsidR="007E4D84" w:rsidRPr="00DC09C4">
        <w:rPr>
          <w:rFonts w:asciiTheme="majorBidi" w:eastAsia="Times New Roman" w:hAnsiTheme="majorBidi" w:cstheme="majorBidi"/>
          <w:spacing w:val="-2"/>
        </w:rPr>
        <w:t>is planning to target the entire kingdom with priority to the Southern Region as no other existing factories located there which allows the sponsor to get competitive advantage on transportation costs</w:t>
      </w:r>
      <w:r w:rsidR="00DD6F44" w:rsidRPr="00DC09C4">
        <w:rPr>
          <w:rFonts w:asciiTheme="majorBidi" w:eastAsia="Times New Roman" w:hAnsiTheme="majorBidi" w:cstheme="majorBidi"/>
          <w:spacing w:val="-2"/>
        </w:rPr>
        <w:t xml:space="preserve"> and where the demand represents around 55,482 tons in 2015 (25% of the total local market).</w:t>
      </w:r>
    </w:p>
    <w:p w:rsidR="00405CD8" w:rsidRPr="00DC09C4" w:rsidRDefault="00405CD8" w:rsidP="00A87711">
      <w:pPr>
        <w:numPr>
          <w:ilvl w:val="0"/>
          <w:numId w:val="9"/>
        </w:numPr>
        <w:spacing w:after="0" w:line="240" w:lineRule="auto"/>
        <w:contextualSpacing/>
        <w:jc w:val="both"/>
        <w:rPr>
          <w:rFonts w:asciiTheme="majorBidi" w:eastAsia="Times New Roman" w:hAnsiTheme="majorBidi" w:cstheme="majorBidi"/>
        </w:rPr>
      </w:pPr>
      <w:r w:rsidRPr="00DC09C4">
        <w:rPr>
          <w:rFonts w:asciiTheme="majorBidi" w:eastAsia="Times New Roman" w:hAnsiTheme="majorBidi" w:cstheme="majorBidi"/>
        </w:rPr>
        <w:t>The marketing situation, some projects are on hold due the government cut of spending.</w:t>
      </w:r>
      <w:r w:rsidR="007C302A" w:rsidRPr="00DC09C4">
        <w:rPr>
          <w:rFonts w:asciiTheme="majorBidi" w:eastAsia="Times New Roman" w:hAnsiTheme="majorBidi" w:cstheme="majorBidi"/>
        </w:rPr>
        <w:t xml:space="preserve"> The sector utilization rate is 65% due to the effect of the slowdown which reflected on the government expenditure on steel poles industry.</w:t>
      </w:r>
    </w:p>
    <w:p w:rsidR="007C302A" w:rsidRPr="00DC09C4" w:rsidRDefault="00405CD8" w:rsidP="00A87711">
      <w:pPr>
        <w:pStyle w:val="ListParagraph"/>
        <w:numPr>
          <w:ilvl w:val="0"/>
          <w:numId w:val="9"/>
        </w:numPr>
        <w:bidi w:val="0"/>
        <w:spacing w:after="0" w:line="240" w:lineRule="auto"/>
        <w:rPr>
          <w:rFonts w:asciiTheme="majorBidi" w:eastAsia="Times New Roman" w:hAnsiTheme="majorBidi" w:cstheme="majorBidi"/>
        </w:rPr>
      </w:pPr>
      <w:r w:rsidRPr="00DC09C4">
        <w:rPr>
          <w:rFonts w:asciiTheme="majorBidi" w:eastAsia="Times New Roman" w:hAnsiTheme="majorBidi" w:cstheme="majorBidi"/>
        </w:rPr>
        <w:t xml:space="preserve">In the coming few years, there will be </w:t>
      </w:r>
      <w:r w:rsidR="007C302A" w:rsidRPr="00DC09C4">
        <w:rPr>
          <w:rFonts w:asciiTheme="majorBidi" w:eastAsia="Times New Roman" w:hAnsiTheme="majorBidi" w:cstheme="majorBidi"/>
        </w:rPr>
        <w:t xml:space="preserve">oversupply in the market and expected to increase in 2017 to reach </w:t>
      </w:r>
      <w:r w:rsidR="00394D1F" w:rsidRPr="00DC09C4">
        <w:rPr>
          <w:rFonts w:asciiTheme="majorBidi" w:eastAsia="Times New Roman" w:hAnsiTheme="majorBidi" w:cstheme="majorBidi"/>
        </w:rPr>
        <w:t>136,880</w:t>
      </w:r>
      <w:r w:rsidR="007C302A" w:rsidRPr="00DC09C4">
        <w:rPr>
          <w:rFonts w:asciiTheme="majorBidi" w:eastAsia="Times New Roman" w:hAnsiTheme="majorBidi" w:cstheme="majorBidi"/>
        </w:rPr>
        <w:t xml:space="preserve"> due to expansions &amp; new entrants.</w:t>
      </w:r>
    </w:p>
    <w:p w:rsidR="00597473" w:rsidRPr="00D342D3" w:rsidRDefault="007C302A" w:rsidP="00A87711">
      <w:pPr>
        <w:pStyle w:val="ListParagraph"/>
        <w:numPr>
          <w:ilvl w:val="0"/>
          <w:numId w:val="9"/>
        </w:numPr>
        <w:bidi w:val="0"/>
        <w:spacing w:after="0" w:line="240" w:lineRule="auto"/>
        <w:rPr>
          <w:rFonts w:asciiTheme="majorBidi" w:eastAsia="Times New Roman" w:hAnsiTheme="majorBidi" w:cstheme="majorBidi"/>
        </w:rPr>
      </w:pPr>
      <w:r w:rsidRPr="00DC09C4">
        <w:rPr>
          <w:rFonts w:asciiTheme="majorBidi" w:eastAsia="Times New Roman" w:hAnsiTheme="majorBidi" w:cstheme="majorBidi"/>
        </w:rPr>
        <w:t>The sponsor’s contracting establishment has done some projects which include supplying and installing steel poles amounting 481 poles between 2008 and 2012.</w:t>
      </w:r>
    </w:p>
    <w:p w:rsidR="0091041D" w:rsidRPr="00DC09C4" w:rsidRDefault="00597473" w:rsidP="00DC09C4">
      <w:pPr>
        <w:pStyle w:val="ListParagraph"/>
        <w:bidi w:val="0"/>
        <w:spacing w:after="0" w:line="240" w:lineRule="auto"/>
        <w:ind w:left="450"/>
        <w:rPr>
          <w:rFonts w:asciiTheme="majorBidi" w:eastAsia="Times New Roman" w:hAnsiTheme="majorBidi" w:cstheme="majorBidi"/>
          <w:b/>
          <w:bCs/>
          <w:u w:val="single"/>
        </w:rPr>
      </w:pPr>
      <w:r w:rsidRPr="00DC09C4">
        <w:rPr>
          <w:rFonts w:asciiTheme="majorBidi" w:eastAsia="Times New Roman" w:hAnsiTheme="majorBidi" w:cstheme="majorBidi"/>
          <w:b/>
          <w:bCs/>
          <w:u w:val="single"/>
        </w:rPr>
        <w:t>7.2 Galvanizing Service</w:t>
      </w:r>
    </w:p>
    <w:p w:rsidR="00597473" w:rsidRPr="00597473" w:rsidRDefault="00597473" w:rsidP="00DC09C4">
      <w:pPr>
        <w:suppressAutoHyphens/>
        <w:spacing w:after="0" w:line="240" w:lineRule="auto"/>
        <w:ind w:left="-90"/>
        <w:jc w:val="both"/>
        <w:rPr>
          <w:rFonts w:asciiTheme="majorBidi" w:eastAsia="Times New Roman" w:hAnsiTheme="majorBidi" w:cstheme="majorBidi"/>
          <w:b/>
          <w:bCs/>
          <w:u w:val="single"/>
        </w:rPr>
      </w:pPr>
      <w:r w:rsidRPr="00DC09C4">
        <w:rPr>
          <w:rFonts w:asciiTheme="majorBidi" w:eastAsia="Times New Roman" w:hAnsiTheme="majorBidi" w:cstheme="majorBidi"/>
          <w:b/>
          <w:bCs/>
        </w:rPr>
        <w:t xml:space="preserve">        7.2.1</w:t>
      </w:r>
      <w:r w:rsidRPr="00DC09C4">
        <w:rPr>
          <w:rFonts w:asciiTheme="majorBidi" w:eastAsia="Times New Roman" w:hAnsiTheme="majorBidi" w:cstheme="majorBidi"/>
          <w:b/>
          <w:bCs/>
          <w:u w:val="single"/>
        </w:rPr>
        <w:t xml:space="preserve"> </w:t>
      </w:r>
      <w:r w:rsidRPr="00597473">
        <w:rPr>
          <w:rFonts w:asciiTheme="majorBidi" w:eastAsia="Times New Roman" w:hAnsiTheme="majorBidi" w:cstheme="majorBidi"/>
          <w:b/>
          <w:bCs/>
          <w:u w:val="single"/>
        </w:rPr>
        <w:t>Sponsor’s Letters of Intent</w:t>
      </w:r>
    </w:p>
    <w:p w:rsidR="00597473" w:rsidRPr="00597473" w:rsidRDefault="00597473" w:rsidP="00DC09C4">
      <w:pPr>
        <w:spacing w:after="0" w:line="240" w:lineRule="auto"/>
        <w:ind w:left="-90"/>
        <w:jc w:val="both"/>
        <w:rPr>
          <w:rFonts w:asciiTheme="majorBidi" w:eastAsia="Times New Roman" w:hAnsiTheme="majorBidi" w:cstheme="majorBidi"/>
        </w:rPr>
      </w:pPr>
      <w:r w:rsidRPr="00597473">
        <w:rPr>
          <w:rFonts w:asciiTheme="majorBidi" w:eastAsia="Arial Unicode MS" w:hAnsiTheme="majorBidi" w:cstheme="majorBidi"/>
        </w:rPr>
        <w:t>The sponsor provided us with letters of intent from several steel fabricators and contractors in the Southern Region along with their consumption: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6"/>
        <w:gridCol w:w="4880"/>
      </w:tblGrid>
      <w:tr w:rsidR="00597473" w:rsidRPr="00597473" w:rsidTr="00DC09C4">
        <w:trPr>
          <w:jc w:val="center"/>
        </w:trPr>
        <w:tc>
          <w:tcPr>
            <w:tcW w:w="2245" w:type="pct"/>
            <w:shd w:val="clear" w:color="auto" w:fill="A6A6A6" w:themeFill="background1" w:themeFillShade="A6"/>
            <w:vAlign w:val="center"/>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Name</w:t>
            </w:r>
          </w:p>
        </w:tc>
        <w:tc>
          <w:tcPr>
            <w:tcW w:w="2755" w:type="pct"/>
            <w:shd w:val="clear" w:color="auto" w:fill="A6A6A6" w:themeFill="background1" w:themeFillShade="A6"/>
            <w:vAlign w:val="center"/>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Galvanizing Consumption in Tons per Year*</w:t>
            </w:r>
          </w:p>
        </w:tc>
      </w:tr>
      <w:tr w:rsidR="00597473" w:rsidRPr="00597473" w:rsidTr="00DC09C4">
        <w:trPr>
          <w:jc w:val="center"/>
        </w:trPr>
        <w:tc>
          <w:tcPr>
            <w:tcW w:w="2245" w:type="pct"/>
            <w:shd w:val="clear" w:color="auto" w:fill="auto"/>
            <w:vAlign w:val="center"/>
          </w:tcPr>
          <w:p w:rsidR="00597473" w:rsidRPr="00597473" w:rsidRDefault="00597473" w:rsidP="00DC09C4">
            <w:pPr>
              <w:spacing w:after="0" w:line="240" w:lineRule="auto"/>
              <w:rPr>
                <w:rFonts w:asciiTheme="majorBidi" w:eastAsia="Times New Roman" w:hAnsiTheme="majorBidi" w:cstheme="majorBidi"/>
                <w:sz w:val="16"/>
                <w:szCs w:val="16"/>
              </w:rPr>
            </w:pPr>
            <w:r w:rsidRPr="00597473">
              <w:rPr>
                <w:rFonts w:asciiTheme="majorBidi" w:eastAsia="Times New Roman" w:hAnsiTheme="majorBidi" w:cstheme="majorBidi"/>
                <w:sz w:val="16"/>
                <w:szCs w:val="16"/>
              </w:rPr>
              <w:t>Bin Hamran Contracting Est.</w:t>
            </w:r>
          </w:p>
        </w:tc>
        <w:tc>
          <w:tcPr>
            <w:tcW w:w="2755" w:type="pct"/>
            <w:shd w:val="clear" w:color="auto" w:fill="auto"/>
            <w:vAlign w:val="center"/>
          </w:tcPr>
          <w:p w:rsidR="00597473" w:rsidRPr="00597473" w:rsidRDefault="00597473" w:rsidP="00DC09C4">
            <w:pPr>
              <w:spacing w:after="0" w:line="240" w:lineRule="auto"/>
              <w:jc w:val="center"/>
              <w:rPr>
                <w:rFonts w:asciiTheme="majorBidi" w:eastAsia="Times New Roman" w:hAnsiTheme="majorBidi" w:cstheme="majorBidi"/>
                <w:sz w:val="16"/>
                <w:szCs w:val="16"/>
              </w:rPr>
            </w:pPr>
            <w:r w:rsidRPr="00597473">
              <w:rPr>
                <w:rFonts w:asciiTheme="majorBidi" w:eastAsia="Times New Roman" w:hAnsiTheme="majorBidi" w:cstheme="majorBidi"/>
                <w:sz w:val="16"/>
                <w:szCs w:val="16"/>
              </w:rPr>
              <w:t>7,500</w:t>
            </w:r>
          </w:p>
        </w:tc>
      </w:tr>
      <w:tr w:rsidR="00597473" w:rsidRPr="00597473" w:rsidTr="00DC09C4">
        <w:trPr>
          <w:jc w:val="center"/>
        </w:trPr>
        <w:tc>
          <w:tcPr>
            <w:tcW w:w="2245" w:type="pct"/>
            <w:shd w:val="clear" w:color="auto" w:fill="auto"/>
            <w:vAlign w:val="center"/>
          </w:tcPr>
          <w:p w:rsidR="00597473" w:rsidRPr="00597473" w:rsidRDefault="00597473" w:rsidP="00DC09C4">
            <w:pPr>
              <w:spacing w:after="0" w:line="240" w:lineRule="auto"/>
              <w:rPr>
                <w:rFonts w:asciiTheme="majorBidi" w:eastAsia="Times New Roman" w:hAnsiTheme="majorBidi" w:cstheme="majorBidi"/>
                <w:sz w:val="16"/>
                <w:szCs w:val="16"/>
              </w:rPr>
            </w:pPr>
            <w:r w:rsidRPr="00597473">
              <w:rPr>
                <w:rFonts w:asciiTheme="majorBidi" w:eastAsia="Times New Roman" w:hAnsiTheme="majorBidi" w:cstheme="majorBidi"/>
                <w:sz w:val="16"/>
                <w:szCs w:val="16"/>
              </w:rPr>
              <w:t>Al-Hadi Group</w:t>
            </w:r>
          </w:p>
        </w:tc>
        <w:tc>
          <w:tcPr>
            <w:tcW w:w="2755" w:type="pct"/>
            <w:shd w:val="clear" w:color="auto" w:fill="auto"/>
            <w:vAlign w:val="center"/>
          </w:tcPr>
          <w:p w:rsidR="00597473" w:rsidRPr="00597473" w:rsidRDefault="00597473" w:rsidP="00DC09C4">
            <w:pPr>
              <w:tabs>
                <w:tab w:val="num" w:pos="360"/>
              </w:tabs>
              <w:spacing w:after="0" w:line="240" w:lineRule="auto"/>
              <w:jc w:val="center"/>
              <w:rPr>
                <w:rFonts w:asciiTheme="majorBidi" w:eastAsia="Times New Roman" w:hAnsiTheme="majorBidi" w:cstheme="majorBidi"/>
                <w:sz w:val="16"/>
                <w:szCs w:val="16"/>
              </w:rPr>
            </w:pPr>
            <w:r w:rsidRPr="00597473">
              <w:rPr>
                <w:rFonts w:asciiTheme="majorBidi" w:eastAsia="Times New Roman" w:hAnsiTheme="majorBidi" w:cstheme="majorBidi"/>
                <w:sz w:val="16"/>
                <w:szCs w:val="16"/>
              </w:rPr>
              <w:t>9,000</w:t>
            </w:r>
          </w:p>
        </w:tc>
      </w:tr>
      <w:tr w:rsidR="00597473" w:rsidRPr="00597473" w:rsidTr="00DC09C4">
        <w:trPr>
          <w:jc w:val="center"/>
        </w:trPr>
        <w:tc>
          <w:tcPr>
            <w:tcW w:w="2245" w:type="pct"/>
            <w:shd w:val="clear" w:color="auto" w:fill="auto"/>
            <w:vAlign w:val="center"/>
          </w:tcPr>
          <w:p w:rsidR="00597473" w:rsidRPr="00597473" w:rsidRDefault="00597473" w:rsidP="00DC09C4">
            <w:pPr>
              <w:spacing w:after="0" w:line="240" w:lineRule="auto"/>
              <w:rPr>
                <w:rFonts w:asciiTheme="majorBidi" w:eastAsia="Times New Roman" w:hAnsiTheme="majorBidi" w:cstheme="majorBidi"/>
                <w:sz w:val="16"/>
                <w:szCs w:val="16"/>
              </w:rPr>
            </w:pPr>
            <w:r w:rsidRPr="00597473">
              <w:rPr>
                <w:rFonts w:asciiTheme="majorBidi" w:eastAsia="Times New Roman" w:hAnsiTheme="majorBidi" w:cstheme="majorBidi"/>
                <w:sz w:val="16"/>
                <w:szCs w:val="16"/>
              </w:rPr>
              <w:t>Al-Ghamdi Lathes</w:t>
            </w:r>
          </w:p>
        </w:tc>
        <w:tc>
          <w:tcPr>
            <w:tcW w:w="2755" w:type="pct"/>
            <w:shd w:val="clear" w:color="auto" w:fill="auto"/>
            <w:vAlign w:val="center"/>
          </w:tcPr>
          <w:p w:rsidR="00597473" w:rsidRPr="00597473" w:rsidRDefault="00597473" w:rsidP="00DC09C4">
            <w:pPr>
              <w:tabs>
                <w:tab w:val="num" w:pos="360"/>
              </w:tabs>
              <w:spacing w:after="0" w:line="240" w:lineRule="auto"/>
              <w:jc w:val="center"/>
              <w:rPr>
                <w:rFonts w:asciiTheme="majorBidi" w:eastAsia="Times New Roman" w:hAnsiTheme="majorBidi" w:cstheme="majorBidi"/>
                <w:sz w:val="16"/>
                <w:szCs w:val="16"/>
              </w:rPr>
            </w:pPr>
            <w:r w:rsidRPr="00597473">
              <w:rPr>
                <w:rFonts w:asciiTheme="majorBidi" w:eastAsia="Times New Roman" w:hAnsiTheme="majorBidi" w:cstheme="majorBidi"/>
                <w:sz w:val="16"/>
                <w:szCs w:val="16"/>
              </w:rPr>
              <w:t>1,800</w:t>
            </w:r>
          </w:p>
        </w:tc>
      </w:tr>
      <w:tr w:rsidR="00597473" w:rsidRPr="00597473" w:rsidTr="00DC09C4">
        <w:trPr>
          <w:jc w:val="center"/>
        </w:trPr>
        <w:tc>
          <w:tcPr>
            <w:tcW w:w="2245" w:type="pct"/>
            <w:shd w:val="clear" w:color="auto" w:fill="auto"/>
            <w:vAlign w:val="center"/>
          </w:tcPr>
          <w:p w:rsidR="00597473" w:rsidRPr="00597473" w:rsidRDefault="00597473" w:rsidP="00DC09C4">
            <w:pPr>
              <w:spacing w:after="0" w:line="240" w:lineRule="auto"/>
              <w:rPr>
                <w:rFonts w:asciiTheme="majorBidi" w:eastAsia="Times New Roman" w:hAnsiTheme="majorBidi" w:cstheme="majorBidi"/>
                <w:sz w:val="16"/>
                <w:szCs w:val="16"/>
              </w:rPr>
            </w:pPr>
            <w:r w:rsidRPr="00597473">
              <w:rPr>
                <w:rFonts w:asciiTheme="majorBidi" w:eastAsia="Times New Roman" w:hAnsiTheme="majorBidi" w:cstheme="majorBidi"/>
                <w:sz w:val="16"/>
                <w:szCs w:val="16"/>
              </w:rPr>
              <w:t>Saft Steel &amp; Wood</w:t>
            </w:r>
          </w:p>
        </w:tc>
        <w:tc>
          <w:tcPr>
            <w:tcW w:w="2755" w:type="pct"/>
            <w:shd w:val="clear" w:color="auto" w:fill="auto"/>
            <w:vAlign w:val="center"/>
          </w:tcPr>
          <w:p w:rsidR="00597473" w:rsidRPr="00597473" w:rsidRDefault="00597473" w:rsidP="00DC09C4">
            <w:pPr>
              <w:tabs>
                <w:tab w:val="num" w:pos="360"/>
              </w:tabs>
              <w:spacing w:after="0" w:line="240" w:lineRule="auto"/>
              <w:jc w:val="center"/>
              <w:rPr>
                <w:rFonts w:asciiTheme="majorBidi" w:eastAsia="Times New Roman" w:hAnsiTheme="majorBidi" w:cstheme="majorBidi"/>
                <w:sz w:val="16"/>
                <w:szCs w:val="16"/>
              </w:rPr>
            </w:pPr>
            <w:r w:rsidRPr="00597473">
              <w:rPr>
                <w:rFonts w:asciiTheme="majorBidi" w:eastAsia="Times New Roman" w:hAnsiTheme="majorBidi" w:cstheme="majorBidi"/>
                <w:sz w:val="16"/>
                <w:szCs w:val="16"/>
              </w:rPr>
              <w:t>undefined</w:t>
            </w:r>
          </w:p>
        </w:tc>
      </w:tr>
      <w:tr w:rsidR="00597473" w:rsidRPr="00597473" w:rsidTr="00DC09C4">
        <w:trPr>
          <w:jc w:val="center"/>
        </w:trPr>
        <w:tc>
          <w:tcPr>
            <w:tcW w:w="2245" w:type="pct"/>
            <w:shd w:val="clear" w:color="auto" w:fill="auto"/>
            <w:vAlign w:val="center"/>
          </w:tcPr>
          <w:p w:rsidR="00597473" w:rsidRPr="00597473" w:rsidRDefault="00597473" w:rsidP="00DC09C4">
            <w:pPr>
              <w:spacing w:after="0" w:line="240" w:lineRule="auto"/>
              <w:rPr>
                <w:rFonts w:asciiTheme="majorBidi" w:eastAsia="Times New Roman" w:hAnsiTheme="majorBidi" w:cstheme="majorBidi"/>
                <w:sz w:val="16"/>
                <w:szCs w:val="16"/>
              </w:rPr>
            </w:pPr>
            <w:r w:rsidRPr="00597473">
              <w:rPr>
                <w:rFonts w:asciiTheme="majorBidi" w:eastAsia="Times New Roman" w:hAnsiTheme="majorBidi" w:cstheme="majorBidi"/>
                <w:sz w:val="16"/>
                <w:szCs w:val="16"/>
              </w:rPr>
              <w:t>Asir Factory</w:t>
            </w:r>
          </w:p>
        </w:tc>
        <w:tc>
          <w:tcPr>
            <w:tcW w:w="2755" w:type="pct"/>
            <w:shd w:val="clear" w:color="auto" w:fill="auto"/>
            <w:vAlign w:val="center"/>
          </w:tcPr>
          <w:p w:rsidR="00597473" w:rsidRPr="00597473" w:rsidRDefault="00597473" w:rsidP="00DC09C4">
            <w:pPr>
              <w:tabs>
                <w:tab w:val="num" w:pos="360"/>
              </w:tabs>
              <w:spacing w:after="0" w:line="240" w:lineRule="auto"/>
              <w:jc w:val="center"/>
              <w:rPr>
                <w:rFonts w:asciiTheme="majorBidi" w:eastAsia="Times New Roman" w:hAnsiTheme="majorBidi" w:cstheme="majorBidi"/>
                <w:sz w:val="16"/>
                <w:szCs w:val="16"/>
              </w:rPr>
            </w:pPr>
            <w:r w:rsidRPr="00597473">
              <w:rPr>
                <w:rFonts w:asciiTheme="majorBidi" w:eastAsia="Times New Roman" w:hAnsiTheme="majorBidi" w:cstheme="majorBidi"/>
                <w:sz w:val="16"/>
                <w:szCs w:val="16"/>
              </w:rPr>
              <w:t>3,000</w:t>
            </w:r>
          </w:p>
        </w:tc>
      </w:tr>
      <w:tr w:rsidR="00597473" w:rsidRPr="00597473" w:rsidTr="00DC09C4">
        <w:trPr>
          <w:jc w:val="center"/>
        </w:trPr>
        <w:tc>
          <w:tcPr>
            <w:tcW w:w="2245" w:type="pct"/>
            <w:shd w:val="clear" w:color="auto" w:fill="auto"/>
            <w:vAlign w:val="center"/>
          </w:tcPr>
          <w:p w:rsidR="00597473" w:rsidRPr="00597473" w:rsidRDefault="00597473" w:rsidP="00DC09C4">
            <w:pPr>
              <w:tabs>
                <w:tab w:val="num" w:pos="480"/>
              </w:tabs>
              <w:spacing w:after="0" w:line="240" w:lineRule="auto"/>
              <w:rPr>
                <w:rFonts w:asciiTheme="majorBidi" w:eastAsia="Times New Roman" w:hAnsiTheme="majorBidi" w:cstheme="majorBidi"/>
                <w:sz w:val="16"/>
                <w:szCs w:val="16"/>
              </w:rPr>
            </w:pPr>
            <w:r w:rsidRPr="00597473">
              <w:rPr>
                <w:rFonts w:asciiTheme="majorBidi" w:eastAsia="Times New Roman" w:hAnsiTheme="majorBidi" w:cstheme="majorBidi"/>
                <w:sz w:val="16"/>
                <w:szCs w:val="16"/>
              </w:rPr>
              <w:t>Metal smelting experts Fty.</w:t>
            </w:r>
          </w:p>
        </w:tc>
        <w:tc>
          <w:tcPr>
            <w:tcW w:w="2755" w:type="pct"/>
            <w:shd w:val="clear" w:color="auto" w:fill="auto"/>
            <w:vAlign w:val="center"/>
          </w:tcPr>
          <w:p w:rsidR="00597473" w:rsidRPr="00597473" w:rsidRDefault="00597473" w:rsidP="00DC09C4">
            <w:pPr>
              <w:tabs>
                <w:tab w:val="num" w:pos="360"/>
              </w:tabs>
              <w:spacing w:after="0" w:line="240" w:lineRule="auto"/>
              <w:jc w:val="center"/>
              <w:rPr>
                <w:rFonts w:asciiTheme="majorBidi" w:eastAsia="Times New Roman" w:hAnsiTheme="majorBidi" w:cstheme="majorBidi"/>
                <w:sz w:val="16"/>
                <w:szCs w:val="16"/>
              </w:rPr>
            </w:pPr>
            <w:r w:rsidRPr="00597473">
              <w:rPr>
                <w:rFonts w:asciiTheme="majorBidi" w:eastAsia="Times New Roman" w:hAnsiTheme="majorBidi" w:cstheme="majorBidi"/>
                <w:sz w:val="16"/>
                <w:szCs w:val="16"/>
              </w:rPr>
              <w:t>2,600</w:t>
            </w:r>
          </w:p>
        </w:tc>
      </w:tr>
      <w:tr w:rsidR="00597473" w:rsidRPr="00597473" w:rsidTr="00DC09C4">
        <w:trPr>
          <w:jc w:val="center"/>
        </w:trPr>
        <w:tc>
          <w:tcPr>
            <w:tcW w:w="2245" w:type="pct"/>
            <w:shd w:val="clear" w:color="auto" w:fill="A6A6A6" w:themeFill="background1" w:themeFillShade="A6"/>
            <w:vAlign w:val="center"/>
          </w:tcPr>
          <w:p w:rsidR="00597473" w:rsidRPr="00597473" w:rsidRDefault="00597473" w:rsidP="00DC09C4">
            <w:pPr>
              <w:tabs>
                <w:tab w:val="num" w:pos="480"/>
              </w:tabs>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Total</w:t>
            </w:r>
          </w:p>
        </w:tc>
        <w:tc>
          <w:tcPr>
            <w:tcW w:w="2755" w:type="pct"/>
            <w:shd w:val="clear" w:color="auto" w:fill="A6A6A6" w:themeFill="background1" w:themeFillShade="A6"/>
            <w:vAlign w:val="center"/>
          </w:tcPr>
          <w:p w:rsidR="00597473" w:rsidRPr="00597473" w:rsidRDefault="00597473" w:rsidP="00DC09C4">
            <w:pPr>
              <w:tabs>
                <w:tab w:val="num" w:pos="360"/>
              </w:tabs>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23,900</w:t>
            </w:r>
          </w:p>
        </w:tc>
      </w:tr>
    </w:tbl>
    <w:p w:rsidR="00597473" w:rsidRPr="00D342D3" w:rsidRDefault="00597473" w:rsidP="00D342D3">
      <w:pPr>
        <w:tabs>
          <w:tab w:val="left" w:pos="-180"/>
        </w:tabs>
        <w:spacing w:after="0" w:line="240" w:lineRule="auto"/>
        <w:jc w:val="both"/>
        <w:rPr>
          <w:rFonts w:asciiTheme="majorBidi" w:eastAsia="Times New Roman" w:hAnsiTheme="majorBidi" w:cstheme="majorBidi"/>
          <w:sz w:val="16"/>
          <w:szCs w:val="16"/>
        </w:rPr>
      </w:pPr>
      <w:r w:rsidRPr="00597473">
        <w:rPr>
          <w:rFonts w:asciiTheme="majorBidi" w:eastAsia="Times New Roman" w:hAnsiTheme="majorBidi" w:cstheme="majorBidi"/>
          <w:sz w:val="16"/>
          <w:szCs w:val="16"/>
        </w:rPr>
        <w:t>*This covers around 53% of the Southern Region total demand in 2016.</w:t>
      </w:r>
      <w:r w:rsidR="00D342D3">
        <w:rPr>
          <w:rFonts w:asciiTheme="majorBidi" w:eastAsia="Times New Roman" w:hAnsiTheme="majorBidi" w:cstheme="majorBidi"/>
          <w:sz w:val="16"/>
          <w:szCs w:val="16"/>
        </w:rPr>
        <w:t xml:space="preserve">    </w:t>
      </w:r>
    </w:p>
    <w:p w:rsidR="00597473" w:rsidRPr="00DC09C4" w:rsidRDefault="00597473" w:rsidP="00A87711">
      <w:pPr>
        <w:pStyle w:val="ListParagraph"/>
        <w:keepNext/>
        <w:keepLines/>
        <w:numPr>
          <w:ilvl w:val="2"/>
          <w:numId w:val="28"/>
        </w:numPr>
        <w:bidi w:val="0"/>
        <w:spacing w:after="0" w:line="240" w:lineRule="auto"/>
        <w:jc w:val="both"/>
        <w:outlineLvl w:val="1"/>
        <w:rPr>
          <w:rFonts w:asciiTheme="majorBidi" w:eastAsia="Times New Roman" w:hAnsiTheme="majorBidi" w:cstheme="majorBidi"/>
          <w:b/>
          <w:bCs/>
          <w:u w:val="single"/>
          <w:lang w:eastAsia="en-GB"/>
        </w:rPr>
      </w:pPr>
      <w:r w:rsidRPr="00DC09C4">
        <w:rPr>
          <w:rFonts w:asciiTheme="majorBidi" w:eastAsia="Times New Roman" w:hAnsiTheme="majorBidi" w:cstheme="majorBidi"/>
          <w:b/>
          <w:bCs/>
          <w:u w:val="single"/>
          <w:lang w:eastAsia="en-GB"/>
        </w:rPr>
        <w:t>The Sponsor’s Sales Forecast</w:t>
      </w:r>
    </w:p>
    <w:p w:rsidR="00597473" w:rsidRPr="00597473" w:rsidRDefault="00597473" w:rsidP="00DC09C4">
      <w:pPr>
        <w:spacing w:after="0" w:line="240" w:lineRule="auto"/>
        <w:jc w:val="both"/>
        <w:rPr>
          <w:rFonts w:asciiTheme="majorBidi" w:eastAsia="Arial Unicode MS" w:hAnsiTheme="majorBidi" w:cstheme="majorBidi"/>
          <w:lang w:val="en-GB"/>
        </w:rPr>
      </w:pPr>
      <w:r w:rsidRPr="00597473">
        <w:rPr>
          <w:rFonts w:asciiTheme="majorBidi" w:eastAsia="Arial Unicode MS" w:hAnsiTheme="majorBidi" w:cstheme="majorBidi"/>
        </w:rPr>
        <w:t>The following</w:t>
      </w:r>
      <w:r w:rsidRPr="00597473">
        <w:rPr>
          <w:rFonts w:asciiTheme="majorBidi" w:eastAsia="Arial Unicode MS" w:hAnsiTheme="majorBidi" w:cstheme="majorBidi"/>
          <w:lang w:val="en-GB"/>
        </w:rPr>
        <w:t xml:space="preserve"> table shows the sales forecast for galvanizing service provided by the sponsor from 2016 to 2020 in tons:</w:t>
      </w:r>
    </w:p>
    <w:tbl>
      <w:tblPr>
        <w:tblW w:w="5000" w:type="pct"/>
        <w:jc w:val="center"/>
        <w:tblLook w:val="04A0" w:firstRow="1" w:lastRow="0" w:firstColumn="1" w:lastColumn="0" w:noHBand="0" w:noVBand="1"/>
      </w:tblPr>
      <w:tblGrid>
        <w:gridCol w:w="2139"/>
        <w:gridCol w:w="1343"/>
        <w:gridCol w:w="1343"/>
        <w:gridCol w:w="1344"/>
        <w:gridCol w:w="1344"/>
        <w:gridCol w:w="1343"/>
      </w:tblGrid>
      <w:tr w:rsidR="00597473" w:rsidRPr="00597473" w:rsidTr="00DC09C4">
        <w:trPr>
          <w:trHeight w:val="54"/>
          <w:jc w:val="center"/>
        </w:trPr>
        <w:tc>
          <w:tcPr>
            <w:tcW w:w="5000" w:type="pct"/>
            <w:gridSpan w:val="6"/>
            <w:tcBorders>
              <w:top w:val="single" w:sz="8" w:space="0" w:color="auto"/>
              <w:left w:val="single" w:sz="8" w:space="0" w:color="auto"/>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Sponsor's Sales Forecast (Ton)</w:t>
            </w:r>
          </w:p>
        </w:tc>
      </w:tr>
      <w:tr w:rsidR="00597473" w:rsidRPr="00597473" w:rsidTr="00DC09C4">
        <w:trPr>
          <w:trHeight w:val="54"/>
          <w:jc w:val="center"/>
        </w:trPr>
        <w:tc>
          <w:tcPr>
            <w:tcW w:w="1208" w:type="pct"/>
            <w:tcBorders>
              <w:top w:val="nil"/>
              <w:left w:val="single" w:sz="8" w:space="0" w:color="auto"/>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Product</w:t>
            </w:r>
          </w:p>
        </w:tc>
        <w:tc>
          <w:tcPr>
            <w:tcW w:w="758" w:type="pct"/>
            <w:tcBorders>
              <w:top w:val="nil"/>
              <w:left w:val="nil"/>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2017</w:t>
            </w:r>
          </w:p>
        </w:tc>
        <w:tc>
          <w:tcPr>
            <w:tcW w:w="758" w:type="pct"/>
            <w:tcBorders>
              <w:top w:val="nil"/>
              <w:left w:val="nil"/>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2018</w:t>
            </w:r>
          </w:p>
        </w:tc>
        <w:tc>
          <w:tcPr>
            <w:tcW w:w="759" w:type="pct"/>
            <w:tcBorders>
              <w:top w:val="nil"/>
              <w:left w:val="nil"/>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2019</w:t>
            </w:r>
          </w:p>
        </w:tc>
        <w:tc>
          <w:tcPr>
            <w:tcW w:w="759" w:type="pct"/>
            <w:tcBorders>
              <w:top w:val="nil"/>
              <w:left w:val="nil"/>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2020</w:t>
            </w:r>
          </w:p>
        </w:tc>
        <w:tc>
          <w:tcPr>
            <w:tcW w:w="758" w:type="pct"/>
            <w:tcBorders>
              <w:top w:val="nil"/>
              <w:left w:val="nil"/>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2021</w:t>
            </w:r>
          </w:p>
        </w:tc>
      </w:tr>
      <w:tr w:rsidR="00597473" w:rsidRPr="00597473" w:rsidTr="00DC09C4">
        <w:trPr>
          <w:trHeight w:val="151"/>
          <w:jc w:val="center"/>
        </w:trPr>
        <w:tc>
          <w:tcPr>
            <w:tcW w:w="1208" w:type="pct"/>
            <w:tcBorders>
              <w:top w:val="nil"/>
              <w:left w:val="single" w:sz="8" w:space="0" w:color="auto"/>
              <w:bottom w:val="single" w:sz="8" w:space="0" w:color="auto"/>
              <w:right w:val="single" w:sz="8" w:space="0" w:color="auto"/>
            </w:tcBorders>
            <w:shd w:val="clear" w:color="auto" w:fill="auto"/>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Sales Ton /year</w:t>
            </w:r>
          </w:p>
        </w:tc>
        <w:tc>
          <w:tcPr>
            <w:tcW w:w="758" w:type="pct"/>
            <w:tcBorders>
              <w:top w:val="nil"/>
              <w:left w:val="nil"/>
              <w:bottom w:val="single" w:sz="8" w:space="0" w:color="auto"/>
              <w:right w:val="single" w:sz="8" w:space="0" w:color="auto"/>
            </w:tcBorders>
            <w:shd w:val="clear" w:color="auto" w:fill="auto"/>
            <w:noWrap/>
            <w:vAlign w:val="center"/>
          </w:tcPr>
          <w:p w:rsidR="00597473" w:rsidRPr="00597473" w:rsidRDefault="00597473" w:rsidP="00DC09C4">
            <w:pPr>
              <w:spacing w:after="0" w:line="240" w:lineRule="auto"/>
              <w:jc w:val="center"/>
              <w:rPr>
                <w:rFonts w:asciiTheme="majorBidi" w:hAnsiTheme="majorBidi" w:cstheme="majorBidi"/>
                <w:sz w:val="16"/>
                <w:szCs w:val="16"/>
              </w:rPr>
            </w:pPr>
            <w:r w:rsidRPr="00597473">
              <w:rPr>
                <w:rFonts w:asciiTheme="majorBidi" w:hAnsiTheme="majorBidi" w:cstheme="majorBidi"/>
                <w:sz w:val="16"/>
                <w:szCs w:val="16"/>
              </w:rPr>
              <w:t>7,000</w:t>
            </w:r>
          </w:p>
        </w:tc>
        <w:tc>
          <w:tcPr>
            <w:tcW w:w="758" w:type="pct"/>
            <w:tcBorders>
              <w:top w:val="nil"/>
              <w:left w:val="nil"/>
              <w:bottom w:val="single" w:sz="8" w:space="0" w:color="auto"/>
              <w:right w:val="single" w:sz="8" w:space="0" w:color="auto"/>
            </w:tcBorders>
            <w:shd w:val="clear" w:color="auto" w:fill="auto"/>
            <w:noWrap/>
            <w:vAlign w:val="center"/>
          </w:tcPr>
          <w:p w:rsidR="00597473" w:rsidRPr="00597473" w:rsidRDefault="00597473" w:rsidP="00DC09C4">
            <w:pPr>
              <w:spacing w:after="0" w:line="240" w:lineRule="auto"/>
              <w:jc w:val="center"/>
              <w:rPr>
                <w:rFonts w:asciiTheme="majorBidi" w:hAnsiTheme="majorBidi" w:cstheme="majorBidi"/>
                <w:sz w:val="16"/>
                <w:szCs w:val="16"/>
              </w:rPr>
            </w:pPr>
            <w:r w:rsidRPr="00597473">
              <w:rPr>
                <w:rFonts w:asciiTheme="majorBidi" w:hAnsiTheme="majorBidi" w:cstheme="majorBidi"/>
                <w:sz w:val="16"/>
                <w:szCs w:val="16"/>
              </w:rPr>
              <w:t>10,000</w:t>
            </w:r>
          </w:p>
        </w:tc>
        <w:tc>
          <w:tcPr>
            <w:tcW w:w="759" w:type="pct"/>
            <w:tcBorders>
              <w:top w:val="nil"/>
              <w:left w:val="nil"/>
              <w:bottom w:val="single" w:sz="8" w:space="0" w:color="auto"/>
              <w:right w:val="single" w:sz="8" w:space="0" w:color="auto"/>
            </w:tcBorders>
            <w:shd w:val="clear" w:color="auto" w:fill="auto"/>
            <w:noWrap/>
            <w:vAlign w:val="center"/>
          </w:tcPr>
          <w:p w:rsidR="00597473" w:rsidRPr="00597473" w:rsidRDefault="00597473" w:rsidP="00DC09C4">
            <w:pPr>
              <w:spacing w:after="0" w:line="240" w:lineRule="auto"/>
              <w:jc w:val="center"/>
              <w:rPr>
                <w:rFonts w:asciiTheme="majorBidi" w:hAnsiTheme="majorBidi" w:cstheme="majorBidi"/>
                <w:sz w:val="16"/>
                <w:szCs w:val="16"/>
              </w:rPr>
            </w:pPr>
            <w:r w:rsidRPr="00597473">
              <w:rPr>
                <w:rFonts w:asciiTheme="majorBidi" w:hAnsiTheme="majorBidi" w:cstheme="majorBidi"/>
                <w:sz w:val="16"/>
                <w:szCs w:val="16"/>
              </w:rPr>
              <w:t>15,000</w:t>
            </w:r>
          </w:p>
        </w:tc>
        <w:tc>
          <w:tcPr>
            <w:tcW w:w="759" w:type="pct"/>
            <w:tcBorders>
              <w:top w:val="nil"/>
              <w:left w:val="nil"/>
              <w:bottom w:val="single" w:sz="8" w:space="0" w:color="auto"/>
              <w:right w:val="single" w:sz="8" w:space="0" w:color="auto"/>
            </w:tcBorders>
            <w:shd w:val="clear" w:color="auto" w:fill="auto"/>
            <w:noWrap/>
            <w:vAlign w:val="center"/>
          </w:tcPr>
          <w:p w:rsidR="00597473" w:rsidRPr="00597473" w:rsidRDefault="00597473" w:rsidP="00DC09C4">
            <w:pPr>
              <w:spacing w:after="0" w:line="240" w:lineRule="auto"/>
              <w:jc w:val="center"/>
              <w:rPr>
                <w:rFonts w:asciiTheme="majorBidi" w:hAnsiTheme="majorBidi" w:cstheme="majorBidi"/>
                <w:sz w:val="16"/>
                <w:szCs w:val="16"/>
              </w:rPr>
            </w:pPr>
            <w:r w:rsidRPr="00597473">
              <w:rPr>
                <w:rFonts w:asciiTheme="majorBidi" w:hAnsiTheme="majorBidi" w:cstheme="majorBidi"/>
                <w:sz w:val="16"/>
                <w:szCs w:val="16"/>
              </w:rPr>
              <w:t>18,000</w:t>
            </w:r>
          </w:p>
        </w:tc>
        <w:tc>
          <w:tcPr>
            <w:tcW w:w="758" w:type="pct"/>
            <w:tcBorders>
              <w:top w:val="nil"/>
              <w:left w:val="nil"/>
              <w:bottom w:val="single" w:sz="8" w:space="0" w:color="auto"/>
              <w:right w:val="single" w:sz="8" w:space="0" w:color="auto"/>
            </w:tcBorders>
            <w:shd w:val="clear" w:color="auto" w:fill="auto"/>
            <w:noWrap/>
            <w:vAlign w:val="center"/>
          </w:tcPr>
          <w:p w:rsidR="00597473" w:rsidRPr="00597473" w:rsidRDefault="00597473" w:rsidP="00DC09C4">
            <w:pPr>
              <w:spacing w:after="0" w:line="240" w:lineRule="auto"/>
              <w:jc w:val="center"/>
              <w:rPr>
                <w:rFonts w:asciiTheme="majorBidi" w:hAnsiTheme="majorBidi" w:cstheme="majorBidi"/>
                <w:sz w:val="16"/>
                <w:szCs w:val="16"/>
              </w:rPr>
            </w:pPr>
            <w:r w:rsidRPr="00597473">
              <w:rPr>
                <w:rFonts w:asciiTheme="majorBidi" w:hAnsiTheme="majorBidi" w:cstheme="majorBidi"/>
                <w:sz w:val="16"/>
                <w:szCs w:val="16"/>
              </w:rPr>
              <w:t>21,600</w:t>
            </w:r>
          </w:p>
        </w:tc>
      </w:tr>
    </w:tbl>
    <w:p w:rsidR="00597473" w:rsidRPr="00DC09C4" w:rsidRDefault="00597473" w:rsidP="00A87711">
      <w:pPr>
        <w:pStyle w:val="ListParagraph"/>
        <w:keepNext/>
        <w:keepLines/>
        <w:numPr>
          <w:ilvl w:val="2"/>
          <w:numId w:val="28"/>
        </w:numPr>
        <w:bidi w:val="0"/>
        <w:spacing w:after="0" w:line="240" w:lineRule="auto"/>
        <w:jc w:val="both"/>
        <w:outlineLvl w:val="1"/>
        <w:rPr>
          <w:rFonts w:asciiTheme="majorBidi" w:eastAsia="Times New Roman" w:hAnsiTheme="majorBidi" w:cstheme="majorBidi"/>
          <w:b/>
          <w:bCs/>
          <w:u w:val="single"/>
          <w:lang w:eastAsia="en-GB"/>
        </w:rPr>
      </w:pPr>
      <w:r w:rsidRPr="00DC09C4">
        <w:rPr>
          <w:rFonts w:asciiTheme="majorBidi" w:eastAsia="Times New Roman" w:hAnsiTheme="majorBidi" w:cstheme="majorBidi"/>
          <w:b/>
          <w:bCs/>
          <w:u w:val="single"/>
          <w:lang w:eastAsia="en-GB"/>
        </w:rPr>
        <w:t>MCD’s Sales Forecast</w:t>
      </w:r>
    </w:p>
    <w:p w:rsidR="00597473" w:rsidRPr="00597473" w:rsidRDefault="00597473" w:rsidP="00DC09C4">
      <w:pPr>
        <w:spacing w:after="0" w:line="240" w:lineRule="auto"/>
        <w:jc w:val="both"/>
        <w:rPr>
          <w:rFonts w:asciiTheme="majorBidi" w:eastAsia="Arial Unicode MS" w:hAnsiTheme="majorBidi" w:cstheme="majorBidi"/>
        </w:rPr>
      </w:pPr>
      <w:r w:rsidRPr="00597473">
        <w:rPr>
          <w:rFonts w:asciiTheme="majorBidi" w:eastAsia="Calibri" w:hAnsiTheme="majorBidi" w:cstheme="majorBidi"/>
          <w:lang w:val="en-GB" w:eastAsia="en-GB"/>
        </w:rPr>
        <w:t>MCD has revised the sponsor’s sales forecast downward taking into consideration the market situation and sponsor capability as follows</w:t>
      </w:r>
      <w:r w:rsidRPr="00597473">
        <w:rPr>
          <w:rFonts w:asciiTheme="majorBidi" w:eastAsia="Arial Unicode MS" w:hAnsiTheme="majorBidi" w:cstheme="majorBidi"/>
        </w:rPr>
        <w:t xml:space="preserve">:  </w:t>
      </w:r>
    </w:p>
    <w:tbl>
      <w:tblPr>
        <w:tblW w:w="5000" w:type="pct"/>
        <w:jc w:val="center"/>
        <w:tblLook w:val="04A0" w:firstRow="1" w:lastRow="0" w:firstColumn="1" w:lastColumn="0" w:noHBand="0" w:noVBand="1"/>
      </w:tblPr>
      <w:tblGrid>
        <w:gridCol w:w="2960"/>
        <w:gridCol w:w="1137"/>
        <w:gridCol w:w="1137"/>
        <w:gridCol w:w="1137"/>
        <w:gridCol w:w="1137"/>
        <w:gridCol w:w="1348"/>
      </w:tblGrid>
      <w:tr w:rsidR="00597473" w:rsidRPr="00597473" w:rsidTr="00DC09C4">
        <w:trPr>
          <w:trHeight w:val="54"/>
          <w:jc w:val="center"/>
        </w:trPr>
        <w:tc>
          <w:tcPr>
            <w:tcW w:w="5000" w:type="pct"/>
            <w:gridSpan w:val="6"/>
            <w:tcBorders>
              <w:top w:val="single" w:sz="8" w:space="0" w:color="auto"/>
              <w:left w:val="single" w:sz="8" w:space="0" w:color="auto"/>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MCD's Sales Forecast (Ton)</w:t>
            </w:r>
          </w:p>
        </w:tc>
      </w:tr>
      <w:tr w:rsidR="00597473" w:rsidRPr="00597473" w:rsidTr="00DC09C4">
        <w:trPr>
          <w:trHeight w:val="54"/>
          <w:jc w:val="center"/>
        </w:trPr>
        <w:tc>
          <w:tcPr>
            <w:tcW w:w="1671" w:type="pct"/>
            <w:tcBorders>
              <w:top w:val="nil"/>
              <w:left w:val="single" w:sz="8" w:space="0" w:color="auto"/>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Product</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2017</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2018</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2019</w:t>
            </w:r>
          </w:p>
        </w:tc>
        <w:tc>
          <w:tcPr>
            <w:tcW w:w="642" w:type="pct"/>
            <w:tcBorders>
              <w:top w:val="nil"/>
              <w:left w:val="nil"/>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2020</w:t>
            </w:r>
          </w:p>
        </w:tc>
        <w:tc>
          <w:tcPr>
            <w:tcW w:w="761" w:type="pct"/>
            <w:tcBorders>
              <w:top w:val="nil"/>
              <w:left w:val="nil"/>
              <w:bottom w:val="single" w:sz="8" w:space="0" w:color="auto"/>
              <w:right w:val="single" w:sz="8" w:space="0" w:color="auto"/>
            </w:tcBorders>
            <w:shd w:val="clear" w:color="auto" w:fill="A6A6A6" w:themeFill="background1" w:themeFillShade="A6"/>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2021</w:t>
            </w:r>
          </w:p>
        </w:tc>
      </w:tr>
      <w:tr w:rsidR="00597473" w:rsidRPr="00597473" w:rsidTr="00DC09C4">
        <w:trPr>
          <w:trHeight w:val="54"/>
          <w:jc w:val="center"/>
        </w:trPr>
        <w:tc>
          <w:tcPr>
            <w:tcW w:w="1671" w:type="pct"/>
            <w:tcBorders>
              <w:top w:val="nil"/>
              <w:left w:val="single" w:sz="8" w:space="0" w:color="auto"/>
              <w:bottom w:val="single" w:sz="4" w:space="0" w:color="auto"/>
              <w:right w:val="single" w:sz="8" w:space="0" w:color="auto"/>
            </w:tcBorders>
            <w:shd w:val="clear" w:color="auto" w:fill="auto"/>
            <w:noWrap/>
            <w:vAlign w:val="center"/>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Captive Use</w:t>
            </w:r>
          </w:p>
        </w:tc>
        <w:tc>
          <w:tcPr>
            <w:tcW w:w="642" w:type="pct"/>
            <w:tcBorders>
              <w:top w:val="nil"/>
              <w:left w:val="nil"/>
              <w:bottom w:val="single" w:sz="4" w:space="0" w:color="auto"/>
              <w:right w:val="single" w:sz="8" w:space="0" w:color="auto"/>
            </w:tcBorders>
            <w:shd w:val="clear" w:color="auto" w:fill="auto"/>
            <w:noWrap/>
            <w:vAlign w:val="center"/>
          </w:tcPr>
          <w:p w:rsidR="00597473" w:rsidRPr="00597473" w:rsidRDefault="00597473" w:rsidP="00DC09C4">
            <w:pPr>
              <w:spacing w:after="0" w:line="240" w:lineRule="auto"/>
              <w:jc w:val="center"/>
              <w:rPr>
                <w:rFonts w:asciiTheme="majorBidi" w:hAnsiTheme="majorBidi" w:cstheme="majorBidi"/>
                <w:sz w:val="16"/>
                <w:szCs w:val="16"/>
              </w:rPr>
            </w:pPr>
            <w:r w:rsidRPr="00597473">
              <w:rPr>
                <w:rFonts w:asciiTheme="majorBidi" w:eastAsia="Times New Roman" w:hAnsiTheme="majorBidi" w:cstheme="majorBidi"/>
                <w:sz w:val="16"/>
                <w:szCs w:val="16"/>
              </w:rPr>
              <w:t>2500</w:t>
            </w:r>
          </w:p>
        </w:tc>
        <w:tc>
          <w:tcPr>
            <w:tcW w:w="642" w:type="pct"/>
            <w:tcBorders>
              <w:top w:val="nil"/>
              <w:left w:val="nil"/>
              <w:bottom w:val="single" w:sz="4" w:space="0" w:color="auto"/>
              <w:right w:val="single" w:sz="8" w:space="0" w:color="auto"/>
            </w:tcBorders>
            <w:shd w:val="clear" w:color="auto" w:fill="auto"/>
            <w:noWrap/>
            <w:vAlign w:val="center"/>
          </w:tcPr>
          <w:p w:rsidR="00597473" w:rsidRPr="00597473" w:rsidRDefault="00597473" w:rsidP="00DC09C4">
            <w:pPr>
              <w:spacing w:after="0" w:line="240" w:lineRule="auto"/>
              <w:jc w:val="center"/>
              <w:rPr>
                <w:rFonts w:asciiTheme="majorBidi" w:hAnsiTheme="majorBidi" w:cstheme="majorBidi"/>
                <w:sz w:val="16"/>
                <w:szCs w:val="16"/>
              </w:rPr>
            </w:pPr>
            <w:r w:rsidRPr="00597473">
              <w:rPr>
                <w:rFonts w:asciiTheme="majorBidi" w:eastAsia="Times New Roman" w:hAnsiTheme="majorBidi" w:cstheme="majorBidi"/>
                <w:sz w:val="16"/>
                <w:szCs w:val="16"/>
              </w:rPr>
              <w:t>3200</w:t>
            </w:r>
          </w:p>
        </w:tc>
        <w:tc>
          <w:tcPr>
            <w:tcW w:w="642" w:type="pct"/>
            <w:tcBorders>
              <w:top w:val="nil"/>
              <w:left w:val="nil"/>
              <w:bottom w:val="single" w:sz="4" w:space="0" w:color="auto"/>
              <w:right w:val="single" w:sz="8" w:space="0" w:color="auto"/>
            </w:tcBorders>
            <w:shd w:val="clear" w:color="auto" w:fill="auto"/>
            <w:noWrap/>
            <w:vAlign w:val="center"/>
          </w:tcPr>
          <w:p w:rsidR="00597473" w:rsidRPr="00597473" w:rsidRDefault="00597473" w:rsidP="00DC09C4">
            <w:pPr>
              <w:spacing w:after="0" w:line="240" w:lineRule="auto"/>
              <w:jc w:val="center"/>
              <w:rPr>
                <w:rFonts w:asciiTheme="majorBidi" w:hAnsiTheme="majorBidi" w:cstheme="majorBidi"/>
                <w:sz w:val="16"/>
                <w:szCs w:val="16"/>
              </w:rPr>
            </w:pPr>
            <w:r w:rsidRPr="00597473">
              <w:rPr>
                <w:rFonts w:asciiTheme="majorBidi" w:eastAsia="Times New Roman" w:hAnsiTheme="majorBidi" w:cstheme="majorBidi"/>
                <w:sz w:val="16"/>
                <w:szCs w:val="16"/>
              </w:rPr>
              <w:t>3800</w:t>
            </w:r>
          </w:p>
        </w:tc>
        <w:tc>
          <w:tcPr>
            <w:tcW w:w="642" w:type="pct"/>
            <w:tcBorders>
              <w:top w:val="nil"/>
              <w:left w:val="nil"/>
              <w:bottom w:val="single" w:sz="4" w:space="0" w:color="auto"/>
              <w:right w:val="single" w:sz="8" w:space="0" w:color="auto"/>
            </w:tcBorders>
            <w:shd w:val="clear" w:color="auto" w:fill="auto"/>
            <w:noWrap/>
            <w:vAlign w:val="center"/>
          </w:tcPr>
          <w:p w:rsidR="00597473" w:rsidRPr="00597473" w:rsidRDefault="00597473" w:rsidP="00DC09C4">
            <w:pPr>
              <w:spacing w:after="0" w:line="240" w:lineRule="auto"/>
              <w:jc w:val="center"/>
              <w:rPr>
                <w:rFonts w:asciiTheme="majorBidi" w:hAnsiTheme="majorBidi" w:cstheme="majorBidi"/>
                <w:sz w:val="16"/>
                <w:szCs w:val="16"/>
              </w:rPr>
            </w:pPr>
            <w:r w:rsidRPr="00597473">
              <w:rPr>
                <w:rFonts w:asciiTheme="majorBidi" w:eastAsia="Times New Roman" w:hAnsiTheme="majorBidi" w:cstheme="majorBidi"/>
                <w:sz w:val="16"/>
                <w:szCs w:val="16"/>
              </w:rPr>
              <w:t>4300</w:t>
            </w:r>
          </w:p>
        </w:tc>
        <w:tc>
          <w:tcPr>
            <w:tcW w:w="761" w:type="pct"/>
            <w:tcBorders>
              <w:top w:val="nil"/>
              <w:left w:val="nil"/>
              <w:bottom w:val="single" w:sz="4" w:space="0" w:color="auto"/>
              <w:right w:val="single" w:sz="8" w:space="0" w:color="auto"/>
            </w:tcBorders>
            <w:shd w:val="clear" w:color="auto" w:fill="auto"/>
            <w:noWrap/>
            <w:vAlign w:val="center"/>
          </w:tcPr>
          <w:p w:rsidR="00597473" w:rsidRPr="00597473" w:rsidRDefault="00597473" w:rsidP="00DC09C4">
            <w:pPr>
              <w:spacing w:after="0" w:line="240" w:lineRule="auto"/>
              <w:jc w:val="center"/>
              <w:rPr>
                <w:rFonts w:asciiTheme="majorBidi" w:hAnsiTheme="majorBidi" w:cstheme="majorBidi"/>
                <w:sz w:val="16"/>
                <w:szCs w:val="16"/>
              </w:rPr>
            </w:pPr>
            <w:r w:rsidRPr="00597473">
              <w:rPr>
                <w:rFonts w:asciiTheme="majorBidi" w:eastAsia="Times New Roman" w:hAnsiTheme="majorBidi" w:cstheme="majorBidi"/>
                <w:sz w:val="16"/>
                <w:szCs w:val="16"/>
              </w:rPr>
              <w:t>4,968</w:t>
            </w:r>
          </w:p>
        </w:tc>
      </w:tr>
      <w:tr w:rsidR="00597473" w:rsidRPr="00597473" w:rsidTr="00DC09C4">
        <w:trPr>
          <w:trHeight w:val="54"/>
          <w:jc w:val="center"/>
        </w:trPr>
        <w:tc>
          <w:tcPr>
            <w:tcW w:w="1671" w:type="pct"/>
            <w:tcBorders>
              <w:top w:val="nil"/>
              <w:left w:val="single" w:sz="8" w:space="0" w:color="auto"/>
              <w:bottom w:val="single" w:sz="4" w:space="0" w:color="auto"/>
              <w:right w:val="single" w:sz="8" w:space="0" w:color="auto"/>
            </w:tcBorders>
            <w:shd w:val="clear" w:color="auto" w:fill="auto"/>
            <w:noWrap/>
            <w:vAlign w:val="center"/>
            <w:hideMark/>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Contract Sales</w:t>
            </w:r>
          </w:p>
        </w:tc>
        <w:tc>
          <w:tcPr>
            <w:tcW w:w="642" w:type="pct"/>
            <w:tcBorders>
              <w:top w:val="nil"/>
              <w:left w:val="nil"/>
              <w:bottom w:val="single" w:sz="4" w:space="0" w:color="auto"/>
              <w:right w:val="single" w:sz="8" w:space="0" w:color="auto"/>
            </w:tcBorders>
            <w:shd w:val="clear" w:color="auto" w:fill="auto"/>
            <w:noWrap/>
            <w:vAlign w:val="center"/>
            <w:hideMark/>
          </w:tcPr>
          <w:p w:rsidR="00597473" w:rsidRPr="00597473" w:rsidRDefault="00597473" w:rsidP="00DC09C4">
            <w:pPr>
              <w:spacing w:after="0" w:line="240" w:lineRule="auto"/>
              <w:jc w:val="center"/>
              <w:rPr>
                <w:rFonts w:asciiTheme="majorBidi" w:hAnsiTheme="majorBidi" w:cstheme="majorBidi"/>
                <w:color w:val="000000"/>
                <w:sz w:val="16"/>
                <w:szCs w:val="16"/>
              </w:rPr>
            </w:pPr>
            <w:r w:rsidRPr="00597473">
              <w:rPr>
                <w:rFonts w:asciiTheme="majorBidi" w:hAnsiTheme="majorBidi" w:cstheme="majorBidi"/>
                <w:color w:val="000000"/>
                <w:sz w:val="16"/>
                <w:szCs w:val="16"/>
              </w:rPr>
              <w:t>6,000</w:t>
            </w:r>
          </w:p>
        </w:tc>
        <w:tc>
          <w:tcPr>
            <w:tcW w:w="642" w:type="pct"/>
            <w:tcBorders>
              <w:top w:val="nil"/>
              <w:left w:val="nil"/>
              <w:bottom w:val="single" w:sz="4" w:space="0" w:color="auto"/>
              <w:right w:val="single" w:sz="8" w:space="0" w:color="auto"/>
            </w:tcBorders>
            <w:shd w:val="clear" w:color="auto" w:fill="auto"/>
            <w:noWrap/>
            <w:vAlign w:val="center"/>
            <w:hideMark/>
          </w:tcPr>
          <w:p w:rsidR="00597473" w:rsidRPr="00597473" w:rsidRDefault="00597473" w:rsidP="00DC09C4">
            <w:pPr>
              <w:spacing w:after="0" w:line="240" w:lineRule="auto"/>
              <w:jc w:val="center"/>
              <w:rPr>
                <w:rFonts w:asciiTheme="majorBidi" w:hAnsiTheme="majorBidi" w:cstheme="majorBidi"/>
                <w:color w:val="000000"/>
                <w:sz w:val="16"/>
                <w:szCs w:val="16"/>
              </w:rPr>
            </w:pPr>
            <w:r w:rsidRPr="00597473">
              <w:rPr>
                <w:rFonts w:asciiTheme="majorBidi" w:hAnsiTheme="majorBidi" w:cstheme="majorBidi"/>
                <w:color w:val="000000"/>
                <w:sz w:val="16"/>
                <w:szCs w:val="16"/>
              </w:rPr>
              <w:t>8,500</w:t>
            </w:r>
          </w:p>
        </w:tc>
        <w:tc>
          <w:tcPr>
            <w:tcW w:w="642" w:type="pct"/>
            <w:tcBorders>
              <w:top w:val="nil"/>
              <w:left w:val="nil"/>
              <w:bottom w:val="single" w:sz="4" w:space="0" w:color="auto"/>
              <w:right w:val="single" w:sz="8" w:space="0" w:color="auto"/>
            </w:tcBorders>
            <w:shd w:val="clear" w:color="auto" w:fill="auto"/>
            <w:noWrap/>
            <w:vAlign w:val="center"/>
            <w:hideMark/>
          </w:tcPr>
          <w:p w:rsidR="00597473" w:rsidRPr="00597473" w:rsidRDefault="00597473" w:rsidP="00DC09C4">
            <w:pPr>
              <w:spacing w:after="0" w:line="240" w:lineRule="auto"/>
              <w:jc w:val="center"/>
              <w:rPr>
                <w:rFonts w:asciiTheme="majorBidi" w:hAnsiTheme="majorBidi" w:cstheme="majorBidi"/>
                <w:color w:val="000000"/>
                <w:sz w:val="16"/>
                <w:szCs w:val="16"/>
              </w:rPr>
            </w:pPr>
            <w:r w:rsidRPr="00597473">
              <w:rPr>
                <w:rFonts w:asciiTheme="majorBidi" w:hAnsiTheme="majorBidi" w:cstheme="majorBidi"/>
                <w:color w:val="000000"/>
                <w:sz w:val="16"/>
                <w:szCs w:val="16"/>
              </w:rPr>
              <w:t>10,700</w:t>
            </w:r>
          </w:p>
        </w:tc>
        <w:tc>
          <w:tcPr>
            <w:tcW w:w="642" w:type="pct"/>
            <w:tcBorders>
              <w:top w:val="nil"/>
              <w:left w:val="nil"/>
              <w:bottom w:val="single" w:sz="4" w:space="0" w:color="auto"/>
              <w:right w:val="single" w:sz="8" w:space="0" w:color="auto"/>
            </w:tcBorders>
            <w:shd w:val="clear" w:color="auto" w:fill="auto"/>
            <w:noWrap/>
            <w:vAlign w:val="center"/>
            <w:hideMark/>
          </w:tcPr>
          <w:p w:rsidR="00597473" w:rsidRPr="00597473" w:rsidRDefault="00597473" w:rsidP="00DC09C4">
            <w:pPr>
              <w:spacing w:after="0" w:line="240" w:lineRule="auto"/>
              <w:jc w:val="center"/>
              <w:rPr>
                <w:rFonts w:asciiTheme="majorBidi" w:hAnsiTheme="majorBidi" w:cstheme="majorBidi"/>
                <w:color w:val="000000"/>
                <w:sz w:val="16"/>
                <w:szCs w:val="16"/>
              </w:rPr>
            </w:pPr>
            <w:r w:rsidRPr="00597473">
              <w:rPr>
                <w:rFonts w:asciiTheme="majorBidi" w:hAnsiTheme="majorBidi" w:cstheme="majorBidi"/>
                <w:color w:val="000000"/>
                <w:sz w:val="16"/>
                <w:szCs w:val="16"/>
              </w:rPr>
              <w:t>12,000</w:t>
            </w:r>
          </w:p>
        </w:tc>
        <w:tc>
          <w:tcPr>
            <w:tcW w:w="761" w:type="pct"/>
            <w:tcBorders>
              <w:top w:val="nil"/>
              <w:left w:val="nil"/>
              <w:bottom w:val="single" w:sz="4" w:space="0" w:color="auto"/>
              <w:right w:val="single" w:sz="8" w:space="0" w:color="auto"/>
            </w:tcBorders>
            <w:shd w:val="clear" w:color="auto" w:fill="auto"/>
            <w:noWrap/>
            <w:vAlign w:val="center"/>
            <w:hideMark/>
          </w:tcPr>
          <w:p w:rsidR="00597473" w:rsidRPr="00597473" w:rsidRDefault="00597473" w:rsidP="00DC09C4">
            <w:pPr>
              <w:spacing w:after="0" w:line="240" w:lineRule="auto"/>
              <w:jc w:val="center"/>
              <w:rPr>
                <w:rFonts w:asciiTheme="majorBidi" w:hAnsiTheme="majorBidi" w:cstheme="majorBidi"/>
                <w:color w:val="000000"/>
                <w:sz w:val="16"/>
                <w:szCs w:val="16"/>
              </w:rPr>
            </w:pPr>
            <w:r w:rsidRPr="00597473">
              <w:rPr>
                <w:rFonts w:asciiTheme="majorBidi" w:hAnsiTheme="majorBidi" w:cstheme="majorBidi"/>
                <w:color w:val="000000"/>
                <w:sz w:val="16"/>
                <w:szCs w:val="16"/>
              </w:rPr>
              <w:t>13,400</w:t>
            </w:r>
          </w:p>
        </w:tc>
      </w:tr>
      <w:tr w:rsidR="00597473" w:rsidRPr="00597473" w:rsidTr="00DC09C4">
        <w:trPr>
          <w:trHeight w:val="54"/>
          <w:jc w:val="center"/>
        </w:trPr>
        <w:tc>
          <w:tcPr>
            <w:tcW w:w="1671" w:type="pct"/>
            <w:tcBorders>
              <w:top w:val="nil"/>
              <w:left w:val="single" w:sz="8" w:space="0" w:color="auto"/>
              <w:bottom w:val="single" w:sz="4" w:space="0" w:color="auto"/>
              <w:right w:val="single" w:sz="8" w:space="0" w:color="auto"/>
            </w:tcBorders>
            <w:shd w:val="clear" w:color="auto" w:fill="A6A6A6" w:themeFill="background1" w:themeFillShade="A6"/>
            <w:noWrap/>
            <w:vAlign w:val="center"/>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Total Sales</w:t>
            </w:r>
          </w:p>
        </w:tc>
        <w:tc>
          <w:tcPr>
            <w:tcW w:w="642" w:type="pct"/>
            <w:tcBorders>
              <w:top w:val="nil"/>
              <w:left w:val="nil"/>
              <w:bottom w:val="single" w:sz="4" w:space="0" w:color="auto"/>
              <w:right w:val="single" w:sz="8" w:space="0" w:color="auto"/>
            </w:tcBorders>
            <w:shd w:val="clear" w:color="auto" w:fill="A6A6A6" w:themeFill="background1" w:themeFillShade="A6"/>
            <w:noWrap/>
            <w:vAlign w:val="bottom"/>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8,500</w:t>
            </w:r>
          </w:p>
        </w:tc>
        <w:tc>
          <w:tcPr>
            <w:tcW w:w="642" w:type="pct"/>
            <w:tcBorders>
              <w:top w:val="nil"/>
              <w:left w:val="nil"/>
              <w:bottom w:val="single" w:sz="4" w:space="0" w:color="auto"/>
              <w:right w:val="single" w:sz="8" w:space="0" w:color="auto"/>
            </w:tcBorders>
            <w:shd w:val="clear" w:color="auto" w:fill="A6A6A6" w:themeFill="background1" w:themeFillShade="A6"/>
            <w:noWrap/>
            <w:vAlign w:val="bottom"/>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11,700</w:t>
            </w:r>
          </w:p>
        </w:tc>
        <w:tc>
          <w:tcPr>
            <w:tcW w:w="642" w:type="pct"/>
            <w:tcBorders>
              <w:top w:val="nil"/>
              <w:left w:val="nil"/>
              <w:bottom w:val="single" w:sz="4" w:space="0" w:color="auto"/>
              <w:right w:val="single" w:sz="8" w:space="0" w:color="auto"/>
            </w:tcBorders>
            <w:shd w:val="clear" w:color="auto" w:fill="A6A6A6" w:themeFill="background1" w:themeFillShade="A6"/>
            <w:noWrap/>
            <w:vAlign w:val="bottom"/>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14,500</w:t>
            </w:r>
          </w:p>
        </w:tc>
        <w:tc>
          <w:tcPr>
            <w:tcW w:w="642" w:type="pct"/>
            <w:tcBorders>
              <w:top w:val="nil"/>
              <w:left w:val="nil"/>
              <w:bottom w:val="single" w:sz="4" w:space="0" w:color="auto"/>
              <w:right w:val="single" w:sz="8" w:space="0" w:color="auto"/>
            </w:tcBorders>
            <w:shd w:val="clear" w:color="auto" w:fill="A6A6A6" w:themeFill="background1" w:themeFillShade="A6"/>
            <w:noWrap/>
            <w:vAlign w:val="bottom"/>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16,300</w:t>
            </w:r>
          </w:p>
        </w:tc>
        <w:tc>
          <w:tcPr>
            <w:tcW w:w="761" w:type="pct"/>
            <w:tcBorders>
              <w:top w:val="nil"/>
              <w:left w:val="nil"/>
              <w:bottom w:val="single" w:sz="4" w:space="0" w:color="auto"/>
              <w:right w:val="single" w:sz="8" w:space="0" w:color="auto"/>
            </w:tcBorders>
            <w:shd w:val="clear" w:color="auto" w:fill="A6A6A6" w:themeFill="background1" w:themeFillShade="A6"/>
            <w:noWrap/>
            <w:vAlign w:val="bottom"/>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18,368</w:t>
            </w:r>
          </w:p>
        </w:tc>
      </w:tr>
      <w:tr w:rsidR="00597473" w:rsidRPr="00597473" w:rsidTr="00DC09C4">
        <w:trPr>
          <w:trHeight w:val="54"/>
          <w:jc w:val="center"/>
        </w:trPr>
        <w:tc>
          <w:tcPr>
            <w:tcW w:w="1671"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Market Demand</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45,630</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46,086</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47,008</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48,418</w:t>
            </w:r>
          </w:p>
        </w:tc>
        <w:tc>
          <w:tcPr>
            <w:tcW w:w="761"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49,870</w:t>
            </w:r>
          </w:p>
        </w:tc>
      </w:tr>
      <w:tr w:rsidR="00597473" w:rsidRPr="00597473" w:rsidTr="00DC09C4">
        <w:trPr>
          <w:trHeight w:val="60"/>
          <w:jc w:val="center"/>
        </w:trPr>
        <w:tc>
          <w:tcPr>
            <w:tcW w:w="1671"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597473" w:rsidRPr="00597473" w:rsidRDefault="00597473" w:rsidP="00DC09C4">
            <w:pPr>
              <w:spacing w:after="0" w:line="240" w:lineRule="auto"/>
              <w:jc w:val="center"/>
              <w:rPr>
                <w:rFonts w:asciiTheme="majorBidi" w:eastAsia="Times New Roman" w:hAnsiTheme="majorBidi" w:cstheme="majorBidi"/>
                <w:b/>
                <w:bCs/>
                <w:sz w:val="16"/>
                <w:szCs w:val="16"/>
              </w:rPr>
            </w:pPr>
            <w:r w:rsidRPr="00597473">
              <w:rPr>
                <w:rFonts w:asciiTheme="majorBidi" w:eastAsia="Times New Roman" w:hAnsiTheme="majorBidi" w:cstheme="majorBidi"/>
                <w:b/>
                <w:bCs/>
                <w:sz w:val="16"/>
                <w:szCs w:val="16"/>
              </w:rPr>
              <w:t>Market Share</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19%</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25%</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31%</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34%</w:t>
            </w:r>
          </w:p>
        </w:tc>
        <w:tc>
          <w:tcPr>
            <w:tcW w:w="761"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597473" w:rsidRPr="00597473" w:rsidRDefault="00597473" w:rsidP="00DC09C4">
            <w:pPr>
              <w:spacing w:after="0" w:line="240" w:lineRule="auto"/>
              <w:jc w:val="center"/>
              <w:rPr>
                <w:rFonts w:asciiTheme="majorBidi" w:eastAsia="Times New Roman" w:hAnsiTheme="majorBidi" w:cstheme="majorBidi"/>
                <w:b/>
                <w:bCs/>
                <w:color w:val="000000"/>
                <w:sz w:val="16"/>
                <w:szCs w:val="16"/>
              </w:rPr>
            </w:pPr>
            <w:r w:rsidRPr="00597473">
              <w:rPr>
                <w:rFonts w:asciiTheme="majorBidi" w:eastAsia="Times New Roman" w:hAnsiTheme="majorBidi" w:cstheme="majorBidi"/>
                <w:b/>
                <w:bCs/>
                <w:color w:val="000000"/>
                <w:sz w:val="16"/>
                <w:szCs w:val="16"/>
              </w:rPr>
              <w:t>37%</w:t>
            </w:r>
          </w:p>
        </w:tc>
      </w:tr>
    </w:tbl>
    <w:p w:rsidR="00597473" w:rsidRPr="00597473" w:rsidRDefault="00597473" w:rsidP="00DC09C4">
      <w:pPr>
        <w:numPr>
          <w:ilvl w:val="12"/>
          <w:numId w:val="0"/>
        </w:numPr>
        <w:spacing w:after="0" w:line="240" w:lineRule="auto"/>
        <w:ind w:left="-90"/>
        <w:jc w:val="both"/>
        <w:rPr>
          <w:rFonts w:asciiTheme="majorBidi" w:eastAsia="Times New Roman" w:hAnsiTheme="majorBidi" w:cstheme="majorBidi"/>
        </w:rPr>
      </w:pPr>
      <w:r w:rsidRPr="00597473">
        <w:rPr>
          <w:rFonts w:asciiTheme="majorBidi" w:eastAsia="Times New Roman" w:hAnsiTheme="majorBidi" w:cstheme="majorBidi"/>
        </w:rPr>
        <w:lastRenderedPageBreak/>
        <w:t xml:space="preserve">MCD took into account the following factors when projecting the subject project sales: </w:t>
      </w:r>
    </w:p>
    <w:p w:rsidR="00597473" w:rsidRPr="00597473" w:rsidRDefault="00597473" w:rsidP="00A87711">
      <w:pPr>
        <w:numPr>
          <w:ilvl w:val="0"/>
          <w:numId w:val="27"/>
        </w:numPr>
        <w:spacing w:after="0" w:line="240" w:lineRule="auto"/>
        <w:contextualSpacing/>
        <w:jc w:val="both"/>
        <w:rPr>
          <w:rFonts w:asciiTheme="majorBidi" w:eastAsia="Times New Roman" w:hAnsiTheme="majorBidi" w:cstheme="majorBidi"/>
        </w:rPr>
      </w:pPr>
      <w:r w:rsidRPr="00597473">
        <w:rPr>
          <w:rFonts w:asciiTheme="majorBidi" w:eastAsia="Times New Roman" w:hAnsiTheme="majorBidi" w:cstheme="majorBidi"/>
        </w:rPr>
        <w:t>The Southern Region market witnesses a shortage of Galvanizing service of 45,178 tons in 2016. This shortage condition will decrease in the next five years to reach 18,820 tons in 2021.</w:t>
      </w:r>
    </w:p>
    <w:p w:rsidR="00597473" w:rsidRPr="00597473" w:rsidRDefault="00597473" w:rsidP="00A87711">
      <w:pPr>
        <w:numPr>
          <w:ilvl w:val="0"/>
          <w:numId w:val="27"/>
        </w:numPr>
        <w:spacing w:after="0" w:line="240" w:lineRule="auto"/>
        <w:contextualSpacing/>
        <w:jc w:val="both"/>
        <w:rPr>
          <w:rFonts w:asciiTheme="majorBidi" w:eastAsia="Times New Roman" w:hAnsiTheme="majorBidi" w:cstheme="majorBidi"/>
        </w:rPr>
      </w:pPr>
      <w:r w:rsidRPr="00597473">
        <w:rPr>
          <w:rFonts w:asciiTheme="majorBidi" w:eastAsia="Times New Roman" w:hAnsiTheme="majorBidi" w:cstheme="majorBidi"/>
        </w:rPr>
        <w:t>The sponsor has a good experience in the construction sector by owning a contracting establishment.</w:t>
      </w:r>
    </w:p>
    <w:p w:rsidR="00597473" w:rsidRPr="00597473" w:rsidRDefault="00597473" w:rsidP="00A87711">
      <w:pPr>
        <w:numPr>
          <w:ilvl w:val="0"/>
          <w:numId w:val="27"/>
        </w:numPr>
        <w:spacing w:before="120" w:after="0" w:line="240" w:lineRule="auto"/>
        <w:jc w:val="both"/>
        <w:rPr>
          <w:rFonts w:asciiTheme="majorBidi" w:eastAsia="Times New Roman" w:hAnsiTheme="majorBidi" w:cstheme="majorBidi"/>
        </w:rPr>
      </w:pPr>
      <w:r w:rsidRPr="00597473">
        <w:rPr>
          <w:rFonts w:asciiTheme="majorBidi" w:eastAsia="Times New Roman" w:hAnsiTheme="majorBidi" w:cstheme="majorBidi"/>
        </w:rPr>
        <w:t xml:space="preserve">The sponsor will be producing steel poles which mean the galvanizing line will be used for both captive use and contract sales.  </w:t>
      </w:r>
    </w:p>
    <w:p w:rsidR="00597473" w:rsidRPr="00597473" w:rsidRDefault="00597473" w:rsidP="00A87711">
      <w:pPr>
        <w:numPr>
          <w:ilvl w:val="0"/>
          <w:numId w:val="27"/>
        </w:numPr>
        <w:spacing w:after="0" w:line="240" w:lineRule="auto"/>
        <w:contextualSpacing/>
        <w:jc w:val="both"/>
        <w:rPr>
          <w:rFonts w:asciiTheme="majorBidi" w:eastAsia="Times New Roman" w:hAnsiTheme="majorBidi" w:cstheme="majorBidi"/>
        </w:rPr>
      </w:pPr>
      <w:r w:rsidRPr="00597473">
        <w:rPr>
          <w:rFonts w:asciiTheme="majorBidi" w:eastAsia="Times New Roman" w:hAnsiTheme="majorBidi" w:cstheme="majorBidi"/>
        </w:rPr>
        <w:t xml:space="preserve">MCD follows a conservative approach as the sponsor has no experience in galvanizing. </w:t>
      </w:r>
    </w:p>
    <w:p w:rsidR="00597473" w:rsidRPr="00DC09C4" w:rsidRDefault="00597473" w:rsidP="00DC09C4">
      <w:pPr>
        <w:pStyle w:val="ListParagraph"/>
        <w:bidi w:val="0"/>
        <w:spacing w:after="0" w:line="240" w:lineRule="auto"/>
        <w:ind w:left="450"/>
        <w:rPr>
          <w:rFonts w:asciiTheme="majorBidi" w:eastAsia="Times New Roman" w:hAnsiTheme="majorBidi" w:cstheme="majorBidi"/>
          <w:b/>
          <w:bCs/>
          <w:u w:val="single"/>
        </w:rPr>
      </w:pPr>
    </w:p>
    <w:bookmarkEnd w:id="46"/>
    <w:p w:rsidR="00405CD8" w:rsidRPr="00DC09C4" w:rsidRDefault="000F3757" w:rsidP="00A87711">
      <w:pPr>
        <w:pStyle w:val="ListParagraph"/>
        <w:keepNext/>
        <w:keepLines/>
        <w:numPr>
          <w:ilvl w:val="0"/>
          <w:numId w:val="14"/>
        </w:numPr>
        <w:bidi w:val="0"/>
        <w:spacing w:after="0" w:line="240" w:lineRule="auto"/>
        <w:ind w:left="450" w:hanging="450"/>
        <w:outlineLvl w:val="0"/>
        <w:rPr>
          <w:rFonts w:asciiTheme="majorBidi" w:eastAsiaTheme="majorEastAsia" w:hAnsiTheme="majorBidi" w:cstheme="majorBidi"/>
          <w:b/>
          <w:bCs/>
        </w:rPr>
      </w:pPr>
      <w:r w:rsidRPr="00DC09C4">
        <w:rPr>
          <w:rFonts w:asciiTheme="majorBidi" w:eastAsiaTheme="majorEastAsia" w:hAnsiTheme="majorBidi" w:cstheme="majorBidi"/>
          <w:b/>
          <w:bCs/>
        </w:rPr>
        <w:t>PRICE</w:t>
      </w:r>
    </w:p>
    <w:p w:rsidR="00155A46" w:rsidRPr="00DC09C4" w:rsidRDefault="00155A46" w:rsidP="00DC09C4">
      <w:pPr>
        <w:pStyle w:val="ListParagraph"/>
        <w:keepNext/>
        <w:keepLines/>
        <w:bidi w:val="0"/>
        <w:spacing w:after="0" w:line="240" w:lineRule="auto"/>
        <w:ind w:left="450"/>
        <w:outlineLvl w:val="0"/>
        <w:rPr>
          <w:rFonts w:asciiTheme="majorBidi" w:eastAsiaTheme="majorEastAsia" w:hAnsiTheme="majorBidi" w:cstheme="majorBidi"/>
          <w:b/>
          <w:bCs/>
          <w:u w:val="single"/>
        </w:rPr>
      </w:pPr>
      <w:r w:rsidRPr="00DC09C4">
        <w:rPr>
          <w:rFonts w:asciiTheme="majorBidi" w:eastAsiaTheme="majorEastAsia" w:hAnsiTheme="majorBidi" w:cstheme="majorBidi"/>
          <w:b/>
          <w:bCs/>
          <w:u w:val="single"/>
        </w:rPr>
        <w:t xml:space="preserve">8.1 Steel Poles </w:t>
      </w:r>
    </w:p>
    <w:p w:rsidR="00854CEC" w:rsidRPr="00DC09C4" w:rsidRDefault="00854CEC" w:rsidP="00DC09C4">
      <w:pPr>
        <w:pStyle w:val="NormalWeb"/>
        <w:jc w:val="both"/>
        <w:rPr>
          <w:rFonts w:asciiTheme="majorBidi" w:hAnsiTheme="majorBidi" w:cstheme="majorBidi"/>
          <w:sz w:val="22"/>
          <w:szCs w:val="22"/>
        </w:rPr>
      </w:pPr>
      <w:r w:rsidRPr="00DC09C4">
        <w:rPr>
          <w:rFonts w:asciiTheme="majorBidi" w:hAnsiTheme="majorBidi" w:cstheme="majorBidi"/>
          <w:sz w:val="22"/>
          <w:szCs w:val="22"/>
        </w:rPr>
        <w:t xml:space="preserve">Since there is no such thing as a standard steel pole, it is quite difficult to compare product prices with any accuracy. However, MCD has tried to get insight information from local manufacturers in the way of which suppliers calculate their prices. </w:t>
      </w:r>
    </w:p>
    <w:p w:rsidR="00854CEC" w:rsidRPr="00DC09C4" w:rsidRDefault="00854CEC" w:rsidP="00DC09C4">
      <w:pPr>
        <w:pStyle w:val="NormalWeb"/>
        <w:jc w:val="both"/>
        <w:rPr>
          <w:rFonts w:asciiTheme="majorBidi" w:hAnsiTheme="majorBidi" w:cstheme="majorBidi"/>
          <w:sz w:val="22"/>
          <w:szCs w:val="22"/>
        </w:rPr>
      </w:pPr>
      <w:r w:rsidRPr="00DC09C4">
        <w:rPr>
          <w:rFonts w:asciiTheme="majorBidi" w:hAnsiTheme="majorBidi" w:cstheme="majorBidi"/>
          <w:sz w:val="22"/>
          <w:szCs w:val="22"/>
        </w:rPr>
        <w:t xml:space="preserve">The main raw material for steel poles is Hot Rolled Steel Coil. In addition to this some consumables like welding wire and flux for the submerged-arc welding, base plate, nuts, bolts etc.  The formula used to calculate the price is as follows: Raw Material (55%) + Overhead Cost (25%) + Profit Margin (20%). The pricing of DP and LP is very competitive and varies based on quality and the type of poles. </w:t>
      </w:r>
    </w:p>
    <w:p w:rsidR="00854CEC" w:rsidRPr="00DC09C4" w:rsidRDefault="00854CEC" w:rsidP="00DC09C4">
      <w:pPr>
        <w:pStyle w:val="NormalWeb"/>
        <w:jc w:val="both"/>
        <w:rPr>
          <w:rFonts w:asciiTheme="majorBidi" w:hAnsiTheme="majorBidi" w:cstheme="majorBidi"/>
          <w:sz w:val="22"/>
          <w:szCs w:val="22"/>
          <w:lang w:val="en-GB"/>
        </w:rPr>
      </w:pPr>
    </w:p>
    <w:p w:rsidR="00854CEC" w:rsidRPr="00DC09C4" w:rsidRDefault="00854CEC" w:rsidP="00DC09C4">
      <w:pPr>
        <w:spacing w:after="0" w:line="240" w:lineRule="auto"/>
        <w:jc w:val="both"/>
        <w:rPr>
          <w:rFonts w:asciiTheme="majorBidi" w:eastAsia="Times New Roman" w:hAnsiTheme="majorBidi" w:cstheme="majorBidi"/>
          <w:lang w:val="en-GB"/>
        </w:rPr>
      </w:pPr>
      <w:r w:rsidRPr="00DC09C4">
        <w:rPr>
          <w:rFonts w:asciiTheme="majorBidi" w:eastAsia="Times New Roman" w:hAnsiTheme="majorBidi" w:cstheme="majorBidi"/>
        </w:rPr>
        <w:t xml:space="preserve">It is of importance to understand that identifying product mix is very difficult as </w:t>
      </w:r>
      <w:r w:rsidRPr="00DC09C4">
        <w:rPr>
          <w:rFonts w:asciiTheme="majorBidi" w:eastAsia="Times New Roman" w:hAnsiTheme="majorBidi" w:cstheme="majorBidi"/>
          <w:lang w:val="en-GB"/>
        </w:rPr>
        <w:t>the product design philosophy is very open and steel poles are traded on bidding basis where customer coordinate with supplier the design and specification requirement prior to price quotation submission. In the meantime, there are seven important design parameters that determine the specification of the poles, price and size. From manufacturing and marketing point of view t</w:t>
      </w:r>
      <w:r w:rsidR="00CF6BCB" w:rsidRPr="00DC09C4">
        <w:rPr>
          <w:rFonts w:asciiTheme="majorBidi" w:eastAsia="Times New Roman" w:hAnsiTheme="majorBidi" w:cstheme="majorBidi"/>
          <w:lang w:val="en-GB"/>
        </w:rPr>
        <w:t>hese parameters are as follows:</w:t>
      </w:r>
    </w:p>
    <w:p w:rsidR="00854CEC" w:rsidRPr="00DC09C4" w:rsidRDefault="00854CEC" w:rsidP="00A87711">
      <w:pPr>
        <w:numPr>
          <w:ilvl w:val="0"/>
          <w:numId w:val="3"/>
        </w:numPr>
        <w:spacing w:after="0" w:line="240" w:lineRule="auto"/>
        <w:jc w:val="both"/>
        <w:rPr>
          <w:rFonts w:asciiTheme="majorBidi" w:eastAsia="Times New Roman" w:hAnsiTheme="majorBidi" w:cstheme="majorBidi"/>
          <w:lang w:val="en-GB"/>
        </w:rPr>
      </w:pPr>
      <w:r w:rsidRPr="00DC09C4">
        <w:rPr>
          <w:rFonts w:asciiTheme="majorBidi" w:eastAsia="Times New Roman" w:hAnsiTheme="majorBidi" w:cstheme="majorBidi"/>
          <w:lang w:val="en-GB"/>
        </w:rPr>
        <w:t>The width of street, load of the pole (double circuit, double fixture).</w:t>
      </w:r>
    </w:p>
    <w:p w:rsidR="00854CEC" w:rsidRPr="00DC09C4" w:rsidRDefault="00854CEC" w:rsidP="00A87711">
      <w:pPr>
        <w:numPr>
          <w:ilvl w:val="0"/>
          <w:numId w:val="3"/>
        </w:numPr>
        <w:spacing w:after="0" w:line="240" w:lineRule="auto"/>
        <w:jc w:val="both"/>
        <w:rPr>
          <w:rFonts w:asciiTheme="majorBidi" w:eastAsia="Times New Roman" w:hAnsiTheme="majorBidi" w:cstheme="majorBidi"/>
          <w:lang w:val="en-GB"/>
        </w:rPr>
      </w:pPr>
      <w:r w:rsidRPr="00DC09C4">
        <w:rPr>
          <w:rFonts w:asciiTheme="majorBidi" w:eastAsia="Times New Roman" w:hAnsiTheme="majorBidi" w:cstheme="majorBidi"/>
          <w:lang w:val="en-GB"/>
        </w:rPr>
        <w:t>The defection rate.</w:t>
      </w:r>
    </w:p>
    <w:p w:rsidR="00854CEC" w:rsidRPr="00DC09C4" w:rsidRDefault="00854CEC" w:rsidP="00A87711">
      <w:pPr>
        <w:numPr>
          <w:ilvl w:val="0"/>
          <w:numId w:val="3"/>
        </w:numPr>
        <w:spacing w:after="0" w:line="240" w:lineRule="auto"/>
        <w:jc w:val="both"/>
        <w:rPr>
          <w:rFonts w:asciiTheme="majorBidi" w:eastAsia="Times New Roman" w:hAnsiTheme="majorBidi" w:cstheme="majorBidi"/>
          <w:lang w:val="en-GB"/>
        </w:rPr>
      </w:pPr>
      <w:r w:rsidRPr="00DC09C4">
        <w:rPr>
          <w:rFonts w:asciiTheme="majorBidi" w:eastAsia="Times New Roman" w:hAnsiTheme="majorBidi" w:cstheme="majorBidi"/>
          <w:lang w:val="en-GB"/>
        </w:rPr>
        <w:t xml:space="preserve">The speed of the wind and humidity rate.  </w:t>
      </w:r>
    </w:p>
    <w:p w:rsidR="00854CEC" w:rsidRPr="00DC09C4" w:rsidRDefault="00854CEC" w:rsidP="00A87711">
      <w:pPr>
        <w:numPr>
          <w:ilvl w:val="0"/>
          <w:numId w:val="3"/>
        </w:numPr>
        <w:spacing w:after="0" w:line="240" w:lineRule="auto"/>
        <w:jc w:val="both"/>
        <w:rPr>
          <w:rFonts w:asciiTheme="majorBidi" w:eastAsia="Times New Roman" w:hAnsiTheme="majorBidi" w:cstheme="majorBidi"/>
          <w:lang w:val="en-GB"/>
        </w:rPr>
      </w:pPr>
      <w:r w:rsidRPr="00DC09C4">
        <w:rPr>
          <w:rFonts w:asciiTheme="majorBidi" w:eastAsia="Times New Roman" w:hAnsiTheme="majorBidi" w:cstheme="majorBidi"/>
          <w:lang w:val="en-GB"/>
        </w:rPr>
        <w:t xml:space="preserve">Base plate with anchor bolt. </w:t>
      </w:r>
    </w:p>
    <w:p w:rsidR="00854CEC" w:rsidRPr="00DC09C4" w:rsidRDefault="00854CEC" w:rsidP="00A87711">
      <w:pPr>
        <w:numPr>
          <w:ilvl w:val="0"/>
          <w:numId w:val="3"/>
        </w:numPr>
        <w:spacing w:after="0" w:line="240" w:lineRule="auto"/>
        <w:jc w:val="both"/>
        <w:rPr>
          <w:rFonts w:asciiTheme="majorBidi" w:eastAsia="Times New Roman" w:hAnsiTheme="majorBidi" w:cstheme="majorBidi"/>
          <w:lang w:val="en-GB"/>
        </w:rPr>
      </w:pPr>
      <w:r w:rsidRPr="00DC09C4">
        <w:rPr>
          <w:rFonts w:asciiTheme="majorBidi" w:eastAsia="Times New Roman" w:hAnsiTheme="majorBidi" w:cstheme="majorBidi"/>
          <w:lang w:val="en-GB"/>
        </w:rPr>
        <w:t xml:space="preserve">Lowering and raising system. </w:t>
      </w:r>
    </w:p>
    <w:p w:rsidR="00854CEC" w:rsidRPr="00DC09C4" w:rsidRDefault="00854CEC" w:rsidP="00A87711">
      <w:pPr>
        <w:numPr>
          <w:ilvl w:val="0"/>
          <w:numId w:val="3"/>
        </w:numPr>
        <w:spacing w:after="0" w:line="240" w:lineRule="auto"/>
        <w:jc w:val="both"/>
        <w:rPr>
          <w:rFonts w:asciiTheme="majorBidi" w:eastAsia="Times New Roman" w:hAnsiTheme="majorBidi" w:cstheme="majorBidi"/>
          <w:lang w:val="en-GB"/>
        </w:rPr>
      </w:pPr>
      <w:r w:rsidRPr="00DC09C4">
        <w:rPr>
          <w:rFonts w:asciiTheme="majorBidi" w:eastAsia="Times New Roman" w:hAnsiTheme="majorBidi" w:cstheme="majorBidi"/>
          <w:lang w:val="en-GB"/>
        </w:rPr>
        <w:t xml:space="preserve">The number of arms and angles. </w:t>
      </w:r>
    </w:p>
    <w:p w:rsidR="00854CEC" w:rsidRPr="00DC09C4" w:rsidRDefault="00854CEC" w:rsidP="00A87711">
      <w:pPr>
        <w:numPr>
          <w:ilvl w:val="0"/>
          <w:numId w:val="3"/>
        </w:numPr>
        <w:spacing w:after="0" w:line="240" w:lineRule="auto"/>
        <w:jc w:val="both"/>
        <w:rPr>
          <w:rFonts w:asciiTheme="majorBidi" w:eastAsia="Times New Roman" w:hAnsiTheme="majorBidi" w:cstheme="majorBidi"/>
          <w:lang w:val="en-GB"/>
        </w:rPr>
      </w:pPr>
      <w:r w:rsidRPr="00DC09C4">
        <w:rPr>
          <w:rFonts w:asciiTheme="majorBidi" w:eastAsia="Times New Roman" w:hAnsiTheme="majorBidi" w:cstheme="majorBidi"/>
          <w:lang w:val="en-GB"/>
        </w:rPr>
        <w:t>Conical or octagonal dimensions.</w:t>
      </w:r>
    </w:p>
    <w:p w:rsidR="00854CEC" w:rsidRPr="00DC09C4" w:rsidRDefault="00854CEC" w:rsidP="00DC09C4">
      <w:pPr>
        <w:spacing w:after="0" w:line="240" w:lineRule="auto"/>
        <w:jc w:val="both"/>
        <w:rPr>
          <w:rFonts w:asciiTheme="majorBidi" w:eastAsia="Times New Roman" w:hAnsiTheme="majorBidi" w:cstheme="majorBidi"/>
          <w:lang w:val="en-GB"/>
        </w:rPr>
      </w:pPr>
      <w:r w:rsidRPr="00DC09C4">
        <w:rPr>
          <w:rFonts w:asciiTheme="majorBidi" w:eastAsia="Times New Roman" w:hAnsiTheme="majorBidi" w:cstheme="majorBidi"/>
          <w:lang w:val="en-GB"/>
        </w:rPr>
        <w:t xml:space="preserve"> </w:t>
      </w:r>
    </w:p>
    <w:p w:rsidR="00256BCD" w:rsidRPr="00DC09C4" w:rsidRDefault="00854CEC"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prices of poles are a function of main two factors namely steel and Zinc prices and pole specification (e.g. length, thickness, dimension, design, accessories and other factories). Prices of steel poles have decreased in the last 2 years due to the decline of steel prices in the local &amp; international markets.  The following table illustrates the current market prices:</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810"/>
        <w:gridCol w:w="900"/>
        <w:gridCol w:w="990"/>
        <w:gridCol w:w="1260"/>
        <w:gridCol w:w="900"/>
        <w:gridCol w:w="810"/>
        <w:gridCol w:w="990"/>
        <w:gridCol w:w="720"/>
      </w:tblGrid>
      <w:tr w:rsidR="00256BCD" w:rsidRPr="00DC09C4" w:rsidTr="00CF6BCB">
        <w:trPr>
          <w:trHeight w:val="107"/>
        </w:trPr>
        <w:tc>
          <w:tcPr>
            <w:tcW w:w="9018" w:type="dxa"/>
            <w:gridSpan w:val="9"/>
            <w:shd w:val="clear" w:color="auto" w:fill="A6A6A6" w:themeFill="background1" w:themeFillShade="A6"/>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Average Ex-Factory Prices of Distribution and Lighting Poles in Local Market (SR/Ton)</w:t>
            </w:r>
          </w:p>
        </w:tc>
      </w:tr>
      <w:tr w:rsidR="007E155F" w:rsidRPr="00DC09C4" w:rsidTr="00CF6BCB">
        <w:trPr>
          <w:trHeight w:val="107"/>
        </w:trPr>
        <w:tc>
          <w:tcPr>
            <w:tcW w:w="1638" w:type="dxa"/>
            <w:shd w:val="clear" w:color="auto" w:fill="A6A6A6" w:themeFill="background1" w:themeFillShade="A6"/>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Product Type</w:t>
            </w:r>
          </w:p>
        </w:tc>
        <w:tc>
          <w:tcPr>
            <w:tcW w:w="810" w:type="dxa"/>
            <w:shd w:val="clear" w:color="auto" w:fill="A6A6A6" w:themeFill="background1" w:themeFillShade="A6"/>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Omega</w:t>
            </w:r>
          </w:p>
        </w:tc>
        <w:tc>
          <w:tcPr>
            <w:tcW w:w="900" w:type="dxa"/>
            <w:shd w:val="clear" w:color="auto" w:fill="A6A6A6" w:themeFill="background1" w:themeFillShade="A6"/>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Babtain</w:t>
            </w:r>
          </w:p>
        </w:tc>
        <w:tc>
          <w:tcPr>
            <w:tcW w:w="990" w:type="dxa"/>
            <w:shd w:val="clear" w:color="auto" w:fill="A6A6A6" w:themeFill="background1" w:themeFillShade="A6"/>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Galvanco</w:t>
            </w:r>
          </w:p>
        </w:tc>
        <w:tc>
          <w:tcPr>
            <w:tcW w:w="1260" w:type="dxa"/>
            <w:shd w:val="clear" w:color="auto" w:fill="A6A6A6" w:themeFill="background1" w:themeFillShade="A6"/>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Al-Yamamah</w:t>
            </w:r>
          </w:p>
        </w:tc>
        <w:tc>
          <w:tcPr>
            <w:tcW w:w="900" w:type="dxa"/>
            <w:shd w:val="clear" w:color="auto" w:fill="A6A6A6" w:themeFill="background1" w:themeFillShade="A6"/>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Energya</w:t>
            </w:r>
          </w:p>
        </w:tc>
        <w:tc>
          <w:tcPr>
            <w:tcW w:w="810" w:type="dxa"/>
            <w:shd w:val="clear" w:color="auto" w:fill="A6A6A6" w:themeFill="background1" w:themeFillShade="A6"/>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Hidada</w:t>
            </w:r>
          </w:p>
        </w:tc>
        <w:tc>
          <w:tcPr>
            <w:tcW w:w="990" w:type="dxa"/>
            <w:shd w:val="clear" w:color="auto" w:fill="A6A6A6" w:themeFill="background1" w:themeFillShade="A6"/>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Al-Otaibi</w:t>
            </w:r>
          </w:p>
        </w:tc>
        <w:tc>
          <w:tcPr>
            <w:tcW w:w="720" w:type="dxa"/>
            <w:shd w:val="clear" w:color="auto" w:fill="A6A6A6" w:themeFill="background1" w:themeFillShade="A6"/>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USG</w:t>
            </w:r>
          </w:p>
        </w:tc>
      </w:tr>
      <w:tr w:rsidR="00256BCD" w:rsidRPr="00DC09C4" w:rsidTr="00CF6BCB">
        <w:trPr>
          <w:trHeight w:val="107"/>
        </w:trPr>
        <w:tc>
          <w:tcPr>
            <w:tcW w:w="1638"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Lighting Poles</w:t>
            </w:r>
          </w:p>
        </w:tc>
        <w:tc>
          <w:tcPr>
            <w:tcW w:w="81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5,500</w:t>
            </w:r>
          </w:p>
        </w:tc>
        <w:tc>
          <w:tcPr>
            <w:tcW w:w="90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5,000</w:t>
            </w:r>
          </w:p>
        </w:tc>
        <w:tc>
          <w:tcPr>
            <w:tcW w:w="99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5,500</w:t>
            </w:r>
          </w:p>
        </w:tc>
        <w:tc>
          <w:tcPr>
            <w:tcW w:w="126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5,000</w:t>
            </w:r>
          </w:p>
        </w:tc>
        <w:tc>
          <w:tcPr>
            <w:tcW w:w="90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4800</w:t>
            </w:r>
          </w:p>
        </w:tc>
        <w:tc>
          <w:tcPr>
            <w:tcW w:w="81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5,000</w:t>
            </w:r>
          </w:p>
        </w:tc>
        <w:tc>
          <w:tcPr>
            <w:tcW w:w="99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4,700</w:t>
            </w:r>
          </w:p>
        </w:tc>
        <w:tc>
          <w:tcPr>
            <w:tcW w:w="72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4,000</w:t>
            </w:r>
          </w:p>
        </w:tc>
      </w:tr>
      <w:tr w:rsidR="00256BCD" w:rsidRPr="00DC09C4" w:rsidTr="00CF6BCB">
        <w:trPr>
          <w:trHeight w:val="113"/>
        </w:trPr>
        <w:tc>
          <w:tcPr>
            <w:tcW w:w="1638"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b/>
                <w:bCs/>
                <w:color w:val="000000"/>
                <w:sz w:val="16"/>
                <w:szCs w:val="16"/>
              </w:rPr>
            </w:pPr>
            <w:r w:rsidRPr="00DC09C4">
              <w:rPr>
                <w:rFonts w:asciiTheme="majorBidi" w:hAnsiTheme="majorBidi" w:cstheme="majorBidi"/>
                <w:b/>
                <w:bCs/>
                <w:color w:val="000000"/>
                <w:sz w:val="16"/>
                <w:szCs w:val="16"/>
              </w:rPr>
              <w:t>Distribution Poles</w:t>
            </w:r>
          </w:p>
        </w:tc>
        <w:tc>
          <w:tcPr>
            <w:tcW w:w="81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5,000</w:t>
            </w:r>
          </w:p>
        </w:tc>
        <w:tc>
          <w:tcPr>
            <w:tcW w:w="90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4,800</w:t>
            </w:r>
          </w:p>
        </w:tc>
        <w:tc>
          <w:tcPr>
            <w:tcW w:w="99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5,500</w:t>
            </w:r>
          </w:p>
        </w:tc>
        <w:tc>
          <w:tcPr>
            <w:tcW w:w="126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4,750</w:t>
            </w:r>
          </w:p>
        </w:tc>
        <w:tc>
          <w:tcPr>
            <w:tcW w:w="90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4300</w:t>
            </w:r>
          </w:p>
        </w:tc>
        <w:tc>
          <w:tcPr>
            <w:tcW w:w="81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4,500</w:t>
            </w:r>
          </w:p>
        </w:tc>
        <w:tc>
          <w:tcPr>
            <w:tcW w:w="99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4,500</w:t>
            </w:r>
          </w:p>
        </w:tc>
        <w:tc>
          <w:tcPr>
            <w:tcW w:w="720" w:type="dxa"/>
            <w:vAlign w:val="center"/>
          </w:tcPr>
          <w:p w:rsidR="00256BCD" w:rsidRPr="00DC09C4" w:rsidRDefault="00256BCD" w:rsidP="00DC09C4">
            <w:pPr>
              <w:autoSpaceDE w:val="0"/>
              <w:autoSpaceDN w:val="0"/>
              <w:adjustRightInd w:val="0"/>
              <w:spacing w:after="0" w:line="240" w:lineRule="auto"/>
              <w:jc w:val="center"/>
              <w:rPr>
                <w:rFonts w:asciiTheme="majorBidi" w:hAnsiTheme="majorBidi" w:cstheme="majorBidi"/>
                <w:color w:val="000000"/>
                <w:sz w:val="16"/>
                <w:szCs w:val="16"/>
              </w:rPr>
            </w:pPr>
            <w:r w:rsidRPr="00DC09C4">
              <w:rPr>
                <w:rFonts w:asciiTheme="majorBidi" w:hAnsiTheme="majorBidi" w:cstheme="majorBidi"/>
                <w:color w:val="000000"/>
                <w:sz w:val="16"/>
                <w:szCs w:val="16"/>
              </w:rPr>
              <w:t>4,300</w:t>
            </w:r>
          </w:p>
        </w:tc>
      </w:tr>
    </w:tbl>
    <w:p w:rsidR="00256BCD" w:rsidRPr="00DC09C4" w:rsidRDefault="00256BCD" w:rsidP="00DC09C4">
      <w:pPr>
        <w:spacing w:after="0" w:line="240" w:lineRule="auto"/>
        <w:jc w:val="both"/>
        <w:rPr>
          <w:rFonts w:asciiTheme="majorBidi" w:hAnsiTheme="majorBidi" w:cstheme="majorBidi"/>
        </w:rPr>
      </w:pPr>
    </w:p>
    <w:p w:rsidR="00854CEC" w:rsidRPr="00DC09C4" w:rsidRDefault="00854CEC" w:rsidP="00DC09C4">
      <w:pPr>
        <w:spacing w:after="0" w:line="240" w:lineRule="auto"/>
        <w:jc w:val="both"/>
        <w:rPr>
          <w:rFonts w:asciiTheme="majorBidi" w:hAnsiTheme="majorBidi" w:cstheme="majorBidi"/>
        </w:rPr>
      </w:pPr>
      <w:r w:rsidRPr="00DC09C4">
        <w:rPr>
          <w:rFonts w:asciiTheme="majorBidi" w:hAnsiTheme="majorBidi" w:cstheme="majorBidi"/>
        </w:rPr>
        <w:t xml:space="preserve">It can be seen from the table above, the </w:t>
      </w:r>
      <w:r w:rsidR="00256BCD" w:rsidRPr="00DC09C4">
        <w:rPr>
          <w:rFonts w:asciiTheme="majorBidi" w:hAnsiTheme="majorBidi" w:cstheme="majorBidi"/>
        </w:rPr>
        <w:t>average</w:t>
      </w:r>
      <w:r w:rsidRPr="00DC09C4">
        <w:rPr>
          <w:rFonts w:asciiTheme="majorBidi" w:hAnsiTheme="majorBidi" w:cstheme="majorBidi"/>
        </w:rPr>
        <w:t xml:space="preserve"> price of distribution poles is </w:t>
      </w:r>
      <w:r w:rsidR="00256BCD" w:rsidRPr="00DC09C4">
        <w:rPr>
          <w:rFonts w:asciiTheme="majorBidi" w:hAnsiTheme="majorBidi" w:cstheme="majorBidi"/>
        </w:rPr>
        <w:t xml:space="preserve">approximately </w:t>
      </w:r>
      <w:r w:rsidRPr="00DC09C4">
        <w:rPr>
          <w:rFonts w:asciiTheme="majorBidi" w:hAnsiTheme="majorBidi" w:cstheme="majorBidi"/>
        </w:rPr>
        <w:t xml:space="preserve">SR </w:t>
      </w:r>
      <w:r w:rsidR="00256BCD" w:rsidRPr="00DC09C4">
        <w:rPr>
          <w:rFonts w:asciiTheme="majorBidi" w:hAnsiTheme="majorBidi" w:cstheme="majorBidi"/>
        </w:rPr>
        <w:t xml:space="preserve">4,700 </w:t>
      </w:r>
      <w:r w:rsidRPr="00DC09C4">
        <w:rPr>
          <w:rFonts w:asciiTheme="majorBidi" w:hAnsiTheme="majorBidi" w:cstheme="majorBidi"/>
        </w:rPr>
        <w:t xml:space="preserve">per ton and that of lighting pole is SR </w:t>
      </w:r>
      <w:r w:rsidR="00256BCD" w:rsidRPr="00DC09C4">
        <w:rPr>
          <w:rFonts w:asciiTheme="majorBidi" w:hAnsiTheme="majorBidi" w:cstheme="majorBidi"/>
        </w:rPr>
        <w:t xml:space="preserve">4,950 </w:t>
      </w:r>
      <w:r w:rsidRPr="00DC09C4">
        <w:rPr>
          <w:rFonts w:asciiTheme="majorBidi" w:hAnsiTheme="majorBidi" w:cstheme="majorBidi"/>
        </w:rPr>
        <w:t xml:space="preserve">per ton. </w:t>
      </w:r>
      <w:r w:rsidR="00256BCD" w:rsidRPr="00DC09C4">
        <w:rPr>
          <w:rFonts w:asciiTheme="majorBidi" w:hAnsiTheme="majorBidi" w:cstheme="majorBidi"/>
        </w:rPr>
        <w:t>The lighting poles come in various lengths between 3 to 16 meters</w:t>
      </w:r>
      <w:r w:rsidR="007E155F" w:rsidRPr="00DC09C4">
        <w:rPr>
          <w:rFonts w:asciiTheme="majorBidi" w:hAnsiTheme="majorBidi" w:cstheme="majorBidi"/>
        </w:rPr>
        <w:t xml:space="preserve"> and 3-5 millimeter thickness</w:t>
      </w:r>
      <w:r w:rsidR="00256BCD" w:rsidRPr="00DC09C4">
        <w:rPr>
          <w:rFonts w:asciiTheme="majorBidi" w:hAnsiTheme="majorBidi" w:cstheme="majorBidi"/>
        </w:rPr>
        <w:t>. In contrast, distribution poles between 9 to 16 meters</w:t>
      </w:r>
      <w:r w:rsidR="007E155F" w:rsidRPr="00DC09C4">
        <w:rPr>
          <w:rFonts w:asciiTheme="majorBidi" w:hAnsiTheme="majorBidi" w:cstheme="majorBidi"/>
        </w:rPr>
        <w:t xml:space="preserve"> and 4-7 millimeter thickness</w:t>
      </w:r>
      <w:r w:rsidR="00256BCD" w:rsidRPr="00DC09C4">
        <w:rPr>
          <w:rFonts w:asciiTheme="majorBidi" w:hAnsiTheme="majorBidi" w:cstheme="majorBidi"/>
        </w:rPr>
        <w:t xml:space="preserve">. The following </w:t>
      </w:r>
      <w:r w:rsidR="00E33123" w:rsidRPr="00DC09C4">
        <w:rPr>
          <w:rFonts w:asciiTheme="majorBidi" w:hAnsiTheme="majorBidi" w:cstheme="majorBidi"/>
        </w:rPr>
        <w:t>are</w:t>
      </w:r>
      <w:r w:rsidR="00256BCD" w:rsidRPr="00DC09C4">
        <w:rPr>
          <w:rFonts w:asciiTheme="majorBidi" w:hAnsiTheme="majorBidi" w:cstheme="majorBidi"/>
        </w:rPr>
        <w:t xml:space="preserve"> the sponsor’s proposed prices and MCD </w:t>
      </w:r>
      <w:r w:rsidR="00E33123" w:rsidRPr="00DC09C4">
        <w:rPr>
          <w:rFonts w:asciiTheme="majorBidi" w:hAnsiTheme="majorBidi" w:cstheme="majorBidi"/>
        </w:rPr>
        <w:t>revised ones</w:t>
      </w:r>
      <w:r w:rsidR="00256BCD" w:rsidRPr="00DC09C4">
        <w:rPr>
          <w:rFonts w:asciiTheme="majorBidi" w:hAnsiTheme="majorBidi" w:cstheme="majorBidi"/>
        </w:rPr>
        <w:t xml:space="preserve"> as</w:t>
      </w:r>
      <w:r w:rsidRPr="00DC09C4">
        <w:rPr>
          <w:rFonts w:asciiTheme="majorBidi" w:hAnsiTheme="majorBidi" w:cstheme="majorBidi"/>
        </w:rPr>
        <w:t xml:space="preserve"> the sponsor’s prices for lighting</w:t>
      </w:r>
      <w:r w:rsidR="00256BCD" w:rsidRPr="00DC09C4">
        <w:rPr>
          <w:rFonts w:asciiTheme="majorBidi" w:hAnsiTheme="majorBidi" w:cstheme="majorBidi"/>
        </w:rPr>
        <w:t xml:space="preserve"> &amp; distribution</w:t>
      </w:r>
      <w:r w:rsidRPr="00DC09C4">
        <w:rPr>
          <w:rFonts w:asciiTheme="majorBidi" w:hAnsiTheme="majorBidi" w:cstheme="majorBidi"/>
        </w:rPr>
        <w:t xml:space="preserve"> poles are considered </w:t>
      </w:r>
      <w:r w:rsidR="00256BCD" w:rsidRPr="00DC09C4">
        <w:rPr>
          <w:rFonts w:asciiTheme="majorBidi" w:hAnsiTheme="majorBidi" w:cstheme="majorBidi"/>
        </w:rPr>
        <w:t xml:space="preserve">not </w:t>
      </w:r>
      <w:r w:rsidRPr="00DC09C4">
        <w:rPr>
          <w:rFonts w:asciiTheme="majorBidi" w:hAnsiTheme="majorBidi" w:cstheme="majorBidi"/>
        </w:rPr>
        <w:t>competitive</w:t>
      </w:r>
      <w:r w:rsidR="00256BCD" w:rsidRPr="00DC09C4">
        <w:rPr>
          <w:rFonts w:asciiTheme="majorBidi" w:hAnsiTheme="majorBidi" w:cstheme="majorBidi"/>
        </w:rPr>
        <w:t xml:space="preserve"> and higher than all competitors</w:t>
      </w:r>
      <w:r w:rsidRPr="00DC09C4">
        <w:rPr>
          <w:rFonts w:asciiTheme="majorBidi" w:hAnsiTheme="majorBidi" w:cstheme="majorBidi"/>
        </w:rPr>
        <w:t>:</w:t>
      </w:r>
    </w:p>
    <w:tbl>
      <w:tblPr>
        <w:tblW w:w="5000" w:type="pct"/>
        <w:jc w:val="center"/>
        <w:tblLook w:val="0000" w:firstRow="0" w:lastRow="0" w:firstColumn="0" w:lastColumn="0" w:noHBand="0" w:noVBand="0"/>
      </w:tblPr>
      <w:tblGrid>
        <w:gridCol w:w="2672"/>
        <w:gridCol w:w="1729"/>
        <w:gridCol w:w="1729"/>
        <w:gridCol w:w="2726"/>
      </w:tblGrid>
      <w:tr w:rsidR="00394D1F" w:rsidRPr="00DC09C4" w:rsidTr="00394D1F">
        <w:trPr>
          <w:trHeight w:val="315"/>
          <w:jc w:val="center"/>
        </w:trPr>
        <w:tc>
          <w:tcPr>
            <w:tcW w:w="1509"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394D1F" w:rsidRPr="00DC09C4" w:rsidRDefault="00394D1F" w:rsidP="00DC09C4">
            <w:pPr>
              <w:spacing w:after="0" w:line="240" w:lineRule="auto"/>
              <w:jc w:val="center"/>
              <w:rPr>
                <w:rFonts w:asciiTheme="majorBidi" w:hAnsiTheme="majorBidi" w:cstheme="majorBidi"/>
                <w:b/>
                <w:bCs/>
                <w:sz w:val="16"/>
                <w:szCs w:val="16"/>
              </w:rPr>
            </w:pPr>
            <w:r w:rsidRPr="00DC09C4">
              <w:rPr>
                <w:rFonts w:asciiTheme="majorBidi" w:hAnsiTheme="majorBidi" w:cstheme="majorBidi"/>
                <w:b/>
                <w:bCs/>
                <w:sz w:val="16"/>
                <w:szCs w:val="16"/>
              </w:rPr>
              <w:lastRenderedPageBreak/>
              <w:t>Pole Type (SAR per Ton)</w:t>
            </w:r>
          </w:p>
        </w:tc>
        <w:tc>
          <w:tcPr>
            <w:tcW w:w="976" w:type="pct"/>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94D1F" w:rsidRPr="00DC09C4" w:rsidRDefault="00394D1F" w:rsidP="00DC09C4">
            <w:pPr>
              <w:spacing w:after="0" w:line="240" w:lineRule="auto"/>
              <w:jc w:val="center"/>
              <w:rPr>
                <w:rFonts w:asciiTheme="majorBidi" w:hAnsiTheme="majorBidi" w:cstheme="majorBidi"/>
                <w:b/>
                <w:bCs/>
                <w:sz w:val="16"/>
                <w:szCs w:val="16"/>
              </w:rPr>
            </w:pPr>
            <w:r w:rsidRPr="00DC09C4">
              <w:rPr>
                <w:rFonts w:asciiTheme="majorBidi" w:hAnsiTheme="majorBidi" w:cstheme="majorBidi"/>
                <w:b/>
                <w:bCs/>
                <w:sz w:val="16"/>
                <w:szCs w:val="16"/>
              </w:rPr>
              <w:t xml:space="preserve">Product Mix </w:t>
            </w:r>
          </w:p>
        </w:tc>
        <w:tc>
          <w:tcPr>
            <w:tcW w:w="976"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394D1F" w:rsidRPr="00DC09C4" w:rsidRDefault="00394D1F" w:rsidP="00DC09C4">
            <w:pPr>
              <w:spacing w:after="0" w:line="240" w:lineRule="auto"/>
              <w:jc w:val="center"/>
              <w:rPr>
                <w:rFonts w:asciiTheme="majorBidi" w:hAnsiTheme="majorBidi" w:cstheme="majorBidi"/>
                <w:b/>
                <w:bCs/>
                <w:sz w:val="16"/>
                <w:szCs w:val="16"/>
              </w:rPr>
            </w:pPr>
            <w:r w:rsidRPr="00DC09C4">
              <w:rPr>
                <w:rFonts w:asciiTheme="majorBidi" w:hAnsiTheme="majorBidi" w:cstheme="majorBidi"/>
                <w:b/>
                <w:bCs/>
                <w:sz w:val="16"/>
                <w:szCs w:val="16"/>
              </w:rPr>
              <w:t>Sponsor Prices</w:t>
            </w:r>
          </w:p>
        </w:tc>
        <w:tc>
          <w:tcPr>
            <w:tcW w:w="1539"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394D1F" w:rsidRPr="00DC09C4" w:rsidRDefault="00394D1F" w:rsidP="00DC09C4">
            <w:pPr>
              <w:spacing w:after="0" w:line="240" w:lineRule="auto"/>
              <w:jc w:val="center"/>
              <w:rPr>
                <w:rFonts w:asciiTheme="majorBidi" w:hAnsiTheme="majorBidi" w:cstheme="majorBidi"/>
                <w:b/>
                <w:bCs/>
                <w:sz w:val="16"/>
                <w:szCs w:val="16"/>
              </w:rPr>
            </w:pPr>
            <w:r w:rsidRPr="00DC09C4">
              <w:rPr>
                <w:rFonts w:asciiTheme="majorBidi" w:hAnsiTheme="majorBidi" w:cstheme="majorBidi"/>
                <w:b/>
                <w:bCs/>
                <w:sz w:val="16"/>
                <w:szCs w:val="16"/>
              </w:rPr>
              <w:t>MCD Suggested prices</w:t>
            </w:r>
          </w:p>
        </w:tc>
      </w:tr>
      <w:tr w:rsidR="00394D1F" w:rsidRPr="00DC09C4" w:rsidTr="00394D1F">
        <w:trPr>
          <w:trHeight w:val="215"/>
          <w:jc w:val="center"/>
        </w:trPr>
        <w:tc>
          <w:tcPr>
            <w:tcW w:w="1509" w:type="pct"/>
            <w:tcBorders>
              <w:top w:val="single" w:sz="4" w:space="0" w:color="auto"/>
              <w:left w:val="single" w:sz="8" w:space="0" w:color="auto"/>
              <w:bottom w:val="single" w:sz="8" w:space="0" w:color="auto"/>
              <w:right w:val="single" w:sz="4" w:space="0" w:color="auto"/>
            </w:tcBorders>
            <w:shd w:val="clear" w:color="auto" w:fill="auto"/>
            <w:noWrap/>
            <w:vAlign w:val="center"/>
          </w:tcPr>
          <w:p w:rsidR="00394D1F" w:rsidRPr="00DC09C4" w:rsidRDefault="00394D1F" w:rsidP="00DC09C4">
            <w:pPr>
              <w:spacing w:after="0" w:line="240" w:lineRule="auto"/>
              <w:rPr>
                <w:rFonts w:asciiTheme="majorBidi" w:hAnsiTheme="majorBidi" w:cstheme="majorBidi"/>
                <w:b/>
                <w:bCs/>
                <w:sz w:val="16"/>
                <w:szCs w:val="16"/>
              </w:rPr>
            </w:pPr>
            <w:r w:rsidRPr="00DC09C4">
              <w:rPr>
                <w:rFonts w:asciiTheme="majorBidi" w:hAnsiTheme="majorBidi" w:cstheme="majorBidi"/>
                <w:b/>
                <w:bCs/>
                <w:sz w:val="16"/>
                <w:szCs w:val="16"/>
              </w:rPr>
              <w:t>Lighting Pole</w:t>
            </w:r>
          </w:p>
        </w:tc>
        <w:tc>
          <w:tcPr>
            <w:tcW w:w="976" w:type="pct"/>
            <w:tcBorders>
              <w:top w:val="single" w:sz="4" w:space="0" w:color="auto"/>
              <w:left w:val="single" w:sz="4" w:space="0" w:color="auto"/>
              <w:bottom w:val="single" w:sz="4" w:space="0" w:color="auto"/>
              <w:right w:val="single" w:sz="4" w:space="0" w:color="auto"/>
            </w:tcBorders>
          </w:tcPr>
          <w:p w:rsidR="00394D1F" w:rsidRPr="00DC09C4" w:rsidRDefault="00394D1F"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70%</w:t>
            </w:r>
          </w:p>
        </w:tc>
        <w:tc>
          <w:tcPr>
            <w:tcW w:w="976" w:type="pct"/>
            <w:tcBorders>
              <w:top w:val="single" w:sz="4" w:space="0" w:color="auto"/>
              <w:left w:val="single" w:sz="4" w:space="0" w:color="auto"/>
              <w:bottom w:val="single" w:sz="4" w:space="0" w:color="auto"/>
              <w:right w:val="single" w:sz="4" w:space="0" w:color="auto"/>
            </w:tcBorders>
            <w:vAlign w:val="center"/>
          </w:tcPr>
          <w:p w:rsidR="00394D1F" w:rsidRPr="00DC09C4" w:rsidRDefault="00394D1F"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6,500</w:t>
            </w:r>
          </w:p>
        </w:tc>
        <w:tc>
          <w:tcPr>
            <w:tcW w:w="1539" w:type="pct"/>
            <w:tcBorders>
              <w:top w:val="single" w:sz="4" w:space="0" w:color="auto"/>
              <w:left w:val="single" w:sz="4" w:space="0" w:color="auto"/>
              <w:bottom w:val="single" w:sz="4" w:space="0" w:color="auto"/>
              <w:right w:val="single" w:sz="4" w:space="0" w:color="auto"/>
            </w:tcBorders>
            <w:shd w:val="clear" w:color="auto" w:fill="auto"/>
            <w:vAlign w:val="center"/>
          </w:tcPr>
          <w:p w:rsidR="00394D1F" w:rsidRPr="00DC09C4" w:rsidRDefault="00394D1F" w:rsidP="00DC09C4">
            <w:pPr>
              <w:spacing w:after="0" w:line="240" w:lineRule="auto"/>
              <w:jc w:val="center"/>
              <w:rPr>
                <w:rFonts w:asciiTheme="majorBidi" w:hAnsiTheme="majorBidi" w:cstheme="majorBidi"/>
                <w:b/>
                <w:bCs/>
                <w:sz w:val="16"/>
                <w:szCs w:val="16"/>
              </w:rPr>
            </w:pPr>
            <w:r w:rsidRPr="00DC09C4">
              <w:rPr>
                <w:rFonts w:asciiTheme="majorBidi" w:hAnsiTheme="majorBidi" w:cstheme="majorBidi"/>
                <w:b/>
                <w:bCs/>
                <w:sz w:val="16"/>
                <w:szCs w:val="16"/>
              </w:rPr>
              <w:t>4,700</w:t>
            </w:r>
          </w:p>
        </w:tc>
      </w:tr>
      <w:tr w:rsidR="00394D1F" w:rsidRPr="00DC09C4" w:rsidTr="0053759C">
        <w:trPr>
          <w:trHeight w:val="54"/>
          <w:jc w:val="center"/>
        </w:trPr>
        <w:tc>
          <w:tcPr>
            <w:tcW w:w="1509" w:type="pct"/>
            <w:tcBorders>
              <w:top w:val="nil"/>
              <w:left w:val="single" w:sz="8" w:space="0" w:color="auto"/>
              <w:bottom w:val="single" w:sz="8" w:space="0" w:color="auto"/>
              <w:right w:val="single" w:sz="4" w:space="0" w:color="auto"/>
            </w:tcBorders>
            <w:shd w:val="clear" w:color="auto" w:fill="auto"/>
            <w:noWrap/>
            <w:vAlign w:val="center"/>
          </w:tcPr>
          <w:p w:rsidR="00394D1F" w:rsidRPr="00DC09C4" w:rsidRDefault="00394D1F" w:rsidP="00DC09C4">
            <w:pPr>
              <w:spacing w:after="0" w:line="240" w:lineRule="auto"/>
              <w:rPr>
                <w:rFonts w:asciiTheme="majorBidi" w:hAnsiTheme="majorBidi" w:cstheme="majorBidi"/>
                <w:b/>
                <w:bCs/>
                <w:sz w:val="16"/>
                <w:szCs w:val="16"/>
              </w:rPr>
            </w:pPr>
            <w:r w:rsidRPr="00DC09C4">
              <w:rPr>
                <w:rFonts w:asciiTheme="majorBidi" w:hAnsiTheme="majorBidi" w:cstheme="majorBidi"/>
                <w:b/>
                <w:bCs/>
                <w:sz w:val="16"/>
                <w:szCs w:val="16"/>
              </w:rPr>
              <w:t>Distribution Pole</w:t>
            </w:r>
          </w:p>
        </w:tc>
        <w:tc>
          <w:tcPr>
            <w:tcW w:w="976" w:type="pct"/>
            <w:tcBorders>
              <w:top w:val="single" w:sz="4" w:space="0" w:color="auto"/>
              <w:left w:val="single" w:sz="4" w:space="0" w:color="auto"/>
              <w:bottom w:val="single" w:sz="4" w:space="0" w:color="auto"/>
              <w:right w:val="single" w:sz="4" w:space="0" w:color="auto"/>
            </w:tcBorders>
          </w:tcPr>
          <w:p w:rsidR="00394D1F" w:rsidRPr="00DC09C4" w:rsidRDefault="00394D1F"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30%</w:t>
            </w:r>
          </w:p>
        </w:tc>
        <w:tc>
          <w:tcPr>
            <w:tcW w:w="976" w:type="pct"/>
            <w:tcBorders>
              <w:top w:val="single" w:sz="4" w:space="0" w:color="auto"/>
              <w:left w:val="single" w:sz="4" w:space="0" w:color="auto"/>
              <w:bottom w:val="single" w:sz="4" w:space="0" w:color="auto"/>
              <w:right w:val="single" w:sz="4" w:space="0" w:color="auto"/>
            </w:tcBorders>
            <w:vAlign w:val="center"/>
          </w:tcPr>
          <w:p w:rsidR="00394D1F" w:rsidRPr="00DC09C4" w:rsidRDefault="00394D1F" w:rsidP="00DC09C4">
            <w:pPr>
              <w:spacing w:after="0" w:line="240" w:lineRule="auto"/>
              <w:jc w:val="center"/>
              <w:rPr>
                <w:rFonts w:asciiTheme="majorBidi" w:hAnsiTheme="majorBidi" w:cstheme="majorBidi"/>
                <w:sz w:val="16"/>
                <w:szCs w:val="16"/>
              </w:rPr>
            </w:pPr>
            <w:r w:rsidRPr="00DC09C4">
              <w:rPr>
                <w:rFonts w:asciiTheme="majorBidi" w:hAnsiTheme="majorBidi" w:cstheme="majorBidi"/>
                <w:sz w:val="16"/>
                <w:szCs w:val="16"/>
              </w:rPr>
              <w:t>6,500</w:t>
            </w:r>
          </w:p>
        </w:tc>
        <w:tc>
          <w:tcPr>
            <w:tcW w:w="1539" w:type="pct"/>
            <w:tcBorders>
              <w:top w:val="single" w:sz="4" w:space="0" w:color="auto"/>
              <w:left w:val="single" w:sz="4" w:space="0" w:color="auto"/>
              <w:bottom w:val="single" w:sz="8" w:space="0" w:color="auto"/>
              <w:right w:val="single" w:sz="8" w:space="0" w:color="auto"/>
            </w:tcBorders>
            <w:shd w:val="clear" w:color="auto" w:fill="auto"/>
            <w:vAlign w:val="center"/>
          </w:tcPr>
          <w:p w:rsidR="00394D1F" w:rsidRPr="00DC09C4" w:rsidRDefault="00394D1F" w:rsidP="00DC09C4">
            <w:pPr>
              <w:spacing w:after="0" w:line="240" w:lineRule="auto"/>
              <w:jc w:val="center"/>
              <w:rPr>
                <w:rFonts w:asciiTheme="majorBidi" w:hAnsiTheme="majorBidi" w:cstheme="majorBidi"/>
                <w:b/>
                <w:bCs/>
                <w:sz w:val="16"/>
                <w:szCs w:val="16"/>
              </w:rPr>
            </w:pPr>
            <w:r w:rsidRPr="00DC09C4">
              <w:rPr>
                <w:rFonts w:asciiTheme="majorBidi" w:hAnsiTheme="majorBidi" w:cstheme="majorBidi"/>
                <w:b/>
                <w:bCs/>
                <w:sz w:val="16"/>
                <w:szCs w:val="16"/>
              </w:rPr>
              <w:t>4,500</w:t>
            </w:r>
          </w:p>
        </w:tc>
      </w:tr>
    </w:tbl>
    <w:p w:rsidR="00155A46" w:rsidRPr="00DC09C4" w:rsidRDefault="00155A46" w:rsidP="00DC09C4">
      <w:pPr>
        <w:spacing w:after="0" w:line="240" w:lineRule="auto"/>
        <w:jc w:val="lowKashida"/>
        <w:rPr>
          <w:rFonts w:asciiTheme="majorBidi" w:eastAsia="Times New Roman" w:hAnsiTheme="majorBidi" w:cstheme="majorBidi"/>
          <w:b/>
          <w:bCs/>
          <w:spacing w:val="-2"/>
          <w:u w:val="single"/>
        </w:rPr>
      </w:pPr>
    </w:p>
    <w:p w:rsidR="00405CD8" w:rsidRPr="00DC09C4" w:rsidRDefault="00155A46" w:rsidP="00DC09C4">
      <w:pPr>
        <w:spacing w:after="0" w:line="240" w:lineRule="auto"/>
        <w:jc w:val="lowKashida"/>
        <w:rPr>
          <w:rFonts w:asciiTheme="majorBidi" w:eastAsia="Times New Roman" w:hAnsiTheme="majorBidi" w:cstheme="majorBidi"/>
          <w:b/>
          <w:bCs/>
          <w:spacing w:val="-2"/>
          <w:u w:val="single"/>
        </w:rPr>
      </w:pPr>
      <w:r w:rsidRPr="00DC09C4">
        <w:rPr>
          <w:rFonts w:asciiTheme="majorBidi" w:eastAsia="Times New Roman" w:hAnsiTheme="majorBidi" w:cstheme="majorBidi"/>
          <w:b/>
          <w:bCs/>
          <w:spacing w:val="-2"/>
          <w:u w:val="single"/>
        </w:rPr>
        <w:t>8.2 Galvanizing Service</w:t>
      </w:r>
    </w:p>
    <w:p w:rsidR="00155A46" w:rsidRPr="00155A46" w:rsidRDefault="00155A46" w:rsidP="00DC09C4">
      <w:pPr>
        <w:spacing w:after="0" w:line="240" w:lineRule="auto"/>
        <w:ind w:left="-90"/>
        <w:jc w:val="both"/>
        <w:rPr>
          <w:rFonts w:asciiTheme="majorBidi" w:eastAsia="Times New Roman" w:hAnsiTheme="majorBidi" w:cstheme="majorBidi"/>
        </w:rPr>
      </w:pPr>
      <w:r w:rsidRPr="00155A46">
        <w:rPr>
          <w:rFonts w:asciiTheme="majorBidi" w:eastAsia="Times New Roman" w:hAnsiTheme="majorBidi" w:cstheme="majorBidi"/>
        </w:rPr>
        <w:t xml:space="preserve">Local galvanizing factories buy their zinc (raw material) every three months based on international zinc prices which are handled by London Metal Exchange (The World Center for Non-Ferrous Metal Trading) through using its website </w:t>
      </w:r>
      <w:hyperlink r:id="rId12" w:history="1">
        <w:r w:rsidRPr="00155A46">
          <w:rPr>
            <w:rFonts w:asciiTheme="majorBidi" w:eastAsia="Times New Roman" w:hAnsiTheme="majorBidi" w:cstheme="majorBidi"/>
            <w:color w:val="0000FF"/>
            <w:u w:val="single"/>
          </w:rPr>
          <w:t>www.lme.co.uk/zinc</w:t>
        </w:r>
      </w:hyperlink>
      <w:r w:rsidRPr="00155A46">
        <w:rPr>
          <w:rFonts w:asciiTheme="majorBidi" w:eastAsia="Times New Roman" w:hAnsiTheme="majorBidi" w:cstheme="majorBidi"/>
        </w:rPr>
        <w:t xml:space="preserve"> . Price of zinc has increased in last a few months from around $/Ton 2,300 at the beginning of 2013 to almost $/Ton 2,900 at the end of November of 2016. </w:t>
      </w:r>
    </w:p>
    <w:p w:rsidR="00155A46" w:rsidRPr="00155A46" w:rsidRDefault="00155A46" w:rsidP="00DC09C4">
      <w:pPr>
        <w:spacing w:after="0" w:line="240" w:lineRule="auto"/>
        <w:ind w:left="-180"/>
        <w:jc w:val="both"/>
        <w:rPr>
          <w:rFonts w:asciiTheme="majorBidi" w:eastAsia="Times New Roman" w:hAnsiTheme="majorBidi" w:cstheme="majorBidi"/>
        </w:rPr>
      </w:pPr>
    </w:p>
    <w:p w:rsidR="00155A46" w:rsidRPr="00155A46" w:rsidRDefault="00155A46" w:rsidP="00DC09C4">
      <w:pPr>
        <w:spacing w:after="0" w:line="240" w:lineRule="auto"/>
        <w:ind w:left="-180"/>
        <w:jc w:val="both"/>
        <w:rPr>
          <w:rFonts w:asciiTheme="majorBidi" w:eastAsia="Times New Roman" w:hAnsiTheme="majorBidi" w:cstheme="majorBidi"/>
        </w:rPr>
      </w:pPr>
      <w:r w:rsidRPr="00155A46">
        <w:rPr>
          <w:rFonts w:asciiTheme="majorBidi" w:eastAsia="Times New Roman" w:hAnsiTheme="majorBidi" w:cstheme="majorBidi"/>
        </w:rPr>
        <w:t>The following table shows the current selling prices by local competitors in Western region, sponsor’s proposed price &amp; MCD recommended price: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3"/>
        <w:gridCol w:w="3263"/>
      </w:tblGrid>
      <w:tr w:rsidR="00155A46" w:rsidRPr="00155A46" w:rsidTr="00DC09C4">
        <w:tc>
          <w:tcPr>
            <w:tcW w:w="5000" w:type="pct"/>
            <w:gridSpan w:val="2"/>
            <w:shd w:val="clear" w:color="auto" w:fill="A6A6A6" w:themeFill="background1" w:themeFillShade="A6"/>
            <w:vAlign w:val="center"/>
          </w:tcPr>
          <w:p w:rsidR="00155A46" w:rsidRPr="00155A46" w:rsidRDefault="00155A46" w:rsidP="00DC09C4">
            <w:pPr>
              <w:tabs>
                <w:tab w:val="left" w:pos="648"/>
                <w:tab w:val="left" w:pos="9039"/>
              </w:tabs>
              <w:spacing w:after="0" w:line="240" w:lineRule="auto"/>
              <w:ind w:right="-612"/>
              <w:jc w:val="center"/>
              <w:rPr>
                <w:rFonts w:asciiTheme="majorBidi" w:eastAsia="Times New Roman" w:hAnsiTheme="majorBidi" w:cstheme="majorBidi"/>
                <w:b/>
                <w:bCs/>
                <w:sz w:val="16"/>
                <w:szCs w:val="16"/>
                <w:lang w:val="en-GB"/>
              </w:rPr>
            </w:pPr>
            <w:r w:rsidRPr="00155A46">
              <w:rPr>
                <w:rFonts w:asciiTheme="majorBidi" w:eastAsia="Times New Roman" w:hAnsiTheme="majorBidi" w:cstheme="majorBidi"/>
                <w:b/>
                <w:bCs/>
                <w:sz w:val="16"/>
                <w:szCs w:val="16"/>
                <w:lang w:val="en-GB"/>
              </w:rPr>
              <w:t xml:space="preserve">Average selling Price for Galvanizing services in </w:t>
            </w:r>
            <w:r w:rsidRPr="00155A46">
              <w:rPr>
                <w:rFonts w:asciiTheme="majorBidi" w:eastAsia="Times New Roman" w:hAnsiTheme="majorBidi" w:cstheme="majorBidi"/>
                <w:b/>
                <w:bCs/>
                <w:sz w:val="16"/>
                <w:szCs w:val="16"/>
              </w:rPr>
              <w:t>Western Region SR\ Ton</w:t>
            </w:r>
          </w:p>
        </w:tc>
      </w:tr>
      <w:tr w:rsidR="00155A46" w:rsidRPr="00155A46" w:rsidTr="00DC09C4">
        <w:tc>
          <w:tcPr>
            <w:tcW w:w="3158" w:type="pct"/>
            <w:shd w:val="clear" w:color="auto" w:fill="auto"/>
            <w:vAlign w:val="center"/>
          </w:tcPr>
          <w:p w:rsidR="00155A46" w:rsidRPr="00155A46" w:rsidRDefault="00155A46" w:rsidP="00DC09C4">
            <w:pPr>
              <w:spacing w:after="0" w:line="240" w:lineRule="auto"/>
              <w:jc w:val="center"/>
              <w:rPr>
                <w:rFonts w:asciiTheme="majorBidi" w:eastAsia="Times New Roman" w:hAnsiTheme="majorBidi" w:cstheme="majorBidi"/>
                <w:sz w:val="16"/>
                <w:szCs w:val="16"/>
              </w:rPr>
            </w:pPr>
            <w:r w:rsidRPr="00155A46">
              <w:rPr>
                <w:rFonts w:asciiTheme="majorBidi" w:eastAsia="Times New Roman" w:hAnsiTheme="majorBidi" w:cstheme="majorBidi"/>
                <w:sz w:val="16"/>
                <w:szCs w:val="16"/>
              </w:rPr>
              <w:t>Average market price</w:t>
            </w:r>
          </w:p>
        </w:tc>
        <w:tc>
          <w:tcPr>
            <w:tcW w:w="1842" w:type="pct"/>
            <w:shd w:val="clear" w:color="auto" w:fill="auto"/>
            <w:vAlign w:val="center"/>
          </w:tcPr>
          <w:p w:rsidR="00155A46" w:rsidRPr="00155A46" w:rsidRDefault="00155A46" w:rsidP="00DC09C4">
            <w:pPr>
              <w:tabs>
                <w:tab w:val="left" w:pos="648"/>
                <w:tab w:val="left" w:pos="9039"/>
              </w:tabs>
              <w:spacing w:after="0" w:line="240" w:lineRule="auto"/>
              <w:ind w:right="-612"/>
              <w:jc w:val="center"/>
              <w:rPr>
                <w:rFonts w:asciiTheme="majorBidi" w:eastAsia="Times New Roman" w:hAnsiTheme="majorBidi" w:cstheme="majorBidi"/>
                <w:sz w:val="16"/>
                <w:szCs w:val="16"/>
                <w:lang w:val="en-GB"/>
              </w:rPr>
            </w:pPr>
            <w:r w:rsidRPr="00155A46">
              <w:rPr>
                <w:rFonts w:asciiTheme="majorBidi" w:eastAsia="Times New Roman" w:hAnsiTheme="majorBidi" w:cstheme="majorBidi"/>
                <w:sz w:val="16"/>
                <w:szCs w:val="16"/>
                <w:lang w:val="en-GB"/>
              </w:rPr>
              <w:t>1100-1600</w:t>
            </w:r>
          </w:p>
        </w:tc>
      </w:tr>
      <w:tr w:rsidR="00155A46" w:rsidRPr="00155A46" w:rsidTr="00DC09C4">
        <w:tc>
          <w:tcPr>
            <w:tcW w:w="3158" w:type="pct"/>
            <w:shd w:val="clear" w:color="auto" w:fill="auto"/>
            <w:vAlign w:val="center"/>
          </w:tcPr>
          <w:p w:rsidR="00155A46" w:rsidRPr="00155A46" w:rsidRDefault="00155A46" w:rsidP="00DC09C4">
            <w:pPr>
              <w:spacing w:after="0" w:line="240" w:lineRule="auto"/>
              <w:jc w:val="center"/>
              <w:rPr>
                <w:rFonts w:asciiTheme="majorBidi" w:eastAsia="Times New Roman" w:hAnsiTheme="majorBidi" w:cstheme="majorBidi"/>
                <w:sz w:val="16"/>
                <w:szCs w:val="16"/>
              </w:rPr>
            </w:pPr>
            <w:r w:rsidRPr="00155A46">
              <w:rPr>
                <w:rFonts w:asciiTheme="majorBidi" w:eastAsia="Times New Roman" w:hAnsiTheme="majorBidi" w:cstheme="majorBidi"/>
                <w:sz w:val="16"/>
                <w:szCs w:val="16"/>
              </w:rPr>
              <w:t>Sponsor’s Proposed Prices</w:t>
            </w:r>
          </w:p>
        </w:tc>
        <w:tc>
          <w:tcPr>
            <w:tcW w:w="1842" w:type="pct"/>
            <w:shd w:val="clear" w:color="auto" w:fill="auto"/>
            <w:vAlign w:val="center"/>
          </w:tcPr>
          <w:p w:rsidR="00155A46" w:rsidRPr="00155A46" w:rsidRDefault="00155A46" w:rsidP="00DC09C4">
            <w:pPr>
              <w:tabs>
                <w:tab w:val="left" w:pos="648"/>
                <w:tab w:val="left" w:pos="9039"/>
              </w:tabs>
              <w:spacing w:after="0" w:line="240" w:lineRule="auto"/>
              <w:ind w:right="-612"/>
              <w:jc w:val="center"/>
              <w:rPr>
                <w:rFonts w:asciiTheme="majorBidi" w:eastAsia="Times New Roman" w:hAnsiTheme="majorBidi" w:cstheme="majorBidi"/>
                <w:sz w:val="16"/>
                <w:szCs w:val="16"/>
                <w:lang w:val="en-GB"/>
              </w:rPr>
            </w:pPr>
            <w:r w:rsidRPr="00155A46">
              <w:rPr>
                <w:rFonts w:asciiTheme="majorBidi" w:eastAsia="Times New Roman" w:hAnsiTheme="majorBidi" w:cstheme="majorBidi"/>
                <w:sz w:val="16"/>
                <w:szCs w:val="16"/>
                <w:lang w:val="en-GB"/>
              </w:rPr>
              <w:t>2,100</w:t>
            </w:r>
          </w:p>
        </w:tc>
      </w:tr>
      <w:tr w:rsidR="00155A46" w:rsidRPr="00155A46" w:rsidTr="00DC09C4">
        <w:tc>
          <w:tcPr>
            <w:tcW w:w="3158" w:type="pct"/>
            <w:shd w:val="clear" w:color="auto" w:fill="A6A6A6" w:themeFill="background1" w:themeFillShade="A6"/>
            <w:vAlign w:val="center"/>
          </w:tcPr>
          <w:p w:rsidR="00155A46" w:rsidRPr="00155A46" w:rsidRDefault="00155A46" w:rsidP="00DC09C4">
            <w:pPr>
              <w:spacing w:after="0" w:line="240" w:lineRule="auto"/>
              <w:jc w:val="center"/>
              <w:rPr>
                <w:rFonts w:asciiTheme="majorBidi" w:eastAsia="Times New Roman" w:hAnsiTheme="majorBidi" w:cstheme="majorBidi"/>
                <w:b/>
                <w:bCs/>
                <w:sz w:val="16"/>
                <w:szCs w:val="16"/>
              </w:rPr>
            </w:pPr>
            <w:r w:rsidRPr="00155A46">
              <w:rPr>
                <w:rFonts w:asciiTheme="majorBidi" w:eastAsia="Times New Roman" w:hAnsiTheme="majorBidi" w:cstheme="majorBidi"/>
                <w:b/>
                <w:bCs/>
                <w:sz w:val="16"/>
                <w:szCs w:val="16"/>
              </w:rPr>
              <w:t>MCD recommended price</w:t>
            </w:r>
          </w:p>
        </w:tc>
        <w:tc>
          <w:tcPr>
            <w:tcW w:w="1842" w:type="pct"/>
            <w:shd w:val="clear" w:color="auto" w:fill="A6A6A6" w:themeFill="background1" w:themeFillShade="A6"/>
            <w:vAlign w:val="center"/>
          </w:tcPr>
          <w:p w:rsidR="00155A46" w:rsidRPr="00155A46" w:rsidRDefault="00155A46" w:rsidP="00DC09C4">
            <w:pPr>
              <w:tabs>
                <w:tab w:val="left" w:pos="648"/>
                <w:tab w:val="left" w:pos="9039"/>
              </w:tabs>
              <w:spacing w:after="0" w:line="240" w:lineRule="auto"/>
              <w:ind w:right="-612"/>
              <w:jc w:val="center"/>
              <w:rPr>
                <w:rFonts w:asciiTheme="majorBidi" w:eastAsia="Times New Roman" w:hAnsiTheme="majorBidi" w:cstheme="majorBidi"/>
                <w:b/>
                <w:bCs/>
                <w:sz w:val="16"/>
                <w:szCs w:val="16"/>
                <w:lang w:val="en-GB"/>
              </w:rPr>
            </w:pPr>
            <w:r w:rsidRPr="00155A46">
              <w:rPr>
                <w:rFonts w:asciiTheme="majorBidi" w:eastAsia="Times New Roman" w:hAnsiTheme="majorBidi" w:cstheme="majorBidi"/>
                <w:b/>
                <w:bCs/>
                <w:sz w:val="16"/>
                <w:szCs w:val="16"/>
                <w:lang w:val="en-GB"/>
              </w:rPr>
              <w:t>1,300</w:t>
            </w:r>
          </w:p>
        </w:tc>
      </w:tr>
    </w:tbl>
    <w:p w:rsidR="00155A46" w:rsidRPr="00155A46" w:rsidRDefault="00155A46" w:rsidP="00DC09C4">
      <w:pPr>
        <w:spacing w:after="0" w:line="240" w:lineRule="auto"/>
        <w:ind w:left="-180"/>
        <w:jc w:val="both"/>
        <w:rPr>
          <w:rFonts w:asciiTheme="majorBidi" w:eastAsia="Times New Roman" w:hAnsiTheme="majorBidi" w:cstheme="majorBidi"/>
        </w:rPr>
      </w:pPr>
    </w:p>
    <w:p w:rsidR="00155A46" w:rsidRPr="00155A46" w:rsidRDefault="00155A46" w:rsidP="00DC09C4">
      <w:pPr>
        <w:spacing w:after="0" w:line="240" w:lineRule="auto"/>
        <w:ind w:left="-180"/>
        <w:jc w:val="both"/>
        <w:rPr>
          <w:rFonts w:asciiTheme="majorBidi" w:eastAsia="Times New Roman" w:hAnsiTheme="majorBidi" w:cstheme="majorBidi"/>
        </w:rPr>
      </w:pPr>
      <w:r w:rsidRPr="00155A46">
        <w:rPr>
          <w:rFonts w:asciiTheme="majorBidi" w:eastAsia="Times New Roman" w:hAnsiTheme="majorBidi" w:cstheme="majorBidi"/>
        </w:rPr>
        <w:t xml:space="preserve">Galvanizing Prices are determined by many factors; however, the main factors are size and thickness of the metal to be galvanized and the level of dirt.  The major factor that affects the galvanizing price is zinc price. </w:t>
      </w:r>
    </w:p>
    <w:p w:rsidR="00155A46" w:rsidRPr="00155A46" w:rsidRDefault="00155A46" w:rsidP="00DC09C4">
      <w:pPr>
        <w:spacing w:after="0" w:line="240" w:lineRule="auto"/>
        <w:ind w:left="-180"/>
        <w:jc w:val="both"/>
        <w:rPr>
          <w:rFonts w:asciiTheme="majorBidi" w:eastAsia="Times New Roman" w:hAnsiTheme="majorBidi" w:cstheme="majorBidi"/>
        </w:rPr>
      </w:pPr>
      <w:r w:rsidRPr="00155A46">
        <w:rPr>
          <w:rFonts w:asciiTheme="majorBidi" w:eastAsia="Times New Roman" w:hAnsiTheme="majorBidi" w:cstheme="majorBidi"/>
        </w:rPr>
        <w:t xml:space="preserve">Galvanizing price for steel (one ton) range from SR1100 to SR1600 and the sponsor’s proposed selling price is SR2100/Ton which is away higher than the average market price. Therefore, MCD has revised sponsor’s price to be in line with the market average prices. </w:t>
      </w:r>
    </w:p>
    <w:p w:rsidR="0091041D" w:rsidRPr="00DC09C4" w:rsidRDefault="0091041D" w:rsidP="00DC09C4">
      <w:pPr>
        <w:spacing w:after="0" w:line="240" w:lineRule="auto"/>
        <w:jc w:val="lowKashida"/>
        <w:rPr>
          <w:rFonts w:asciiTheme="majorBidi" w:eastAsia="Times New Roman" w:hAnsiTheme="majorBidi" w:cstheme="majorBidi"/>
          <w:spacing w:val="-2"/>
        </w:rPr>
      </w:pPr>
    </w:p>
    <w:p w:rsidR="00405CD8" w:rsidRPr="00DC09C4" w:rsidRDefault="00405CD8" w:rsidP="00A87711">
      <w:pPr>
        <w:keepNext/>
        <w:keepLines/>
        <w:numPr>
          <w:ilvl w:val="0"/>
          <w:numId w:val="14"/>
        </w:numPr>
        <w:spacing w:after="0" w:line="240" w:lineRule="auto"/>
        <w:ind w:left="540" w:hanging="540"/>
        <w:outlineLvl w:val="0"/>
        <w:rPr>
          <w:rFonts w:asciiTheme="majorBidi" w:eastAsiaTheme="majorEastAsia" w:hAnsiTheme="majorBidi" w:cstheme="majorBidi"/>
          <w:b/>
          <w:bCs/>
        </w:rPr>
      </w:pPr>
      <w:bookmarkStart w:id="47" w:name="_Toc452281265"/>
      <w:r w:rsidRPr="00DC09C4">
        <w:rPr>
          <w:rFonts w:asciiTheme="majorBidi" w:eastAsiaTheme="majorEastAsia" w:hAnsiTheme="majorBidi" w:cstheme="majorBidi"/>
          <w:b/>
          <w:bCs/>
        </w:rPr>
        <w:t>C</w:t>
      </w:r>
      <w:bookmarkEnd w:id="47"/>
      <w:r w:rsidR="000F3757" w:rsidRPr="00DC09C4">
        <w:rPr>
          <w:rFonts w:asciiTheme="majorBidi" w:eastAsiaTheme="majorEastAsia" w:hAnsiTheme="majorBidi" w:cstheme="majorBidi"/>
          <w:b/>
          <w:bCs/>
        </w:rPr>
        <w:t>OMPETITION</w:t>
      </w:r>
    </w:p>
    <w:p w:rsidR="00155A46" w:rsidRPr="00DC09C4" w:rsidRDefault="00155A46" w:rsidP="00DC09C4">
      <w:pPr>
        <w:keepNext/>
        <w:keepLines/>
        <w:spacing w:after="0" w:line="240" w:lineRule="auto"/>
        <w:ind w:left="540"/>
        <w:outlineLvl w:val="0"/>
        <w:rPr>
          <w:rFonts w:asciiTheme="majorBidi" w:eastAsiaTheme="majorEastAsia" w:hAnsiTheme="majorBidi" w:cstheme="majorBidi"/>
          <w:b/>
          <w:bCs/>
          <w:u w:val="single"/>
        </w:rPr>
      </w:pPr>
      <w:r w:rsidRPr="00DC09C4">
        <w:rPr>
          <w:rFonts w:asciiTheme="majorBidi" w:eastAsiaTheme="majorEastAsia" w:hAnsiTheme="majorBidi" w:cstheme="majorBidi"/>
          <w:b/>
          <w:bCs/>
          <w:u w:val="single"/>
        </w:rPr>
        <w:t xml:space="preserve">9.1 Steel Poles </w:t>
      </w:r>
    </w:p>
    <w:p w:rsidR="00E33123" w:rsidRPr="00DC09C4" w:rsidRDefault="00E33123"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There are </w:t>
      </w:r>
      <w:r w:rsidR="00AC2B58" w:rsidRPr="00DC09C4">
        <w:rPr>
          <w:rFonts w:asciiTheme="majorBidi" w:eastAsia="Times New Roman" w:hAnsiTheme="majorBidi" w:cstheme="majorBidi"/>
        </w:rPr>
        <w:t>seven</w:t>
      </w:r>
      <w:r w:rsidRPr="00DC09C4">
        <w:rPr>
          <w:rFonts w:asciiTheme="majorBidi" w:eastAsia="Times New Roman" w:hAnsiTheme="majorBidi" w:cstheme="majorBidi"/>
        </w:rPr>
        <w:t xml:space="preserve"> large manufacturers of poles in Saudi Arabia. Amongst them their total sales production of LP and DP is </w:t>
      </w:r>
      <w:r w:rsidR="00AC2B58" w:rsidRPr="00DC09C4">
        <w:rPr>
          <w:rFonts w:asciiTheme="majorBidi" w:eastAsia="Times New Roman" w:hAnsiTheme="majorBidi" w:cstheme="majorBidi"/>
        </w:rPr>
        <w:t>around 222 thousand</w:t>
      </w:r>
      <w:r w:rsidRPr="00DC09C4">
        <w:rPr>
          <w:rFonts w:asciiTheme="majorBidi" w:eastAsia="Times New Roman" w:hAnsiTheme="majorBidi" w:cstheme="majorBidi"/>
        </w:rPr>
        <w:t xml:space="preserve"> ton</w:t>
      </w:r>
      <w:r w:rsidR="00E775ED" w:rsidRPr="00DC09C4">
        <w:rPr>
          <w:rFonts w:asciiTheme="majorBidi" w:eastAsia="Times New Roman" w:hAnsiTheme="majorBidi" w:cstheme="majorBidi"/>
        </w:rPr>
        <w:t>s</w:t>
      </w:r>
      <w:r w:rsidRPr="00DC09C4">
        <w:rPr>
          <w:rFonts w:asciiTheme="majorBidi" w:eastAsia="Times New Roman" w:hAnsiTheme="majorBidi" w:cstheme="majorBidi"/>
        </w:rPr>
        <w:t xml:space="preserve"> in 2</w:t>
      </w:r>
      <w:r w:rsidR="00AC2B58" w:rsidRPr="00DC09C4">
        <w:rPr>
          <w:rFonts w:asciiTheme="majorBidi" w:eastAsia="Times New Roman" w:hAnsiTheme="majorBidi" w:cstheme="majorBidi"/>
        </w:rPr>
        <w:t>015</w:t>
      </w:r>
      <w:r w:rsidRPr="00DC09C4">
        <w:rPr>
          <w:rFonts w:asciiTheme="majorBidi" w:eastAsia="Times New Roman" w:hAnsiTheme="majorBidi" w:cstheme="majorBidi"/>
        </w:rPr>
        <w:t>.  The total install</w:t>
      </w:r>
      <w:r w:rsidR="00AC2B58" w:rsidRPr="00DC09C4">
        <w:rPr>
          <w:rFonts w:asciiTheme="majorBidi" w:eastAsia="Times New Roman" w:hAnsiTheme="majorBidi" w:cstheme="majorBidi"/>
        </w:rPr>
        <w:t>ed</w:t>
      </w:r>
      <w:r w:rsidRPr="00DC09C4">
        <w:rPr>
          <w:rFonts w:asciiTheme="majorBidi" w:eastAsia="Times New Roman" w:hAnsiTheme="majorBidi" w:cstheme="majorBidi"/>
        </w:rPr>
        <w:t xml:space="preserve"> capacity of the steel pole industry is </w:t>
      </w:r>
      <w:r w:rsidR="00AC2B58" w:rsidRPr="00DC09C4">
        <w:rPr>
          <w:rFonts w:asciiTheme="majorBidi" w:eastAsia="Times New Roman" w:hAnsiTheme="majorBidi" w:cstheme="majorBidi"/>
        </w:rPr>
        <w:t xml:space="preserve">about 290 thousand </w:t>
      </w:r>
      <w:r w:rsidRPr="00DC09C4">
        <w:rPr>
          <w:rFonts w:asciiTheme="majorBidi" w:eastAsia="Times New Roman" w:hAnsiTheme="majorBidi" w:cstheme="majorBidi"/>
        </w:rPr>
        <w:t>tons a year that excludes telecommunication monopoles, transmissi</w:t>
      </w:r>
      <w:r w:rsidR="00CF6BCB" w:rsidRPr="00DC09C4">
        <w:rPr>
          <w:rFonts w:asciiTheme="majorBidi" w:eastAsia="Times New Roman" w:hAnsiTheme="majorBidi" w:cstheme="majorBidi"/>
        </w:rPr>
        <w:t xml:space="preserve">on monopoles, and other poles. </w:t>
      </w:r>
    </w:p>
    <w:p w:rsidR="00E33123" w:rsidRPr="00DC09C4" w:rsidRDefault="00E33123"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The DP and LP market is an oligopoly with </w:t>
      </w:r>
      <w:r w:rsidR="00AC2B58" w:rsidRPr="00DC09C4">
        <w:rPr>
          <w:rFonts w:asciiTheme="majorBidi" w:eastAsia="Times New Roman" w:hAnsiTheme="majorBidi" w:cstheme="majorBidi"/>
        </w:rPr>
        <w:t>with similar</w:t>
      </w:r>
      <w:r w:rsidRPr="00DC09C4">
        <w:rPr>
          <w:rFonts w:asciiTheme="majorBidi" w:eastAsia="Times New Roman" w:hAnsiTheme="majorBidi" w:cstheme="majorBidi"/>
        </w:rPr>
        <w:t xml:space="preserve"> market volumes in the mid segment. There is one dominant player that is Al-Babtain with manufacturing of poles, towers and steel structure. Al-Babtain has close to 29% market share. At the </w:t>
      </w:r>
      <w:r w:rsidR="00CA518D" w:rsidRPr="00DC09C4">
        <w:rPr>
          <w:rFonts w:asciiTheme="majorBidi" w:eastAsia="Times New Roman" w:hAnsiTheme="majorBidi" w:cstheme="majorBidi"/>
        </w:rPr>
        <w:t>meantime</w:t>
      </w:r>
      <w:r w:rsidRPr="00DC09C4">
        <w:rPr>
          <w:rFonts w:asciiTheme="majorBidi" w:eastAsia="Times New Roman" w:hAnsiTheme="majorBidi" w:cstheme="majorBidi"/>
        </w:rPr>
        <w:t>, Al-Yamamah h</w:t>
      </w:r>
      <w:r w:rsidR="00AC2B58" w:rsidRPr="00DC09C4">
        <w:rPr>
          <w:rFonts w:asciiTheme="majorBidi" w:eastAsia="Times New Roman" w:hAnsiTheme="majorBidi" w:cstheme="majorBidi"/>
        </w:rPr>
        <w:t xml:space="preserve">as market share of close to 15%, Omega comes in the third place with 11% market share from the local </w:t>
      </w:r>
      <w:r w:rsidR="008B64E9" w:rsidRPr="00DC09C4">
        <w:rPr>
          <w:rFonts w:asciiTheme="majorBidi" w:eastAsia="Times New Roman" w:hAnsiTheme="majorBidi" w:cstheme="majorBidi"/>
        </w:rPr>
        <w:t>market. The</w:t>
      </w:r>
      <w:r w:rsidRPr="00DC09C4">
        <w:rPr>
          <w:rFonts w:asciiTheme="majorBidi" w:eastAsia="Times New Roman" w:hAnsiTheme="majorBidi" w:cstheme="majorBidi"/>
        </w:rPr>
        <w:t xml:space="preserve"> other </w:t>
      </w:r>
      <w:r w:rsidR="00AC2B58" w:rsidRPr="00DC09C4">
        <w:rPr>
          <w:rFonts w:asciiTheme="majorBidi" w:eastAsia="Times New Roman" w:hAnsiTheme="majorBidi" w:cstheme="majorBidi"/>
        </w:rPr>
        <w:t>4</w:t>
      </w:r>
      <w:r w:rsidRPr="00DC09C4">
        <w:rPr>
          <w:rFonts w:asciiTheme="majorBidi" w:eastAsia="Times New Roman" w:hAnsiTheme="majorBidi" w:cstheme="majorBidi"/>
        </w:rPr>
        <w:t xml:space="preserve"> players (</w:t>
      </w:r>
      <w:r w:rsidR="00AC2B58" w:rsidRPr="00DC09C4">
        <w:rPr>
          <w:rFonts w:asciiTheme="majorBidi" w:eastAsia="Times New Roman" w:hAnsiTheme="majorBidi" w:cstheme="majorBidi"/>
        </w:rPr>
        <w:t xml:space="preserve">Hidada, USG, Energya and </w:t>
      </w:r>
      <w:r w:rsidRPr="00DC09C4">
        <w:rPr>
          <w:rFonts w:asciiTheme="majorBidi" w:eastAsia="Times New Roman" w:hAnsiTheme="majorBidi" w:cstheme="majorBidi"/>
        </w:rPr>
        <w:t xml:space="preserve">Galvenco) evenly have market share of </w:t>
      </w:r>
      <w:r w:rsidR="00AC2B58" w:rsidRPr="00DC09C4">
        <w:rPr>
          <w:rFonts w:asciiTheme="majorBidi" w:eastAsia="Times New Roman" w:hAnsiTheme="majorBidi" w:cstheme="majorBidi"/>
        </w:rPr>
        <w:t>30</w:t>
      </w:r>
      <w:r w:rsidRPr="00DC09C4">
        <w:rPr>
          <w:rFonts w:asciiTheme="majorBidi" w:eastAsia="Times New Roman" w:hAnsiTheme="majorBidi" w:cstheme="majorBidi"/>
        </w:rPr>
        <w:t>%</w:t>
      </w:r>
      <w:r w:rsidR="00AC2B58" w:rsidRPr="00DC09C4">
        <w:rPr>
          <w:rFonts w:asciiTheme="majorBidi" w:eastAsia="Times New Roman" w:hAnsiTheme="majorBidi" w:cstheme="majorBidi"/>
        </w:rPr>
        <w:t xml:space="preserve"> (7-8% for each)</w:t>
      </w:r>
      <w:r w:rsidRPr="00DC09C4">
        <w:rPr>
          <w:rFonts w:asciiTheme="majorBidi" w:eastAsia="Times New Roman" w:hAnsiTheme="majorBidi" w:cstheme="majorBidi"/>
        </w:rPr>
        <w:t xml:space="preserve">, while the remaining is divided between </w:t>
      </w:r>
      <w:r w:rsidR="00AC2B58" w:rsidRPr="00DC09C4">
        <w:rPr>
          <w:rFonts w:asciiTheme="majorBidi" w:eastAsia="Times New Roman" w:hAnsiTheme="majorBidi" w:cstheme="majorBidi"/>
        </w:rPr>
        <w:t xml:space="preserve">others including </w:t>
      </w:r>
      <w:r w:rsidR="003415C5" w:rsidRPr="00DC09C4">
        <w:rPr>
          <w:rFonts w:asciiTheme="majorBidi" w:eastAsia="Times New Roman" w:hAnsiTheme="majorBidi" w:cstheme="majorBidi"/>
        </w:rPr>
        <w:t>Al-</w:t>
      </w:r>
      <w:r w:rsidR="008B64E9" w:rsidRPr="00DC09C4">
        <w:rPr>
          <w:rFonts w:asciiTheme="majorBidi" w:eastAsia="Times New Roman" w:hAnsiTheme="majorBidi" w:cstheme="majorBidi"/>
        </w:rPr>
        <w:t>O</w:t>
      </w:r>
      <w:r w:rsidR="003415C5" w:rsidRPr="00DC09C4">
        <w:rPr>
          <w:rFonts w:asciiTheme="majorBidi" w:eastAsia="Times New Roman" w:hAnsiTheme="majorBidi" w:cstheme="majorBidi"/>
        </w:rPr>
        <w:t>taibi.</w:t>
      </w:r>
    </w:p>
    <w:p w:rsidR="0091041D" w:rsidRPr="00DC09C4" w:rsidRDefault="0091041D" w:rsidP="00DC09C4">
      <w:pPr>
        <w:spacing w:after="0" w:line="240" w:lineRule="auto"/>
        <w:jc w:val="both"/>
        <w:rPr>
          <w:rFonts w:asciiTheme="majorBidi" w:eastAsia="Times New Roman" w:hAnsiTheme="majorBidi" w:cstheme="majorBidi"/>
        </w:rPr>
      </w:pPr>
    </w:p>
    <w:p w:rsidR="0053759C" w:rsidRPr="00DC09C4" w:rsidRDefault="00AC2B58" w:rsidP="00DC09C4">
      <w:pPr>
        <w:spacing w:after="120" w:line="240" w:lineRule="auto"/>
        <w:jc w:val="center"/>
        <w:rPr>
          <w:rFonts w:asciiTheme="majorBidi" w:eastAsia="Times New Roman" w:hAnsiTheme="majorBidi" w:cstheme="majorBidi"/>
        </w:rPr>
      </w:pPr>
      <w:r w:rsidRPr="00DC09C4">
        <w:rPr>
          <w:rFonts w:asciiTheme="majorBidi" w:eastAsia="Times New Roman" w:hAnsiTheme="majorBidi" w:cstheme="majorBidi"/>
          <w:noProof/>
        </w:rPr>
        <w:drawing>
          <wp:inline distT="0" distB="0" distL="0" distR="0" wp14:anchorId="18FE442F" wp14:editId="6D8A728C">
            <wp:extent cx="3083992" cy="1802921"/>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208" cy="1803632"/>
                    </a:xfrm>
                    <a:prstGeom prst="rect">
                      <a:avLst/>
                    </a:prstGeom>
                    <a:noFill/>
                  </pic:spPr>
                </pic:pic>
              </a:graphicData>
            </a:graphic>
          </wp:inline>
        </w:drawing>
      </w:r>
    </w:p>
    <w:p w:rsidR="0091041D" w:rsidRPr="00DC09C4" w:rsidRDefault="0091041D" w:rsidP="00DC09C4">
      <w:pPr>
        <w:spacing w:after="0" w:line="240" w:lineRule="auto"/>
        <w:ind w:left="630"/>
        <w:contextualSpacing/>
        <w:rPr>
          <w:rFonts w:asciiTheme="majorBidi" w:eastAsiaTheme="majorEastAsia" w:hAnsiTheme="majorBidi" w:cstheme="majorBidi"/>
          <w:b/>
          <w:bCs/>
        </w:rPr>
      </w:pPr>
    </w:p>
    <w:p w:rsidR="00155A46" w:rsidRPr="00DC09C4" w:rsidRDefault="00155A46" w:rsidP="00DC09C4">
      <w:pPr>
        <w:spacing w:after="0" w:line="240" w:lineRule="auto"/>
        <w:ind w:left="630"/>
        <w:contextualSpacing/>
        <w:rPr>
          <w:rFonts w:asciiTheme="majorBidi" w:eastAsiaTheme="majorEastAsia" w:hAnsiTheme="majorBidi" w:cstheme="majorBidi"/>
          <w:b/>
          <w:bCs/>
          <w:u w:val="single"/>
        </w:rPr>
      </w:pPr>
    </w:p>
    <w:p w:rsidR="00155A46" w:rsidRPr="00DC09C4" w:rsidRDefault="00155A46" w:rsidP="00DC09C4">
      <w:pPr>
        <w:spacing w:after="0" w:line="240" w:lineRule="auto"/>
        <w:ind w:left="630"/>
        <w:contextualSpacing/>
        <w:rPr>
          <w:rFonts w:asciiTheme="majorBidi" w:eastAsiaTheme="majorEastAsia" w:hAnsiTheme="majorBidi" w:cstheme="majorBidi"/>
          <w:b/>
          <w:bCs/>
          <w:u w:val="single"/>
        </w:rPr>
      </w:pPr>
      <w:r w:rsidRPr="00DC09C4">
        <w:rPr>
          <w:rFonts w:asciiTheme="majorBidi" w:eastAsiaTheme="majorEastAsia" w:hAnsiTheme="majorBidi" w:cstheme="majorBidi"/>
          <w:b/>
          <w:bCs/>
          <w:u w:val="single"/>
        </w:rPr>
        <w:lastRenderedPageBreak/>
        <w:t>9.2 Galvanizing Service</w:t>
      </w:r>
    </w:p>
    <w:p w:rsidR="00155A46" w:rsidRPr="00155A46" w:rsidRDefault="00155A46" w:rsidP="00DC09C4">
      <w:pPr>
        <w:spacing w:after="0" w:line="240" w:lineRule="auto"/>
        <w:ind w:left="-180"/>
        <w:jc w:val="both"/>
        <w:rPr>
          <w:rFonts w:asciiTheme="majorBidi" w:eastAsia="Times New Roman" w:hAnsiTheme="majorBidi" w:cstheme="majorBidi"/>
        </w:rPr>
      </w:pPr>
      <w:r w:rsidRPr="00155A46">
        <w:rPr>
          <w:rFonts w:asciiTheme="majorBidi" w:eastAsia="Times New Roman" w:hAnsiTheme="majorBidi" w:cstheme="majorBidi"/>
        </w:rPr>
        <w:t>Customer decision where to galvanize their steel fabricated products is influence by the following factors:</w:t>
      </w:r>
    </w:p>
    <w:p w:rsidR="00155A46" w:rsidRPr="00155A46" w:rsidRDefault="00155A46" w:rsidP="00A87711">
      <w:pPr>
        <w:numPr>
          <w:ilvl w:val="0"/>
          <w:numId w:val="30"/>
        </w:numPr>
        <w:tabs>
          <w:tab w:val="num" w:pos="780"/>
        </w:tabs>
        <w:spacing w:after="0" w:line="240" w:lineRule="auto"/>
        <w:ind w:hanging="720"/>
        <w:contextualSpacing/>
        <w:jc w:val="both"/>
        <w:rPr>
          <w:rFonts w:asciiTheme="majorBidi" w:eastAsia="Times New Roman" w:hAnsiTheme="majorBidi" w:cstheme="majorBidi"/>
        </w:rPr>
      </w:pPr>
      <w:r w:rsidRPr="00155A46">
        <w:rPr>
          <w:rFonts w:asciiTheme="majorBidi" w:eastAsia="Times New Roman" w:hAnsiTheme="majorBidi" w:cstheme="majorBidi"/>
        </w:rPr>
        <w:t>Price.</w:t>
      </w:r>
    </w:p>
    <w:p w:rsidR="00155A46" w:rsidRPr="00155A46" w:rsidRDefault="00155A46" w:rsidP="00A87711">
      <w:pPr>
        <w:numPr>
          <w:ilvl w:val="0"/>
          <w:numId w:val="29"/>
        </w:numPr>
        <w:tabs>
          <w:tab w:val="num" w:pos="780"/>
        </w:tabs>
        <w:spacing w:after="0" w:line="240" w:lineRule="auto"/>
        <w:ind w:hanging="720"/>
        <w:jc w:val="both"/>
        <w:rPr>
          <w:rFonts w:asciiTheme="majorBidi" w:eastAsia="Times New Roman" w:hAnsiTheme="majorBidi" w:cstheme="majorBidi"/>
        </w:rPr>
      </w:pPr>
      <w:r w:rsidRPr="00155A46">
        <w:rPr>
          <w:rFonts w:asciiTheme="majorBidi" w:eastAsia="Times New Roman" w:hAnsiTheme="majorBidi" w:cstheme="majorBidi"/>
        </w:rPr>
        <w:t>Quality.</w:t>
      </w:r>
    </w:p>
    <w:p w:rsidR="00155A46" w:rsidRPr="00155A46" w:rsidRDefault="00155A46" w:rsidP="00A87711">
      <w:pPr>
        <w:numPr>
          <w:ilvl w:val="0"/>
          <w:numId w:val="29"/>
        </w:numPr>
        <w:tabs>
          <w:tab w:val="num" w:pos="780"/>
        </w:tabs>
        <w:spacing w:after="0" w:line="240" w:lineRule="auto"/>
        <w:ind w:hanging="720"/>
        <w:jc w:val="both"/>
        <w:rPr>
          <w:rFonts w:asciiTheme="majorBidi" w:eastAsia="Times New Roman" w:hAnsiTheme="majorBidi" w:cstheme="majorBidi"/>
        </w:rPr>
      </w:pPr>
      <w:r w:rsidRPr="00155A46">
        <w:rPr>
          <w:rFonts w:asciiTheme="majorBidi" w:eastAsia="Times New Roman" w:hAnsiTheme="majorBidi" w:cstheme="majorBidi"/>
        </w:rPr>
        <w:t>Location.</w:t>
      </w:r>
    </w:p>
    <w:p w:rsidR="00155A46" w:rsidRPr="00155A46" w:rsidRDefault="00155A46" w:rsidP="00A87711">
      <w:pPr>
        <w:numPr>
          <w:ilvl w:val="0"/>
          <w:numId w:val="29"/>
        </w:numPr>
        <w:tabs>
          <w:tab w:val="num" w:pos="780"/>
        </w:tabs>
        <w:spacing w:after="0" w:line="240" w:lineRule="auto"/>
        <w:ind w:hanging="720"/>
        <w:jc w:val="both"/>
        <w:rPr>
          <w:rFonts w:asciiTheme="majorBidi" w:eastAsia="Times New Roman" w:hAnsiTheme="majorBidi" w:cstheme="majorBidi"/>
        </w:rPr>
      </w:pPr>
      <w:r w:rsidRPr="00155A46">
        <w:rPr>
          <w:rFonts w:asciiTheme="majorBidi" w:eastAsia="Times New Roman" w:hAnsiTheme="majorBidi" w:cstheme="majorBidi"/>
        </w:rPr>
        <w:t>Speed of Turnaround “Delivery period, which is the number of days between collection of the steel products from clients and dispatch of the products to the clients”.</w:t>
      </w:r>
    </w:p>
    <w:p w:rsidR="00155A46" w:rsidRPr="00155A46" w:rsidRDefault="00155A46" w:rsidP="00A87711">
      <w:pPr>
        <w:numPr>
          <w:ilvl w:val="0"/>
          <w:numId w:val="29"/>
        </w:numPr>
        <w:tabs>
          <w:tab w:val="num" w:pos="780"/>
        </w:tabs>
        <w:spacing w:after="0" w:line="240" w:lineRule="auto"/>
        <w:ind w:hanging="720"/>
        <w:jc w:val="both"/>
        <w:rPr>
          <w:rFonts w:asciiTheme="majorBidi" w:eastAsia="Times New Roman" w:hAnsiTheme="majorBidi" w:cstheme="majorBidi"/>
        </w:rPr>
      </w:pPr>
      <w:r w:rsidRPr="00155A46">
        <w:rPr>
          <w:rFonts w:asciiTheme="majorBidi" w:eastAsia="Times New Roman" w:hAnsiTheme="majorBidi" w:cstheme="majorBidi"/>
        </w:rPr>
        <w:t xml:space="preserve">Technical advice and design assistance for clients. </w:t>
      </w:r>
    </w:p>
    <w:p w:rsidR="00155A46" w:rsidRPr="00155A46" w:rsidRDefault="00155A46" w:rsidP="00DC09C4">
      <w:pPr>
        <w:spacing w:after="0" w:line="240" w:lineRule="auto"/>
        <w:jc w:val="both"/>
        <w:rPr>
          <w:rFonts w:asciiTheme="majorBidi" w:eastAsia="Times New Roman" w:hAnsiTheme="majorBidi" w:cstheme="majorBidi"/>
          <w:color w:val="FF0000"/>
        </w:rPr>
      </w:pPr>
    </w:p>
    <w:p w:rsidR="00155A46" w:rsidRPr="00155A46" w:rsidRDefault="00155A46" w:rsidP="00DC09C4">
      <w:pPr>
        <w:spacing w:after="0" w:line="240" w:lineRule="auto"/>
        <w:jc w:val="both"/>
        <w:rPr>
          <w:rFonts w:asciiTheme="majorBidi" w:eastAsia="Times New Roman" w:hAnsiTheme="majorBidi" w:cstheme="majorBidi"/>
        </w:rPr>
      </w:pPr>
      <w:r w:rsidRPr="00155A46">
        <w:rPr>
          <w:rFonts w:asciiTheme="majorBidi" w:eastAsia="Times New Roman" w:hAnsiTheme="majorBidi" w:cstheme="majorBidi"/>
        </w:rPr>
        <w:t xml:space="preserve">It is important to be aware that delivery time for the clients “steel fabricators” sometimes is important that they are willing to pay higher prices to get their steel products galvanized. Also, the owners of galvanizing plant construct large galvanizing bath because the initial investment for large bath compared with small bath is not huge.  </w:t>
      </w:r>
    </w:p>
    <w:p w:rsidR="00155A46" w:rsidRPr="00155A46" w:rsidRDefault="00155A46" w:rsidP="00DC09C4">
      <w:pPr>
        <w:spacing w:after="0" w:line="240" w:lineRule="auto"/>
        <w:jc w:val="both"/>
        <w:rPr>
          <w:rFonts w:asciiTheme="majorBidi" w:eastAsia="Times New Roman" w:hAnsiTheme="majorBidi" w:cstheme="majorBidi"/>
        </w:rPr>
      </w:pPr>
    </w:p>
    <w:p w:rsidR="00155A46" w:rsidRPr="00155A46" w:rsidRDefault="00155A46" w:rsidP="00DC09C4">
      <w:pPr>
        <w:spacing w:after="0" w:line="240" w:lineRule="auto"/>
        <w:jc w:val="both"/>
        <w:rPr>
          <w:rFonts w:asciiTheme="majorBidi" w:eastAsia="Times New Roman" w:hAnsiTheme="majorBidi" w:cstheme="majorBidi"/>
        </w:rPr>
      </w:pPr>
      <w:r w:rsidRPr="00155A46">
        <w:rPr>
          <w:rFonts w:asciiTheme="majorBidi" w:eastAsia="Times New Roman" w:hAnsiTheme="majorBidi" w:cstheme="majorBidi"/>
        </w:rPr>
        <w:t>This allows them to absorb any future growth in the market.  The clients for galvanizing do not have loyalty for specific galvanizing company as the process of galvanizing is simple and most of the clients are not quality conscious and they are shopping around for cheap price.</w:t>
      </w:r>
    </w:p>
    <w:p w:rsidR="00155A46" w:rsidRPr="00155A46" w:rsidRDefault="00155A46" w:rsidP="00DC09C4">
      <w:pPr>
        <w:spacing w:after="0" w:line="240" w:lineRule="auto"/>
        <w:jc w:val="both"/>
        <w:rPr>
          <w:rFonts w:asciiTheme="majorBidi" w:eastAsia="Times New Roman" w:hAnsiTheme="majorBidi" w:cstheme="majorBidi"/>
        </w:rPr>
      </w:pPr>
    </w:p>
    <w:p w:rsidR="00155A46" w:rsidRPr="00155A46" w:rsidRDefault="00155A46" w:rsidP="00DC09C4">
      <w:pPr>
        <w:suppressAutoHyphens/>
        <w:spacing w:after="0" w:line="240" w:lineRule="auto"/>
        <w:jc w:val="both"/>
        <w:rPr>
          <w:rFonts w:asciiTheme="majorBidi" w:eastAsia="Trebuchet MS" w:hAnsiTheme="majorBidi" w:cstheme="majorBidi"/>
          <w:lang w:eastAsia="zh-CN"/>
        </w:rPr>
      </w:pPr>
      <w:r w:rsidRPr="00155A46">
        <w:rPr>
          <w:rFonts w:asciiTheme="majorBidi" w:eastAsia="Trebuchet MS" w:hAnsiTheme="majorBidi" w:cstheme="majorBidi"/>
          <w:lang w:eastAsia="zh-CN"/>
        </w:rPr>
        <w:t>The hot dip galvanization market in the Southern Province depends on the supply of Western Province’s galvanizers as there is no active galvanizing service providers located in the Southern Region. The total market size of the Southern Region in 2015 reached around 46,100 tons. The sponsor is going to be the first galvanizer in the region when starting commercial production in 2017.</w:t>
      </w:r>
    </w:p>
    <w:p w:rsidR="00155A46" w:rsidRPr="00DC09C4" w:rsidRDefault="00155A46" w:rsidP="00DC09C4">
      <w:pPr>
        <w:spacing w:after="0" w:line="240" w:lineRule="auto"/>
        <w:ind w:left="630"/>
        <w:contextualSpacing/>
        <w:rPr>
          <w:rFonts w:asciiTheme="majorBidi" w:eastAsiaTheme="majorEastAsia" w:hAnsiTheme="majorBidi" w:cstheme="majorBidi"/>
          <w:b/>
          <w:bCs/>
          <w:u w:val="single"/>
        </w:rPr>
      </w:pPr>
    </w:p>
    <w:p w:rsidR="005C2C1E" w:rsidRPr="00DC09C4" w:rsidRDefault="003415C5" w:rsidP="00A87711">
      <w:pPr>
        <w:numPr>
          <w:ilvl w:val="0"/>
          <w:numId w:val="14"/>
        </w:numPr>
        <w:spacing w:after="0" w:line="240" w:lineRule="auto"/>
        <w:ind w:left="630" w:hanging="630"/>
        <w:contextualSpacing/>
        <w:rPr>
          <w:rFonts w:asciiTheme="majorBidi" w:eastAsiaTheme="majorEastAsia" w:hAnsiTheme="majorBidi" w:cstheme="majorBidi"/>
          <w:b/>
          <w:bCs/>
        </w:rPr>
      </w:pPr>
      <w:r w:rsidRPr="00DC09C4">
        <w:rPr>
          <w:rFonts w:asciiTheme="majorBidi" w:eastAsiaTheme="majorEastAsia" w:hAnsiTheme="majorBidi" w:cstheme="majorBidi"/>
          <w:b/>
          <w:bCs/>
        </w:rPr>
        <w:t>SEGMENTING, TARGETING AND POSITIONING</w:t>
      </w:r>
      <w:bookmarkStart w:id="48" w:name="_Toc452281268"/>
      <w:r w:rsidRPr="00DC09C4">
        <w:rPr>
          <w:rFonts w:asciiTheme="majorBidi" w:eastAsiaTheme="majorEastAsia" w:hAnsiTheme="majorBidi" w:cstheme="majorBidi"/>
          <w:b/>
          <w:bCs/>
        </w:rPr>
        <w:t xml:space="preserve"> (STP)</w:t>
      </w:r>
    </w:p>
    <w:p w:rsidR="005B12A7" w:rsidRPr="00DC09C4" w:rsidRDefault="003415C5" w:rsidP="00DC09C4">
      <w:pPr>
        <w:spacing w:after="0" w:line="240" w:lineRule="auto"/>
        <w:contextualSpacing/>
        <w:jc w:val="both"/>
        <w:rPr>
          <w:rFonts w:asciiTheme="majorBidi" w:eastAsia="Times New Roman" w:hAnsiTheme="majorBidi" w:cstheme="majorBidi"/>
        </w:rPr>
      </w:pPr>
      <w:r w:rsidRPr="00DC09C4">
        <w:rPr>
          <w:rFonts w:asciiTheme="majorBidi" w:eastAsia="Times New Roman" w:hAnsiTheme="majorBidi" w:cstheme="majorBidi"/>
        </w:rPr>
        <w:t xml:space="preserve">The players in the steel poles industry are selling an engineering product which is predominantly a tender-based business. It is of importance that the price quotation must be in the market level where most of the customers seek competitive price. Cost effective strategy and an adoption of low price/mass production strategy are the key criteria to achieve profitability.    </w:t>
      </w:r>
    </w:p>
    <w:p w:rsidR="0091041D" w:rsidRPr="00DC09C4" w:rsidRDefault="0091041D" w:rsidP="00DC09C4">
      <w:pPr>
        <w:spacing w:after="0" w:line="240" w:lineRule="auto"/>
        <w:contextualSpacing/>
        <w:jc w:val="both"/>
        <w:rPr>
          <w:rFonts w:asciiTheme="majorBidi" w:eastAsia="Times New Roman" w:hAnsiTheme="majorBidi" w:cstheme="majorBidi"/>
        </w:rPr>
      </w:pPr>
    </w:p>
    <w:p w:rsidR="007E155F" w:rsidRPr="00DC09C4" w:rsidRDefault="007E155F" w:rsidP="00DC09C4">
      <w:pPr>
        <w:spacing w:after="0" w:line="240" w:lineRule="auto"/>
        <w:contextualSpacing/>
        <w:rPr>
          <w:rFonts w:asciiTheme="majorBidi" w:eastAsiaTheme="majorEastAsia" w:hAnsiTheme="majorBidi" w:cstheme="majorBidi"/>
          <w:b/>
          <w:bCs/>
        </w:rPr>
      </w:pPr>
      <w:r w:rsidRPr="00DC09C4">
        <w:rPr>
          <w:rFonts w:asciiTheme="majorBidi" w:eastAsia="Times New Roman" w:hAnsiTheme="majorBidi" w:cstheme="majorBidi"/>
        </w:rPr>
        <w:t>The sponsor’s marketing strategy aims at:</w:t>
      </w:r>
    </w:p>
    <w:p w:rsidR="007E155F" w:rsidRPr="00DC09C4" w:rsidRDefault="007E155F" w:rsidP="00A87711">
      <w:pPr>
        <w:numPr>
          <w:ilvl w:val="0"/>
          <w:numId w:val="4"/>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 xml:space="preserve">Closely monitoring the timing, volume and delivery aspects of tenders from various agencies like SEC, Municipalities, Telecommunication companies, Highway Authorities, project Developers </w:t>
      </w:r>
      <w:r w:rsidR="008B64E9" w:rsidRPr="00DC09C4">
        <w:rPr>
          <w:rFonts w:asciiTheme="majorBidi" w:eastAsia="Times New Roman" w:hAnsiTheme="majorBidi" w:cstheme="majorBidi"/>
        </w:rPr>
        <w:t>etc.</w:t>
      </w:r>
      <w:r w:rsidRPr="00DC09C4">
        <w:rPr>
          <w:rFonts w:asciiTheme="majorBidi" w:eastAsia="Times New Roman" w:hAnsiTheme="majorBidi" w:cstheme="majorBidi"/>
        </w:rPr>
        <w:t xml:space="preserve"> and building one-to-one relationships with decision-makers in these organizations.</w:t>
      </w:r>
    </w:p>
    <w:p w:rsidR="00EF052D" w:rsidRPr="00DC09C4" w:rsidRDefault="007E155F" w:rsidP="00A87711">
      <w:pPr>
        <w:numPr>
          <w:ilvl w:val="0"/>
          <w:numId w:val="4"/>
        </w:num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Building strong relationship with local producers in terms of co-ordination in order to avoid price war.</w:t>
      </w:r>
    </w:p>
    <w:p w:rsidR="003415C5" w:rsidRPr="00DC09C4" w:rsidRDefault="003415C5"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sponsor is targeting all regions around the kingdom; however the priority will be given to the Southern Region where 25% of the local demand exists and where no other factories located. They will also be targeting other regions so as to capture a good market share and not limiting their market to one region only. According to several sources involved in the industry; the regional demand is distributed as follows: Central Region 25%, Southern Region 25%, Western Region 20%, Eastern &amp; Northern Regions share evenly the rest 30%. However, they state that demand is considered kingdom based where factories can supply and compete in all regions.</w:t>
      </w:r>
    </w:p>
    <w:p w:rsidR="003415C5" w:rsidRPr="00DC09C4" w:rsidRDefault="003415C5" w:rsidP="00DC09C4">
      <w:pPr>
        <w:spacing w:after="0" w:line="240" w:lineRule="auto"/>
        <w:jc w:val="both"/>
        <w:rPr>
          <w:rFonts w:asciiTheme="majorBidi" w:eastAsia="Times New Roman" w:hAnsiTheme="majorBidi" w:cstheme="majorBidi"/>
        </w:rPr>
      </w:pPr>
    </w:p>
    <w:p w:rsidR="005B12A7" w:rsidRPr="00DC09C4" w:rsidRDefault="00EF052D"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It should be noted that the sponsor has not hired any sales manager and sales force</w:t>
      </w:r>
      <w:r w:rsidR="00736A32" w:rsidRPr="00DC09C4">
        <w:rPr>
          <w:rFonts w:asciiTheme="majorBidi" w:eastAsia="Times New Roman" w:hAnsiTheme="majorBidi" w:cstheme="majorBidi"/>
        </w:rPr>
        <w:t>; and since the poles selling is predominantly a tender-based business they should employ a sales &amp; marketing manager well-experienced in tender-based business of engineering products.</w:t>
      </w:r>
      <w:r w:rsidRPr="00DC09C4">
        <w:rPr>
          <w:rFonts w:asciiTheme="majorBidi" w:eastAsia="Times New Roman" w:hAnsiTheme="majorBidi" w:cstheme="majorBidi"/>
        </w:rPr>
        <w:t xml:space="preserve">  </w:t>
      </w:r>
    </w:p>
    <w:p w:rsidR="0053759C" w:rsidRPr="00DC09C4" w:rsidRDefault="0053759C" w:rsidP="00DC09C4">
      <w:pPr>
        <w:spacing w:after="0" w:line="240" w:lineRule="auto"/>
        <w:jc w:val="both"/>
        <w:rPr>
          <w:rFonts w:asciiTheme="majorBidi" w:eastAsia="Times New Roman" w:hAnsiTheme="majorBidi" w:cstheme="majorBidi"/>
        </w:rPr>
      </w:pPr>
    </w:p>
    <w:p w:rsidR="0091041D" w:rsidRPr="00DC09C4" w:rsidRDefault="0091041D" w:rsidP="00DC09C4">
      <w:pPr>
        <w:spacing w:after="0" w:line="240" w:lineRule="auto"/>
        <w:jc w:val="both"/>
        <w:rPr>
          <w:rFonts w:asciiTheme="majorBidi" w:eastAsia="Times New Roman" w:hAnsiTheme="majorBidi" w:cstheme="majorBidi"/>
        </w:rPr>
      </w:pPr>
    </w:p>
    <w:p w:rsidR="007E155F" w:rsidRPr="00DC09C4" w:rsidRDefault="000F3757" w:rsidP="00A87711">
      <w:pPr>
        <w:pStyle w:val="ListParagraph"/>
        <w:numPr>
          <w:ilvl w:val="0"/>
          <w:numId w:val="14"/>
        </w:numPr>
        <w:bidi w:val="0"/>
        <w:spacing w:after="0" w:line="240" w:lineRule="auto"/>
        <w:ind w:left="630" w:hanging="630"/>
        <w:jc w:val="both"/>
        <w:rPr>
          <w:rFonts w:asciiTheme="majorBidi" w:eastAsia="Times New Roman" w:hAnsiTheme="majorBidi" w:cstheme="majorBidi"/>
          <w:b/>
          <w:bCs/>
          <w:rtl/>
        </w:rPr>
      </w:pPr>
      <w:r w:rsidRPr="00DC09C4">
        <w:rPr>
          <w:rFonts w:asciiTheme="majorBidi" w:eastAsia="Times New Roman" w:hAnsiTheme="majorBidi" w:cstheme="majorBidi"/>
          <w:b/>
          <w:bCs/>
        </w:rPr>
        <w:lastRenderedPageBreak/>
        <w:t>DISTRIBUTION &amp; PROMOTION</w:t>
      </w:r>
    </w:p>
    <w:p w:rsidR="007E155F" w:rsidRPr="00DC09C4" w:rsidRDefault="007E155F" w:rsidP="00DC09C4">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The distribution and promotion aspects of the project are straightforward as the project is business to business function. In terms of distribution, the factory management will deal directly with end-users on a direct basis the company expects to receive orders one month ahead of production where the company starts design and engineers the steel poles and then the base plate and anchors are ordered from overseas and subsequently the steel work starts. Once the product is ready, it will be transported from the factory production facility directly to the whole-seller/distributors and retailers where they will be located though the project’s delivery trucks.</w:t>
      </w:r>
    </w:p>
    <w:p w:rsidR="0091041D" w:rsidRPr="00DC09C4" w:rsidRDefault="00EF052D" w:rsidP="00D342D3">
      <w:pPr>
        <w:spacing w:after="0" w:line="240" w:lineRule="auto"/>
        <w:jc w:val="both"/>
        <w:rPr>
          <w:rFonts w:asciiTheme="majorBidi" w:eastAsia="Times New Roman" w:hAnsiTheme="majorBidi" w:cstheme="majorBidi"/>
        </w:rPr>
      </w:pPr>
      <w:r w:rsidRPr="00DC09C4">
        <w:rPr>
          <w:rFonts w:asciiTheme="majorBidi" w:eastAsia="Times New Roman" w:hAnsiTheme="majorBidi" w:cstheme="majorBidi"/>
        </w:rPr>
        <w:t>In regards to promotion and advertisement, this is not a business that needs any media promotion, but rather is one more geared to relationship management. The sponsor is advised to direct 1% of revenues towards business development purposes.</w:t>
      </w:r>
    </w:p>
    <w:p w:rsidR="00405CD8" w:rsidRPr="00DC09C4" w:rsidRDefault="00405CD8" w:rsidP="00A87711">
      <w:pPr>
        <w:keepNext/>
        <w:keepLines/>
        <w:numPr>
          <w:ilvl w:val="0"/>
          <w:numId w:val="14"/>
        </w:numPr>
        <w:spacing w:after="0" w:line="240" w:lineRule="auto"/>
        <w:ind w:left="630" w:hanging="630"/>
        <w:outlineLvl w:val="0"/>
        <w:rPr>
          <w:rFonts w:asciiTheme="majorBidi" w:eastAsiaTheme="majorEastAsia" w:hAnsiTheme="majorBidi" w:cstheme="majorBidi"/>
          <w:b/>
          <w:bCs/>
        </w:rPr>
      </w:pPr>
      <w:r w:rsidRPr="00DC09C4">
        <w:rPr>
          <w:rFonts w:asciiTheme="majorBidi" w:eastAsiaTheme="majorEastAsia" w:hAnsiTheme="majorBidi" w:cstheme="majorBidi"/>
          <w:b/>
          <w:bCs/>
        </w:rPr>
        <w:t>SWOT A</w:t>
      </w:r>
      <w:bookmarkEnd w:id="48"/>
      <w:r w:rsidR="000F3757" w:rsidRPr="00DC09C4">
        <w:rPr>
          <w:rFonts w:asciiTheme="majorBidi" w:eastAsiaTheme="majorEastAsia" w:hAnsiTheme="majorBidi" w:cstheme="majorBidi"/>
          <w:b/>
          <w:bCs/>
        </w:rPr>
        <w:t>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1"/>
        <w:gridCol w:w="4435"/>
      </w:tblGrid>
      <w:tr w:rsidR="00405CD8" w:rsidRPr="00DC09C4" w:rsidTr="00405CD8">
        <w:trPr>
          <w:trHeight w:val="1080"/>
          <w:jc w:val="center"/>
        </w:trPr>
        <w:tc>
          <w:tcPr>
            <w:tcW w:w="4789" w:type="dxa"/>
          </w:tcPr>
          <w:p w:rsidR="00405CD8" w:rsidRPr="00DC09C4" w:rsidRDefault="00405CD8" w:rsidP="00DC09C4">
            <w:pPr>
              <w:pBdr>
                <w:bottom w:val="single" w:sz="4" w:space="1" w:color="auto"/>
              </w:pBdr>
              <w:shd w:val="clear" w:color="auto" w:fill="A6A6A6" w:themeFill="background1" w:themeFillShade="A6"/>
              <w:spacing w:after="0" w:line="240" w:lineRule="auto"/>
              <w:jc w:val="center"/>
              <w:rPr>
                <w:rFonts w:asciiTheme="majorBidi" w:eastAsia="Times New Roman" w:hAnsiTheme="majorBidi" w:cstheme="majorBidi"/>
                <w:b/>
                <w:bCs/>
                <w:sz w:val="20"/>
                <w:szCs w:val="20"/>
                <w:u w:val="single"/>
              </w:rPr>
            </w:pPr>
            <w:r w:rsidRPr="00DC09C4">
              <w:rPr>
                <w:rFonts w:asciiTheme="majorBidi" w:eastAsia="Calibri" w:hAnsiTheme="majorBidi" w:cstheme="majorBidi"/>
                <w:b/>
                <w:bCs/>
                <w:sz w:val="20"/>
                <w:szCs w:val="20"/>
                <w:u w:val="single"/>
              </w:rPr>
              <w:t>Strengths</w:t>
            </w:r>
          </w:p>
          <w:p w:rsidR="004901B8" w:rsidRPr="00DC09C4" w:rsidRDefault="004901B8" w:rsidP="00A87711">
            <w:pPr>
              <w:pStyle w:val="ListParagraph"/>
              <w:numPr>
                <w:ilvl w:val="0"/>
                <w:numId w:val="7"/>
              </w:numPr>
              <w:bidi w:val="0"/>
              <w:spacing w:after="0" w:line="240" w:lineRule="auto"/>
              <w:rPr>
                <w:rFonts w:asciiTheme="majorBidi" w:eastAsia="Times New Roman" w:hAnsiTheme="majorBidi" w:cstheme="majorBidi"/>
                <w:sz w:val="20"/>
                <w:szCs w:val="20"/>
              </w:rPr>
            </w:pPr>
            <w:r w:rsidRPr="00DC09C4">
              <w:rPr>
                <w:rFonts w:asciiTheme="majorBidi" w:eastAsia="Times New Roman" w:hAnsiTheme="majorBidi" w:cstheme="majorBidi"/>
                <w:sz w:val="20"/>
                <w:szCs w:val="20"/>
              </w:rPr>
              <w:t>The sponsor has already registered as an official supplier of Saudi Electric Company.</w:t>
            </w:r>
          </w:p>
          <w:p w:rsidR="00405CD8" w:rsidRPr="00DC09C4" w:rsidRDefault="00405CD8" w:rsidP="00A87711">
            <w:pPr>
              <w:numPr>
                <w:ilvl w:val="0"/>
                <w:numId w:val="7"/>
              </w:numPr>
              <w:tabs>
                <w:tab w:val="left" w:pos="180"/>
                <w:tab w:val="left" w:pos="1080"/>
              </w:tabs>
              <w:spacing w:after="0" w:line="240" w:lineRule="auto"/>
              <w:contextualSpacing/>
              <w:jc w:val="both"/>
              <w:rPr>
                <w:rFonts w:asciiTheme="majorBidi" w:eastAsia="Times New Roman" w:hAnsiTheme="majorBidi" w:cstheme="majorBidi"/>
                <w:sz w:val="20"/>
                <w:szCs w:val="20"/>
              </w:rPr>
            </w:pPr>
            <w:r w:rsidRPr="00DC09C4">
              <w:rPr>
                <w:rFonts w:asciiTheme="majorBidi" w:eastAsia="Times New Roman" w:hAnsiTheme="majorBidi" w:cstheme="majorBidi"/>
                <w:sz w:val="20"/>
                <w:szCs w:val="20"/>
              </w:rPr>
              <w:t>Sponsor</w:t>
            </w:r>
            <w:r w:rsidR="007C302A" w:rsidRPr="00DC09C4">
              <w:rPr>
                <w:rFonts w:asciiTheme="majorBidi" w:eastAsia="Times New Roman" w:hAnsiTheme="majorBidi" w:cstheme="majorBidi"/>
                <w:sz w:val="20"/>
                <w:szCs w:val="20"/>
              </w:rPr>
              <w:t>’s contracting establishment</w:t>
            </w:r>
            <w:r w:rsidRPr="00DC09C4">
              <w:rPr>
                <w:rFonts w:asciiTheme="majorBidi" w:eastAsia="Times New Roman" w:hAnsiTheme="majorBidi" w:cstheme="majorBidi"/>
                <w:sz w:val="20"/>
                <w:szCs w:val="20"/>
              </w:rPr>
              <w:t xml:space="preserve"> </w:t>
            </w:r>
            <w:r w:rsidR="007C302A" w:rsidRPr="00DC09C4">
              <w:rPr>
                <w:rFonts w:asciiTheme="majorBidi" w:eastAsia="Times New Roman" w:hAnsiTheme="majorBidi" w:cstheme="majorBidi"/>
                <w:sz w:val="20"/>
                <w:szCs w:val="20"/>
              </w:rPr>
              <w:t>executed several projects since 2006 with total amount of SR 18.3 million.</w:t>
            </w:r>
          </w:p>
          <w:p w:rsidR="007C302A" w:rsidRPr="00DC09C4" w:rsidRDefault="007C302A" w:rsidP="00A87711">
            <w:pPr>
              <w:numPr>
                <w:ilvl w:val="0"/>
                <w:numId w:val="7"/>
              </w:numPr>
              <w:spacing w:after="0" w:line="240" w:lineRule="auto"/>
              <w:jc w:val="both"/>
              <w:rPr>
                <w:rFonts w:asciiTheme="majorBidi" w:eastAsia="Calibri" w:hAnsiTheme="majorBidi" w:cstheme="majorBidi"/>
                <w:sz w:val="20"/>
                <w:szCs w:val="20"/>
              </w:rPr>
            </w:pPr>
            <w:r w:rsidRPr="00DC09C4">
              <w:rPr>
                <w:rFonts w:asciiTheme="majorBidi" w:eastAsia="Times New Roman" w:hAnsiTheme="majorBidi" w:cstheme="majorBidi"/>
                <w:spacing w:val="-2"/>
                <w:sz w:val="20"/>
                <w:szCs w:val="20"/>
              </w:rPr>
              <w:t>The sponsor’s contracting establishment has done some projects which include supplying and installing 481 steel poles between 2008 and 2012.</w:t>
            </w:r>
          </w:p>
          <w:p w:rsidR="00405CD8" w:rsidRPr="00DC09C4" w:rsidRDefault="007C302A" w:rsidP="00A87711">
            <w:pPr>
              <w:numPr>
                <w:ilvl w:val="0"/>
                <w:numId w:val="7"/>
              </w:numPr>
              <w:spacing w:after="0" w:line="240" w:lineRule="auto"/>
              <w:jc w:val="both"/>
              <w:rPr>
                <w:rFonts w:asciiTheme="majorBidi" w:eastAsia="Calibri" w:hAnsiTheme="majorBidi" w:cstheme="majorBidi"/>
                <w:sz w:val="20"/>
                <w:szCs w:val="20"/>
              </w:rPr>
            </w:pPr>
            <w:r w:rsidRPr="00DC09C4">
              <w:rPr>
                <w:rFonts w:asciiTheme="majorBidi" w:eastAsia="Calibri" w:hAnsiTheme="majorBidi" w:cstheme="majorBidi"/>
                <w:sz w:val="20"/>
                <w:szCs w:val="20"/>
              </w:rPr>
              <w:t xml:space="preserve"> </w:t>
            </w:r>
            <w:r w:rsidR="00736A32" w:rsidRPr="00DC09C4">
              <w:rPr>
                <w:rFonts w:asciiTheme="majorBidi" w:eastAsia="Calibri" w:hAnsiTheme="majorBidi" w:cstheme="majorBidi"/>
                <w:sz w:val="20"/>
                <w:szCs w:val="20"/>
              </w:rPr>
              <w:t>Connections with municipalities and contractors.</w:t>
            </w:r>
          </w:p>
        </w:tc>
        <w:tc>
          <w:tcPr>
            <w:tcW w:w="4789" w:type="dxa"/>
          </w:tcPr>
          <w:p w:rsidR="00405CD8" w:rsidRPr="00DC09C4" w:rsidRDefault="00405CD8" w:rsidP="00DC09C4">
            <w:pPr>
              <w:pBdr>
                <w:bottom w:val="single" w:sz="4" w:space="1" w:color="auto"/>
              </w:pBdr>
              <w:shd w:val="clear" w:color="auto" w:fill="A6A6A6" w:themeFill="background1" w:themeFillShade="A6"/>
              <w:spacing w:after="0" w:line="240" w:lineRule="auto"/>
              <w:jc w:val="center"/>
              <w:rPr>
                <w:rFonts w:asciiTheme="majorBidi" w:eastAsia="Times New Roman" w:hAnsiTheme="majorBidi" w:cstheme="majorBidi"/>
                <w:b/>
                <w:bCs/>
                <w:sz w:val="20"/>
                <w:szCs w:val="20"/>
                <w:u w:val="single"/>
              </w:rPr>
            </w:pPr>
            <w:r w:rsidRPr="00DC09C4">
              <w:rPr>
                <w:rFonts w:asciiTheme="majorBidi" w:eastAsia="Calibri" w:hAnsiTheme="majorBidi" w:cstheme="majorBidi"/>
                <w:b/>
                <w:bCs/>
                <w:sz w:val="20"/>
                <w:szCs w:val="20"/>
                <w:u w:val="single"/>
              </w:rPr>
              <w:t>Weaknesses</w:t>
            </w:r>
          </w:p>
          <w:p w:rsidR="00405CD8" w:rsidRPr="00DC09C4" w:rsidRDefault="00405CD8" w:rsidP="00A87711">
            <w:pPr>
              <w:numPr>
                <w:ilvl w:val="0"/>
                <w:numId w:val="7"/>
              </w:numPr>
              <w:spacing w:after="0" w:line="240" w:lineRule="auto"/>
              <w:ind w:left="477" w:hanging="180"/>
              <w:jc w:val="both"/>
              <w:rPr>
                <w:rFonts w:asciiTheme="majorBidi" w:eastAsia="Calibri" w:hAnsiTheme="majorBidi" w:cstheme="majorBidi"/>
                <w:sz w:val="20"/>
                <w:szCs w:val="20"/>
              </w:rPr>
            </w:pPr>
            <w:r w:rsidRPr="00DC09C4">
              <w:rPr>
                <w:rFonts w:asciiTheme="majorBidi" w:eastAsia="Calibri" w:hAnsiTheme="majorBidi" w:cstheme="majorBidi"/>
                <w:sz w:val="20"/>
                <w:szCs w:val="20"/>
              </w:rPr>
              <w:t xml:space="preserve"> No prior experience of </w:t>
            </w:r>
            <w:r w:rsidR="00736A32" w:rsidRPr="00DC09C4">
              <w:rPr>
                <w:rFonts w:asciiTheme="majorBidi" w:eastAsia="Calibri" w:hAnsiTheme="majorBidi" w:cstheme="majorBidi"/>
                <w:sz w:val="20"/>
                <w:szCs w:val="20"/>
              </w:rPr>
              <w:t>manufacturing.</w:t>
            </w:r>
            <w:r w:rsidRPr="00DC09C4">
              <w:rPr>
                <w:rFonts w:asciiTheme="majorBidi" w:eastAsia="Calibri" w:hAnsiTheme="majorBidi" w:cstheme="majorBidi"/>
                <w:sz w:val="20"/>
                <w:szCs w:val="20"/>
              </w:rPr>
              <w:t xml:space="preserve"> </w:t>
            </w:r>
          </w:p>
          <w:p w:rsidR="007C302A" w:rsidRPr="00DC09C4" w:rsidRDefault="007C302A" w:rsidP="00A87711">
            <w:pPr>
              <w:numPr>
                <w:ilvl w:val="0"/>
                <w:numId w:val="7"/>
              </w:numPr>
              <w:spacing w:after="0" w:line="240" w:lineRule="auto"/>
              <w:ind w:left="477" w:hanging="180"/>
              <w:jc w:val="both"/>
              <w:rPr>
                <w:rFonts w:asciiTheme="majorBidi" w:eastAsia="Calibri" w:hAnsiTheme="majorBidi" w:cstheme="majorBidi"/>
                <w:sz w:val="20"/>
                <w:szCs w:val="20"/>
              </w:rPr>
            </w:pPr>
            <w:r w:rsidRPr="00DC09C4">
              <w:rPr>
                <w:rFonts w:asciiTheme="majorBidi" w:eastAsia="Calibri" w:hAnsiTheme="majorBidi" w:cstheme="majorBidi"/>
                <w:sz w:val="20"/>
                <w:szCs w:val="20"/>
              </w:rPr>
              <w:t>No professional staff hired yet.</w:t>
            </w:r>
          </w:p>
          <w:p w:rsidR="00405CD8" w:rsidRPr="00DC09C4" w:rsidRDefault="00405CD8" w:rsidP="00DC09C4">
            <w:pPr>
              <w:spacing w:after="0" w:line="240" w:lineRule="auto"/>
              <w:ind w:left="477"/>
              <w:jc w:val="both"/>
              <w:rPr>
                <w:rFonts w:asciiTheme="majorBidi" w:eastAsia="Calibri" w:hAnsiTheme="majorBidi" w:cstheme="majorBidi"/>
                <w:sz w:val="20"/>
                <w:szCs w:val="20"/>
              </w:rPr>
            </w:pPr>
          </w:p>
          <w:p w:rsidR="00405CD8" w:rsidRPr="00DC09C4" w:rsidRDefault="00405CD8" w:rsidP="00DC09C4">
            <w:pPr>
              <w:spacing w:after="0" w:line="240" w:lineRule="auto"/>
              <w:ind w:left="477"/>
              <w:rPr>
                <w:rFonts w:asciiTheme="majorBidi" w:eastAsia="Calibri" w:hAnsiTheme="majorBidi" w:cstheme="majorBidi"/>
                <w:sz w:val="20"/>
                <w:szCs w:val="20"/>
              </w:rPr>
            </w:pPr>
          </w:p>
          <w:p w:rsidR="00405CD8" w:rsidRPr="00DC09C4" w:rsidRDefault="00405CD8" w:rsidP="00DC09C4">
            <w:pPr>
              <w:spacing w:after="0" w:line="240" w:lineRule="auto"/>
              <w:rPr>
                <w:rFonts w:asciiTheme="majorBidi" w:eastAsia="Times New Roman" w:hAnsiTheme="majorBidi" w:cstheme="majorBidi"/>
                <w:sz w:val="20"/>
                <w:szCs w:val="20"/>
              </w:rPr>
            </w:pPr>
          </w:p>
        </w:tc>
      </w:tr>
      <w:tr w:rsidR="00405CD8" w:rsidRPr="00DC09C4" w:rsidTr="00405CD8">
        <w:trPr>
          <w:trHeight w:val="1340"/>
          <w:jc w:val="center"/>
        </w:trPr>
        <w:tc>
          <w:tcPr>
            <w:tcW w:w="4789" w:type="dxa"/>
          </w:tcPr>
          <w:p w:rsidR="00405CD8" w:rsidRPr="00DC09C4" w:rsidRDefault="00405CD8" w:rsidP="00DC09C4">
            <w:pPr>
              <w:pBdr>
                <w:bottom w:val="single" w:sz="4" w:space="1" w:color="auto"/>
              </w:pBdr>
              <w:shd w:val="clear" w:color="auto" w:fill="A6A6A6" w:themeFill="background1" w:themeFillShade="A6"/>
              <w:spacing w:after="0" w:line="240" w:lineRule="auto"/>
              <w:jc w:val="center"/>
              <w:rPr>
                <w:rFonts w:asciiTheme="majorBidi" w:eastAsia="Times New Roman" w:hAnsiTheme="majorBidi" w:cstheme="majorBidi"/>
                <w:b/>
                <w:bCs/>
                <w:sz w:val="20"/>
                <w:szCs w:val="20"/>
                <w:u w:val="single"/>
              </w:rPr>
            </w:pPr>
            <w:r w:rsidRPr="00DC09C4">
              <w:rPr>
                <w:rFonts w:asciiTheme="majorBidi" w:eastAsia="Calibri" w:hAnsiTheme="majorBidi" w:cstheme="majorBidi"/>
                <w:b/>
                <w:bCs/>
                <w:sz w:val="20"/>
                <w:szCs w:val="20"/>
                <w:u w:val="single"/>
              </w:rPr>
              <w:t>Opportunities</w:t>
            </w:r>
          </w:p>
          <w:p w:rsidR="00736A32" w:rsidRPr="00DC09C4" w:rsidRDefault="00736A32" w:rsidP="00A87711">
            <w:pPr>
              <w:numPr>
                <w:ilvl w:val="0"/>
                <w:numId w:val="8"/>
              </w:numPr>
              <w:spacing w:after="0" w:line="240" w:lineRule="auto"/>
              <w:jc w:val="both"/>
              <w:rPr>
                <w:rFonts w:asciiTheme="majorBidi" w:eastAsia="Calibri" w:hAnsiTheme="majorBidi" w:cstheme="majorBidi"/>
                <w:sz w:val="20"/>
                <w:szCs w:val="20"/>
              </w:rPr>
            </w:pPr>
            <w:r w:rsidRPr="00DC09C4">
              <w:rPr>
                <w:rFonts w:asciiTheme="majorBidi" w:eastAsia="Calibri" w:hAnsiTheme="majorBidi" w:cstheme="majorBidi"/>
                <w:sz w:val="20"/>
                <w:szCs w:val="20"/>
              </w:rPr>
              <w:t xml:space="preserve">Saudi Arabia is the biggest market for construction in the GCC. </w:t>
            </w:r>
          </w:p>
          <w:p w:rsidR="00405CD8" w:rsidRPr="00DC09C4" w:rsidRDefault="00736A32" w:rsidP="00A87711">
            <w:pPr>
              <w:numPr>
                <w:ilvl w:val="0"/>
                <w:numId w:val="8"/>
              </w:numPr>
              <w:spacing w:after="0" w:line="240" w:lineRule="auto"/>
              <w:jc w:val="both"/>
              <w:rPr>
                <w:rFonts w:asciiTheme="majorBidi" w:eastAsia="Times New Roman" w:hAnsiTheme="majorBidi" w:cstheme="majorBidi"/>
                <w:sz w:val="20"/>
                <w:szCs w:val="20"/>
              </w:rPr>
            </w:pPr>
            <w:r w:rsidRPr="00DC09C4">
              <w:rPr>
                <w:rFonts w:asciiTheme="majorBidi" w:eastAsia="Calibri" w:hAnsiTheme="majorBidi" w:cstheme="majorBidi"/>
                <w:sz w:val="20"/>
                <w:szCs w:val="20"/>
              </w:rPr>
              <w:t xml:space="preserve">Increasing urbanization means more roads and needs for lighting. </w:t>
            </w:r>
          </w:p>
        </w:tc>
        <w:tc>
          <w:tcPr>
            <w:tcW w:w="4789" w:type="dxa"/>
          </w:tcPr>
          <w:p w:rsidR="00405CD8" w:rsidRPr="00DC09C4" w:rsidRDefault="00405CD8" w:rsidP="00DC09C4">
            <w:pPr>
              <w:pBdr>
                <w:bottom w:val="single" w:sz="4" w:space="1" w:color="auto"/>
              </w:pBdr>
              <w:shd w:val="clear" w:color="auto" w:fill="A6A6A6" w:themeFill="background1" w:themeFillShade="A6"/>
              <w:spacing w:after="0" w:line="240" w:lineRule="auto"/>
              <w:jc w:val="center"/>
              <w:rPr>
                <w:rFonts w:asciiTheme="majorBidi" w:eastAsia="Calibri" w:hAnsiTheme="majorBidi" w:cstheme="majorBidi"/>
                <w:b/>
                <w:bCs/>
                <w:sz w:val="20"/>
                <w:szCs w:val="20"/>
                <w:u w:val="single"/>
              </w:rPr>
            </w:pPr>
            <w:r w:rsidRPr="00DC09C4">
              <w:rPr>
                <w:rFonts w:asciiTheme="majorBidi" w:eastAsia="Calibri" w:hAnsiTheme="majorBidi" w:cstheme="majorBidi"/>
                <w:b/>
                <w:bCs/>
                <w:sz w:val="20"/>
                <w:szCs w:val="20"/>
                <w:u w:val="single"/>
              </w:rPr>
              <w:t>Threats</w:t>
            </w:r>
          </w:p>
          <w:p w:rsidR="00405CD8" w:rsidRPr="00DC09C4" w:rsidRDefault="00405CD8" w:rsidP="00A87711">
            <w:pPr>
              <w:numPr>
                <w:ilvl w:val="0"/>
                <w:numId w:val="8"/>
              </w:numPr>
              <w:spacing w:after="0" w:line="240" w:lineRule="auto"/>
              <w:rPr>
                <w:rFonts w:asciiTheme="majorBidi" w:hAnsiTheme="majorBidi" w:cstheme="majorBidi"/>
                <w:sz w:val="20"/>
                <w:szCs w:val="20"/>
              </w:rPr>
            </w:pPr>
            <w:r w:rsidRPr="00DC09C4">
              <w:rPr>
                <w:rFonts w:asciiTheme="majorBidi" w:hAnsiTheme="majorBidi" w:cstheme="majorBidi"/>
                <w:sz w:val="20"/>
                <w:szCs w:val="20"/>
              </w:rPr>
              <w:t>Slowdown in award of government contracts and payments for work done.</w:t>
            </w:r>
          </w:p>
          <w:p w:rsidR="00405CD8" w:rsidRPr="00DC09C4" w:rsidRDefault="00405CD8" w:rsidP="00A87711">
            <w:pPr>
              <w:numPr>
                <w:ilvl w:val="0"/>
                <w:numId w:val="8"/>
              </w:numPr>
              <w:spacing w:after="0" w:line="240" w:lineRule="auto"/>
              <w:rPr>
                <w:rFonts w:asciiTheme="majorBidi" w:hAnsiTheme="majorBidi" w:cstheme="majorBidi"/>
                <w:sz w:val="20"/>
                <w:szCs w:val="20"/>
              </w:rPr>
            </w:pPr>
            <w:r w:rsidRPr="00DC09C4">
              <w:rPr>
                <w:rFonts w:asciiTheme="majorBidi" w:hAnsiTheme="majorBidi" w:cstheme="majorBidi"/>
                <w:sz w:val="20"/>
                <w:szCs w:val="20"/>
              </w:rPr>
              <w:t>High competition from the local</w:t>
            </w:r>
            <w:r w:rsidR="00736A32" w:rsidRPr="00DC09C4">
              <w:rPr>
                <w:rFonts w:asciiTheme="majorBidi" w:hAnsiTheme="majorBidi" w:cstheme="majorBidi"/>
                <w:sz w:val="20"/>
                <w:szCs w:val="20"/>
              </w:rPr>
              <w:t xml:space="preserve"> existing producers and importers</w:t>
            </w:r>
            <w:r w:rsidRPr="00DC09C4">
              <w:rPr>
                <w:rFonts w:asciiTheme="majorBidi" w:hAnsiTheme="majorBidi" w:cstheme="majorBidi"/>
                <w:sz w:val="20"/>
                <w:szCs w:val="20"/>
              </w:rPr>
              <w:t>.</w:t>
            </w:r>
          </w:p>
          <w:p w:rsidR="00736A32" w:rsidRPr="00DC09C4" w:rsidRDefault="00736A32" w:rsidP="00A87711">
            <w:pPr>
              <w:numPr>
                <w:ilvl w:val="0"/>
                <w:numId w:val="8"/>
              </w:numPr>
              <w:spacing w:after="0" w:line="240" w:lineRule="auto"/>
              <w:rPr>
                <w:rFonts w:asciiTheme="majorBidi" w:hAnsiTheme="majorBidi" w:cstheme="majorBidi"/>
                <w:sz w:val="20"/>
                <w:szCs w:val="20"/>
              </w:rPr>
            </w:pPr>
            <w:r w:rsidRPr="00DC09C4">
              <w:rPr>
                <w:rFonts w:asciiTheme="majorBidi" w:hAnsiTheme="majorBidi" w:cstheme="majorBidi"/>
                <w:sz w:val="20"/>
                <w:szCs w:val="20"/>
              </w:rPr>
              <w:t xml:space="preserve">Oversupply in the market and expected to increase in 2017 to reach </w:t>
            </w:r>
            <w:r w:rsidR="00394D1F" w:rsidRPr="00DC09C4">
              <w:rPr>
                <w:rFonts w:asciiTheme="majorBidi" w:hAnsiTheme="majorBidi" w:cstheme="majorBidi"/>
                <w:sz w:val="20"/>
                <w:szCs w:val="20"/>
              </w:rPr>
              <w:t>136,880</w:t>
            </w:r>
            <w:r w:rsidRPr="00DC09C4">
              <w:rPr>
                <w:rFonts w:asciiTheme="majorBidi" w:hAnsiTheme="majorBidi" w:cstheme="majorBidi"/>
                <w:sz w:val="20"/>
                <w:szCs w:val="20"/>
              </w:rPr>
              <w:t xml:space="preserve"> due to expansions &amp; new entrants.</w:t>
            </w:r>
          </w:p>
          <w:p w:rsidR="00736A32" w:rsidRPr="00DC09C4" w:rsidRDefault="00736A32" w:rsidP="00A87711">
            <w:pPr>
              <w:numPr>
                <w:ilvl w:val="0"/>
                <w:numId w:val="8"/>
              </w:numPr>
              <w:spacing w:after="0" w:line="240" w:lineRule="auto"/>
              <w:rPr>
                <w:rFonts w:asciiTheme="majorBidi" w:hAnsiTheme="majorBidi" w:cstheme="majorBidi"/>
                <w:sz w:val="20"/>
                <w:szCs w:val="20"/>
              </w:rPr>
            </w:pPr>
            <w:r w:rsidRPr="00DC09C4">
              <w:rPr>
                <w:rFonts w:asciiTheme="majorBidi" w:hAnsiTheme="majorBidi" w:cstheme="majorBidi"/>
                <w:sz w:val="20"/>
                <w:szCs w:val="20"/>
              </w:rPr>
              <w:t xml:space="preserve">This project is tender based business as there is limited customer base. </w:t>
            </w:r>
          </w:p>
        </w:tc>
      </w:tr>
    </w:tbl>
    <w:p w:rsidR="000B6986" w:rsidRPr="00DC09C4" w:rsidRDefault="00405CD8" w:rsidP="00A87711">
      <w:pPr>
        <w:numPr>
          <w:ilvl w:val="0"/>
          <w:numId w:val="14"/>
        </w:numPr>
        <w:spacing w:after="0" w:line="240" w:lineRule="auto"/>
        <w:ind w:left="630" w:hanging="630"/>
        <w:contextualSpacing/>
        <w:rPr>
          <w:rFonts w:asciiTheme="majorBidi" w:eastAsiaTheme="majorEastAsia" w:hAnsiTheme="majorBidi" w:cstheme="majorBidi"/>
          <w:b/>
          <w:bCs/>
        </w:rPr>
      </w:pPr>
      <w:r w:rsidRPr="00DC09C4">
        <w:rPr>
          <w:rFonts w:asciiTheme="majorBidi" w:eastAsiaTheme="majorEastAsia" w:hAnsiTheme="majorBidi" w:cstheme="majorBidi"/>
          <w:b/>
          <w:bCs/>
        </w:rPr>
        <w:t xml:space="preserve">CONCLUSION </w:t>
      </w:r>
    </w:p>
    <w:p w:rsidR="00D342D3" w:rsidRPr="00D342D3" w:rsidRDefault="0016566A" w:rsidP="00D342D3">
      <w:pPr>
        <w:spacing w:after="0" w:line="240" w:lineRule="auto"/>
        <w:contextualSpacing/>
        <w:jc w:val="both"/>
        <w:rPr>
          <w:rFonts w:asciiTheme="majorBidi" w:eastAsiaTheme="majorEastAsia" w:hAnsiTheme="majorBidi" w:cstheme="majorBidi"/>
        </w:rPr>
      </w:pPr>
      <w:r w:rsidRPr="00DC09C4">
        <w:rPr>
          <w:rFonts w:asciiTheme="majorBidi" w:eastAsiaTheme="majorEastAsia" w:hAnsiTheme="majorBidi" w:cstheme="majorBidi"/>
        </w:rPr>
        <w:t>The sponsor is planning to set up a new factory for the production of Steel Poles (lighting and distribution poles) located in Jazan with total capacity of 6,200 tons</w:t>
      </w:r>
      <w:r w:rsidR="00BD00EE" w:rsidRPr="00DC09C4">
        <w:rPr>
          <w:rFonts w:asciiTheme="majorBidi" w:eastAsiaTheme="majorEastAsia" w:hAnsiTheme="majorBidi" w:cstheme="majorBidi"/>
        </w:rPr>
        <w:t xml:space="preserve"> (TCD has not finalized calculations).</w:t>
      </w:r>
      <w:r w:rsidRPr="00DC09C4">
        <w:rPr>
          <w:rFonts w:asciiTheme="majorBidi" w:eastAsiaTheme="majorEastAsia" w:hAnsiTheme="majorBidi" w:cstheme="majorBidi"/>
        </w:rPr>
        <w:t xml:space="preserve"> He has a good experience in the construction sector by having a contracting establishment executed several projects since 2006 with t</w:t>
      </w:r>
      <w:r w:rsidR="00DD6F44" w:rsidRPr="00DC09C4">
        <w:rPr>
          <w:rFonts w:asciiTheme="majorBidi" w:eastAsiaTheme="majorEastAsia" w:hAnsiTheme="majorBidi" w:cstheme="majorBidi"/>
        </w:rPr>
        <w:t>otal amount of SR 18.3 million. The sponsor is planning to target the entire kingdom with priority to the Southern Region as no other existing factories located there which allows the sponsor to get competitive advantage on transportation costs and where the demand represents around 55,482 tons in 2015 (25% of the total local market)</w:t>
      </w:r>
      <w:r w:rsidRPr="00DC09C4">
        <w:rPr>
          <w:rFonts w:asciiTheme="majorBidi" w:eastAsiaTheme="majorEastAsia" w:hAnsiTheme="majorBidi" w:cstheme="majorBidi"/>
        </w:rPr>
        <w:t>. However, i</w:t>
      </w:r>
      <w:r w:rsidR="000F3757" w:rsidRPr="00DC09C4">
        <w:rPr>
          <w:rFonts w:asciiTheme="majorBidi" w:eastAsiaTheme="majorEastAsia" w:hAnsiTheme="majorBidi" w:cstheme="majorBidi"/>
        </w:rPr>
        <w:t>n</w:t>
      </w:r>
      <w:r w:rsidRPr="00DC09C4">
        <w:rPr>
          <w:rFonts w:asciiTheme="majorBidi" w:eastAsiaTheme="majorEastAsia" w:hAnsiTheme="majorBidi" w:cstheme="majorBidi"/>
        </w:rPr>
        <w:t xml:space="preserve"> the coming few years, there will be oversupply in the market and expected to increase in 2017 to reach </w:t>
      </w:r>
      <w:r w:rsidR="00394D1F" w:rsidRPr="00DC09C4">
        <w:rPr>
          <w:rFonts w:asciiTheme="majorBidi" w:eastAsiaTheme="majorEastAsia" w:hAnsiTheme="majorBidi" w:cstheme="majorBidi"/>
        </w:rPr>
        <w:t>136,880</w:t>
      </w:r>
      <w:r w:rsidRPr="00DC09C4">
        <w:rPr>
          <w:rFonts w:asciiTheme="majorBidi" w:eastAsiaTheme="majorEastAsia" w:hAnsiTheme="majorBidi" w:cstheme="majorBidi"/>
        </w:rPr>
        <w:t xml:space="preserve"> due to expansions &amp; new entrants. It is also clear that the sponsor does not have experience in the manufacturing investments and has not hired professional staff yet.  </w:t>
      </w:r>
    </w:p>
    <w:p w:rsidR="00405CD8" w:rsidRPr="00DC09C4" w:rsidRDefault="00405CD8" w:rsidP="00A87711">
      <w:pPr>
        <w:numPr>
          <w:ilvl w:val="0"/>
          <w:numId w:val="14"/>
        </w:numPr>
        <w:spacing w:after="0" w:line="240" w:lineRule="auto"/>
        <w:ind w:left="630" w:hanging="630"/>
        <w:contextualSpacing/>
        <w:rPr>
          <w:rFonts w:asciiTheme="majorBidi" w:eastAsiaTheme="majorEastAsia" w:hAnsiTheme="majorBidi" w:cstheme="majorBidi"/>
          <w:b/>
          <w:bCs/>
        </w:rPr>
      </w:pPr>
      <w:r w:rsidRPr="00DC09C4">
        <w:rPr>
          <w:rFonts w:asciiTheme="majorBidi" w:eastAsiaTheme="majorEastAsia" w:hAnsiTheme="majorBidi" w:cstheme="majorBidi"/>
          <w:b/>
          <w:bCs/>
        </w:rPr>
        <w:t xml:space="preserve"> RECOMMENDATION </w:t>
      </w:r>
    </w:p>
    <w:p w:rsidR="00223630" w:rsidRPr="00DC09C4" w:rsidRDefault="00223630" w:rsidP="00DC09C4">
      <w:pPr>
        <w:spacing w:after="0" w:line="240" w:lineRule="auto"/>
        <w:rPr>
          <w:rFonts w:asciiTheme="majorBidi" w:eastAsia="Calibri" w:hAnsiTheme="majorBidi" w:cstheme="majorBidi"/>
        </w:rPr>
      </w:pPr>
      <w:r w:rsidRPr="00DC09C4">
        <w:rPr>
          <w:rFonts w:asciiTheme="majorBidi" w:eastAsia="Calibri" w:hAnsiTheme="majorBidi" w:cstheme="majorBidi"/>
        </w:rPr>
        <w:t>This project is recommended from a marketing point of view at the revised sales forecast and recommended selling prices under the following condition:</w:t>
      </w:r>
    </w:p>
    <w:p w:rsidR="001F6AD6" w:rsidRPr="00DC09C4" w:rsidRDefault="00223630" w:rsidP="00A87711">
      <w:pPr>
        <w:pStyle w:val="ListParagraph"/>
        <w:numPr>
          <w:ilvl w:val="0"/>
          <w:numId w:val="15"/>
        </w:numPr>
        <w:bidi w:val="0"/>
        <w:spacing w:after="0" w:line="240" w:lineRule="auto"/>
        <w:rPr>
          <w:rFonts w:asciiTheme="majorBidi" w:hAnsiTheme="majorBidi" w:cstheme="majorBidi"/>
        </w:rPr>
      </w:pPr>
      <w:r w:rsidRPr="00DC09C4">
        <w:rPr>
          <w:rFonts w:asciiTheme="majorBidi" w:hAnsiTheme="majorBidi" w:cstheme="majorBidi"/>
        </w:rPr>
        <w:t>To hire a qualified experienced sales manager in regard with selling the proposed products in the Saudi market.</w:t>
      </w:r>
    </w:p>
    <w:sectPr w:rsidR="001F6AD6" w:rsidRPr="00DC09C4" w:rsidSect="00FD4671">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751" w:rsidRDefault="00B74751">
      <w:pPr>
        <w:spacing w:after="0" w:line="240" w:lineRule="auto"/>
      </w:pPr>
      <w:r>
        <w:separator/>
      </w:r>
    </w:p>
  </w:endnote>
  <w:endnote w:type="continuationSeparator" w:id="0">
    <w:p w:rsidR="00B74751" w:rsidRDefault="00B74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954" w:rsidRDefault="00BA3954" w:rsidP="00FD46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3954" w:rsidRDefault="00BA39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954" w:rsidRDefault="00BA3954" w:rsidP="00FD46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4E64">
      <w:rPr>
        <w:rStyle w:val="PageNumber"/>
        <w:noProof/>
      </w:rPr>
      <w:t>1</w:t>
    </w:r>
    <w:r>
      <w:rPr>
        <w:rStyle w:val="PageNumber"/>
      </w:rPr>
      <w:fldChar w:fldCharType="end"/>
    </w:r>
  </w:p>
  <w:p w:rsidR="00BA3954" w:rsidRDefault="00BA3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751" w:rsidRDefault="00B74751">
      <w:pPr>
        <w:spacing w:after="0" w:line="240" w:lineRule="auto"/>
      </w:pPr>
      <w:r>
        <w:separator/>
      </w:r>
    </w:p>
  </w:footnote>
  <w:footnote w:type="continuationSeparator" w:id="0">
    <w:p w:rsidR="00B74751" w:rsidRDefault="00B74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5256"/>
    <w:multiLevelType w:val="hybridMultilevel"/>
    <w:tmpl w:val="2C366AB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52F87"/>
    <w:multiLevelType w:val="multilevel"/>
    <w:tmpl w:val="20363D70"/>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B331F14"/>
    <w:multiLevelType w:val="hybridMultilevel"/>
    <w:tmpl w:val="DDA2299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E5419"/>
    <w:multiLevelType w:val="hybridMultilevel"/>
    <w:tmpl w:val="0396EA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C645F44"/>
    <w:multiLevelType w:val="hybridMultilevel"/>
    <w:tmpl w:val="2256B7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A3F44"/>
    <w:multiLevelType w:val="hybridMultilevel"/>
    <w:tmpl w:val="CE6CAB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92200D"/>
    <w:multiLevelType w:val="singleLevel"/>
    <w:tmpl w:val="0409000D"/>
    <w:lvl w:ilvl="0">
      <w:start w:val="1"/>
      <w:numFmt w:val="bullet"/>
      <w:lvlText w:val=""/>
      <w:lvlJc w:val="left"/>
      <w:pPr>
        <w:ind w:left="1080" w:hanging="360"/>
      </w:pPr>
      <w:rPr>
        <w:rFonts w:ascii="Wingdings" w:hAnsi="Wingdings" w:hint="default"/>
      </w:rPr>
    </w:lvl>
  </w:abstractNum>
  <w:abstractNum w:abstractNumId="7">
    <w:nsid w:val="2E401419"/>
    <w:multiLevelType w:val="multilevel"/>
    <w:tmpl w:val="160E8146"/>
    <w:lvl w:ilvl="0">
      <w:start w:val="7"/>
      <w:numFmt w:val="decimal"/>
      <w:lvlText w:val="%1"/>
      <w:lvlJc w:val="left"/>
      <w:pPr>
        <w:ind w:left="480" w:hanging="480"/>
      </w:pPr>
      <w:rPr>
        <w:rFonts w:hint="default"/>
        <w:u w:val="single"/>
      </w:rPr>
    </w:lvl>
    <w:lvl w:ilvl="1">
      <w:start w:val="2"/>
      <w:numFmt w:val="decimal"/>
      <w:lvlText w:val="%1.%2"/>
      <w:lvlJc w:val="left"/>
      <w:pPr>
        <w:ind w:left="705" w:hanging="480"/>
      </w:pPr>
      <w:rPr>
        <w:rFonts w:hint="default"/>
        <w:u w:val="single"/>
      </w:rPr>
    </w:lvl>
    <w:lvl w:ilvl="2">
      <w:start w:val="2"/>
      <w:numFmt w:val="decimal"/>
      <w:lvlText w:val="%1.%2.%3"/>
      <w:lvlJc w:val="left"/>
      <w:pPr>
        <w:ind w:left="1170" w:hanging="720"/>
      </w:pPr>
      <w:rPr>
        <w:rFonts w:hint="default"/>
        <w:u w:val="none"/>
      </w:rPr>
    </w:lvl>
    <w:lvl w:ilvl="3">
      <w:start w:val="1"/>
      <w:numFmt w:val="decimal"/>
      <w:lvlText w:val="%1.%2.%3.%4"/>
      <w:lvlJc w:val="left"/>
      <w:pPr>
        <w:ind w:left="1395" w:hanging="720"/>
      </w:pPr>
      <w:rPr>
        <w:rFonts w:hint="default"/>
        <w:u w:val="single"/>
      </w:rPr>
    </w:lvl>
    <w:lvl w:ilvl="4">
      <w:start w:val="1"/>
      <w:numFmt w:val="decimal"/>
      <w:lvlText w:val="%1.%2.%3.%4.%5"/>
      <w:lvlJc w:val="left"/>
      <w:pPr>
        <w:ind w:left="1980" w:hanging="1080"/>
      </w:pPr>
      <w:rPr>
        <w:rFonts w:hint="default"/>
        <w:u w:val="single"/>
      </w:rPr>
    </w:lvl>
    <w:lvl w:ilvl="5">
      <w:start w:val="1"/>
      <w:numFmt w:val="decimal"/>
      <w:lvlText w:val="%1.%2.%3.%4.%5.%6"/>
      <w:lvlJc w:val="left"/>
      <w:pPr>
        <w:ind w:left="2205" w:hanging="1080"/>
      </w:pPr>
      <w:rPr>
        <w:rFonts w:hint="default"/>
        <w:u w:val="single"/>
      </w:rPr>
    </w:lvl>
    <w:lvl w:ilvl="6">
      <w:start w:val="1"/>
      <w:numFmt w:val="decimal"/>
      <w:lvlText w:val="%1.%2.%3.%4.%5.%6.%7"/>
      <w:lvlJc w:val="left"/>
      <w:pPr>
        <w:ind w:left="2790" w:hanging="1440"/>
      </w:pPr>
      <w:rPr>
        <w:rFonts w:hint="default"/>
        <w:u w:val="single"/>
      </w:rPr>
    </w:lvl>
    <w:lvl w:ilvl="7">
      <w:start w:val="1"/>
      <w:numFmt w:val="decimal"/>
      <w:lvlText w:val="%1.%2.%3.%4.%5.%6.%7.%8"/>
      <w:lvlJc w:val="left"/>
      <w:pPr>
        <w:ind w:left="3015" w:hanging="1440"/>
      </w:pPr>
      <w:rPr>
        <w:rFonts w:hint="default"/>
        <w:u w:val="single"/>
      </w:rPr>
    </w:lvl>
    <w:lvl w:ilvl="8">
      <w:start w:val="1"/>
      <w:numFmt w:val="decimal"/>
      <w:lvlText w:val="%1.%2.%3.%4.%5.%6.%7.%8.%9"/>
      <w:lvlJc w:val="left"/>
      <w:pPr>
        <w:ind w:left="3600" w:hanging="1800"/>
      </w:pPr>
      <w:rPr>
        <w:rFonts w:hint="default"/>
        <w:u w:val="single"/>
      </w:rPr>
    </w:lvl>
  </w:abstractNum>
  <w:abstractNum w:abstractNumId="8">
    <w:nsid w:val="39AA6D36"/>
    <w:multiLevelType w:val="hybridMultilevel"/>
    <w:tmpl w:val="038C63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716A86"/>
    <w:multiLevelType w:val="hybridMultilevel"/>
    <w:tmpl w:val="85CC6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0136DE"/>
    <w:multiLevelType w:val="hybridMultilevel"/>
    <w:tmpl w:val="0602BDA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0F6E1E"/>
    <w:multiLevelType w:val="hybridMultilevel"/>
    <w:tmpl w:val="833C04B0"/>
    <w:lvl w:ilvl="0" w:tplc="0180FB20">
      <w:start w:val="4"/>
      <w:numFmt w:val="bullet"/>
      <w:lvlText w:val=""/>
      <w:lvlJc w:val="left"/>
      <w:pPr>
        <w:ind w:left="465" w:hanging="360"/>
      </w:pPr>
      <w:rPr>
        <w:rFonts w:ascii="Symbol" w:eastAsia="Calibri" w:hAnsi="Symbol"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nsid w:val="47BE1491"/>
    <w:multiLevelType w:val="hybridMultilevel"/>
    <w:tmpl w:val="7974EDC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7F708F9"/>
    <w:multiLevelType w:val="multilevel"/>
    <w:tmpl w:val="C4CE9E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488437FB"/>
    <w:multiLevelType w:val="multilevel"/>
    <w:tmpl w:val="C2B89D46"/>
    <w:lvl w:ilvl="0">
      <w:start w:val="7"/>
      <w:numFmt w:val="decimal"/>
      <w:lvlText w:val="%1"/>
      <w:lvlJc w:val="left"/>
      <w:pPr>
        <w:ind w:left="480" w:hanging="480"/>
      </w:pPr>
      <w:rPr>
        <w:rFonts w:hint="default"/>
      </w:rPr>
    </w:lvl>
    <w:lvl w:ilvl="1">
      <w:start w:val="1"/>
      <w:numFmt w:val="decimal"/>
      <w:lvlText w:val="%1.%2"/>
      <w:lvlJc w:val="left"/>
      <w:pPr>
        <w:ind w:left="795" w:hanging="480"/>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15">
    <w:nsid w:val="4C7E4F5D"/>
    <w:multiLevelType w:val="hybridMultilevel"/>
    <w:tmpl w:val="EF203BBA"/>
    <w:lvl w:ilvl="0" w:tplc="04090003">
      <w:start w:val="1"/>
      <w:numFmt w:val="bullet"/>
      <w:lvlText w:val="o"/>
      <w:lvlJc w:val="left"/>
      <w:pPr>
        <w:tabs>
          <w:tab w:val="num" w:pos="720"/>
        </w:tabs>
        <w:ind w:left="720" w:hanging="360"/>
      </w:pPr>
      <w:rPr>
        <w:rFonts w:ascii="Courier New" w:hAnsi="Courier New" w:cs="Courier New"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1630CD7"/>
    <w:multiLevelType w:val="hybridMultilevel"/>
    <w:tmpl w:val="6F848848"/>
    <w:lvl w:ilvl="0" w:tplc="04090005">
      <w:start w:val="1"/>
      <w:numFmt w:val="bullet"/>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7">
    <w:nsid w:val="52A13D18"/>
    <w:multiLevelType w:val="hybridMultilevel"/>
    <w:tmpl w:val="3CFE50FE"/>
    <w:lvl w:ilvl="0" w:tplc="70F6FA48">
      <w:start w:val="7"/>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4D11C8A"/>
    <w:multiLevelType w:val="hybridMultilevel"/>
    <w:tmpl w:val="3A8A206C"/>
    <w:lvl w:ilvl="0" w:tplc="04090001">
      <w:start w:val="1"/>
      <w:numFmt w:val="bullet"/>
      <w:lvlText w:val=""/>
      <w:lvlJc w:val="left"/>
      <w:pPr>
        <w:ind w:left="720" w:hanging="360"/>
      </w:pPr>
      <w:rPr>
        <w:rFonts w:ascii="Symbol" w:hAnsi="Symbol" w:hint="default"/>
      </w:rPr>
    </w:lvl>
    <w:lvl w:ilvl="1" w:tplc="04A8F0A0">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AA7B93"/>
    <w:multiLevelType w:val="multilevel"/>
    <w:tmpl w:val="F5704DF8"/>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0">
    <w:nsid w:val="594E557D"/>
    <w:multiLevelType w:val="hybridMultilevel"/>
    <w:tmpl w:val="C946329E"/>
    <w:lvl w:ilvl="0" w:tplc="5B6CA2D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AEF4625"/>
    <w:multiLevelType w:val="hybridMultilevel"/>
    <w:tmpl w:val="8208089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5E5F2968"/>
    <w:multiLevelType w:val="hybridMultilevel"/>
    <w:tmpl w:val="24FEA75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E605600"/>
    <w:multiLevelType w:val="hybridMultilevel"/>
    <w:tmpl w:val="12D60D8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3433FA7"/>
    <w:multiLevelType w:val="multilevel"/>
    <w:tmpl w:val="552A99F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666D2ACA"/>
    <w:multiLevelType w:val="hybridMultilevel"/>
    <w:tmpl w:val="2C2AA3DE"/>
    <w:lvl w:ilvl="0" w:tplc="E0081418">
      <w:start w:val="5"/>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A3C462A"/>
    <w:multiLevelType w:val="hybridMultilevel"/>
    <w:tmpl w:val="3CC8471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D7855DF"/>
    <w:multiLevelType w:val="hybridMultilevel"/>
    <w:tmpl w:val="103A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E2100B"/>
    <w:multiLevelType w:val="hybridMultilevel"/>
    <w:tmpl w:val="3346671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6D20A2"/>
    <w:multiLevelType w:val="multilevel"/>
    <w:tmpl w:val="22A22DDA"/>
    <w:lvl w:ilvl="0">
      <w:start w:val="6"/>
      <w:numFmt w:val="decimal"/>
      <w:lvlText w:val="%1"/>
      <w:lvlJc w:val="left"/>
      <w:pPr>
        <w:ind w:left="480" w:hanging="480"/>
      </w:pPr>
      <w:rPr>
        <w:rFonts w:hint="default"/>
      </w:rPr>
    </w:lvl>
    <w:lvl w:ilvl="1">
      <w:start w:val="1"/>
      <w:numFmt w:val="decimal"/>
      <w:lvlText w:val="%1.%2"/>
      <w:lvlJc w:val="left"/>
      <w:pPr>
        <w:ind w:left="615" w:hanging="480"/>
      </w:pPr>
      <w:rPr>
        <w:rFonts w:hint="default"/>
      </w:rPr>
    </w:lvl>
    <w:lvl w:ilvl="2">
      <w:start w:val="2"/>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abstractNumId w:val="0"/>
  </w:num>
  <w:num w:numId="2">
    <w:abstractNumId w:val="15"/>
  </w:num>
  <w:num w:numId="3">
    <w:abstractNumId w:val="28"/>
  </w:num>
  <w:num w:numId="4">
    <w:abstractNumId w:val="23"/>
  </w:num>
  <w:num w:numId="5">
    <w:abstractNumId w:val="10"/>
  </w:num>
  <w:num w:numId="6">
    <w:abstractNumId w:val="27"/>
  </w:num>
  <w:num w:numId="7">
    <w:abstractNumId w:val="3"/>
  </w:num>
  <w:num w:numId="8">
    <w:abstractNumId w:val="20"/>
  </w:num>
  <w:num w:numId="9">
    <w:abstractNumId w:val="21"/>
  </w:num>
  <w:num w:numId="10">
    <w:abstractNumId w:val="4"/>
  </w:num>
  <w:num w:numId="11">
    <w:abstractNumId w:val="13"/>
  </w:num>
  <w:num w:numId="12">
    <w:abstractNumId w:val="2"/>
  </w:num>
  <w:num w:numId="13">
    <w:abstractNumId w:val="25"/>
  </w:num>
  <w:num w:numId="14">
    <w:abstractNumId w:val="17"/>
  </w:num>
  <w:num w:numId="15">
    <w:abstractNumId w:val="8"/>
  </w:num>
  <w:num w:numId="16">
    <w:abstractNumId w:val="18"/>
  </w:num>
  <w:num w:numId="17">
    <w:abstractNumId w:val="16"/>
  </w:num>
  <w:num w:numId="18">
    <w:abstractNumId w:val="22"/>
  </w:num>
  <w:num w:numId="19">
    <w:abstractNumId w:val="26"/>
  </w:num>
  <w:num w:numId="20">
    <w:abstractNumId w:val="1"/>
  </w:num>
  <w:num w:numId="21">
    <w:abstractNumId w:val="24"/>
  </w:num>
  <w:num w:numId="22">
    <w:abstractNumId w:val="9"/>
  </w:num>
  <w:num w:numId="23">
    <w:abstractNumId w:val="29"/>
  </w:num>
  <w:num w:numId="24">
    <w:abstractNumId w:val="11"/>
  </w:num>
  <w:num w:numId="25">
    <w:abstractNumId w:val="19"/>
  </w:num>
  <w:num w:numId="26">
    <w:abstractNumId w:val="14"/>
  </w:num>
  <w:num w:numId="27">
    <w:abstractNumId w:val="12"/>
  </w:num>
  <w:num w:numId="28">
    <w:abstractNumId w:val="7"/>
  </w:num>
  <w:num w:numId="29">
    <w:abstractNumId w:val="6"/>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3DD"/>
    <w:rsid w:val="00033D69"/>
    <w:rsid w:val="00036739"/>
    <w:rsid w:val="00045C36"/>
    <w:rsid w:val="00046ACD"/>
    <w:rsid w:val="0007289F"/>
    <w:rsid w:val="000742B2"/>
    <w:rsid w:val="00083B49"/>
    <w:rsid w:val="00084F88"/>
    <w:rsid w:val="000877D6"/>
    <w:rsid w:val="00093754"/>
    <w:rsid w:val="00095FD5"/>
    <w:rsid w:val="000B400E"/>
    <w:rsid w:val="000B6986"/>
    <w:rsid w:val="000E42A1"/>
    <w:rsid w:val="000F3757"/>
    <w:rsid w:val="000F46B0"/>
    <w:rsid w:val="00122BF0"/>
    <w:rsid w:val="00132E56"/>
    <w:rsid w:val="00154E95"/>
    <w:rsid w:val="00155A46"/>
    <w:rsid w:val="0016566A"/>
    <w:rsid w:val="001864AC"/>
    <w:rsid w:val="001A156A"/>
    <w:rsid w:val="001F13B9"/>
    <w:rsid w:val="001F6AD6"/>
    <w:rsid w:val="00207623"/>
    <w:rsid w:val="00210A54"/>
    <w:rsid w:val="00223630"/>
    <w:rsid w:val="002363FE"/>
    <w:rsid w:val="002456DC"/>
    <w:rsid w:val="002550A5"/>
    <w:rsid w:val="00256BCD"/>
    <w:rsid w:val="00271DEB"/>
    <w:rsid w:val="00274E7D"/>
    <w:rsid w:val="00282D94"/>
    <w:rsid w:val="00283A94"/>
    <w:rsid w:val="00286E5D"/>
    <w:rsid w:val="002B0EA6"/>
    <w:rsid w:val="002B1FF1"/>
    <w:rsid w:val="002F0BBE"/>
    <w:rsid w:val="003236B2"/>
    <w:rsid w:val="003248DD"/>
    <w:rsid w:val="00324A80"/>
    <w:rsid w:val="00327D6B"/>
    <w:rsid w:val="0033500E"/>
    <w:rsid w:val="003415C5"/>
    <w:rsid w:val="003452E4"/>
    <w:rsid w:val="003506DE"/>
    <w:rsid w:val="00353A96"/>
    <w:rsid w:val="00355A67"/>
    <w:rsid w:val="00394D1F"/>
    <w:rsid w:val="003B1E5D"/>
    <w:rsid w:val="003C1EB3"/>
    <w:rsid w:val="003C74C4"/>
    <w:rsid w:val="003D5F50"/>
    <w:rsid w:val="003D7A1D"/>
    <w:rsid w:val="00405CD8"/>
    <w:rsid w:val="0042234C"/>
    <w:rsid w:val="00431D37"/>
    <w:rsid w:val="004358F6"/>
    <w:rsid w:val="00443E10"/>
    <w:rsid w:val="004901B8"/>
    <w:rsid w:val="00490FA1"/>
    <w:rsid w:val="004D7361"/>
    <w:rsid w:val="004F651E"/>
    <w:rsid w:val="00513EF9"/>
    <w:rsid w:val="005150E6"/>
    <w:rsid w:val="0053759C"/>
    <w:rsid w:val="005636C9"/>
    <w:rsid w:val="00597473"/>
    <w:rsid w:val="005B12A7"/>
    <w:rsid w:val="005C2C1E"/>
    <w:rsid w:val="005C3F0F"/>
    <w:rsid w:val="005E3137"/>
    <w:rsid w:val="005E6293"/>
    <w:rsid w:val="005E63DD"/>
    <w:rsid w:val="006074CD"/>
    <w:rsid w:val="0061290D"/>
    <w:rsid w:val="00623CFF"/>
    <w:rsid w:val="00636CFD"/>
    <w:rsid w:val="00653AEE"/>
    <w:rsid w:val="00665101"/>
    <w:rsid w:val="00677369"/>
    <w:rsid w:val="006B44A1"/>
    <w:rsid w:val="006C0927"/>
    <w:rsid w:val="006D20F5"/>
    <w:rsid w:val="00707FCC"/>
    <w:rsid w:val="00732307"/>
    <w:rsid w:val="00733181"/>
    <w:rsid w:val="007344C6"/>
    <w:rsid w:val="00736A32"/>
    <w:rsid w:val="00744F16"/>
    <w:rsid w:val="007738FD"/>
    <w:rsid w:val="00774B8C"/>
    <w:rsid w:val="007772FF"/>
    <w:rsid w:val="007828B9"/>
    <w:rsid w:val="00786573"/>
    <w:rsid w:val="00790B1A"/>
    <w:rsid w:val="007C302A"/>
    <w:rsid w:val="007D0A41"/>
    <w:rsid w:val="007E1330"/>
    <w:rsid w:val="007E155F"/>
    <w:rsid w:val="007E4D84"/>
    <w:rsid w:val="00821506"/>
    <w:rsid w:val="00854CEC"/>
    <w:rsid w:val="008B64E9"/>
    <w:rsid w:val="008D23E9"/>
    <w:rsid w:val="008E3766"/>
    <w:rsid w:val="008E547E"/>
    <w:rsid w:val="008F0F38"/>
    <w:rsid w:val="008F4FE5"/>
    <w:rsid w:val="008F556D"/>
    <w:rsid w:val="009013F1"/>
    <w:rsid w:val="00905639"/>
    <w:rsid w:val="00906010"/>
    <w:rsid w:val="0091041D"/>
    <w:rsid w:val="00912007"/>
    <w:rsid w:val="009541CB"/>
    <w:rsid w:val="00963231"/>
    <w:rsid w:val="009761E1"/>
    <w:rsid w:val="009947AC"/>
    <w:rsid w:val="009B76D1"/>
    <w:rsid w:val="009F2ADA"/>
    <w:rsid w:val="00A14B76"/>
    <w:rsid w:val="00A37FA4"/>
    <w:rsid w:val="00A46D49"/>
    <w:rsid w:val="00A5239E"/>
    <w:rsid w:val="00A52435"/>
    <w:rsid w:val="00A607B8"/>
    <w:rsid w:val="00A8546C"/>
    <w:rsid w:val="00A87711"/>
    <w:rsid w:val="00AC2B58"/>
    <w:rsid w:val="00AD67D4"/>
    <w:rsid w:val="00AD685A"/>
    <w:rsid w:val="00AF618F"/>
    <w:rsid w:val="00B07E9E"/>
    <w:rsid w:val="00B20AAC"/>
    <w:rsid w:val="00B57FC0"/>
    <w:rsid w:val="00B74751"/>
    <w:rsid w:val="00B769FA"/>
    <w:rsid w:val="00B93E08"/>
    <w:rsid w:val="00BA3954"/>
    <w:rsid w:val="00BC4E64"/>
    <w:rsid w:val="00BD00EE"/>
    <w:rsid w:val="00BF0C90"/>
    <w:rsid w:val="00C12B5B"/>
    <w:rsid w:val="00C261F6"/>
    <w:rsid w:val="00C63E68"/>
    <w:rsid w:val="00C6519C"/>
    <w:rsid w:val="00C72BB1"/>
    <w:rsid w:val="00CA518D"/>
    <w:rsid w:val="00CA5480"/>
    <w:rsid w:val="00CB69F8"/>
    <w:rsid w:val="00CD4F22"/>
    <w:rsid w:val="00CD6831"/>
    <w:rsid w:val="00CF6BCB"/>
    <w:rsid w:val="00D029A7"/>
    <w:rsid w:val="00D342D3"/>
    <w:rsid w:val="00D45904"/>
    <w:rsid w:val="00D63288"/>
    <w:rsid w:val="00D728C5"/>
    <w:rsid w:val="00D758C2"/>
    <w:rsid w:val="00D85A34"/>
    <w:rsid w:val="00DC09C4"/>
    <w:rsid w:val="00DC5627"/>
    <w:rsid w:val="00DD6F44"/>
    <w:rsid w:val="00DF7DDC"/>
    <w:rsid w:val="00E03BEA"/>
    <w:rsid w:val="00E24ACB"/>
    <w:rsid w:val="00E33123"/>
    <w:rsid w:val="00E57116"/>
    <w:rsid w:val="00E775ED"/>
    <w:rsid w:val="00EC3A09"/>
    <w:rsid w:val="00EF052D"/>
    <w:rsid w:val="00EF6209"/>
    <w:rsid w:val="00F53AB6"/>
    <w:rsid w:val="00F62061"/>
    <w:rsid w:val="00FC35DD"/>
    <w:rsid w:val="00FD4671"/>
    <w:rsid w:val="00FE4649"/>
    <w:rsid w:val="00FF0075"/>
    <w:rsid w:val="00FF09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0EE"/>
  </w:style>
  <w:style w:type="paragraph" w:styleId="Heading1">
    <w:name w:val="heading 1"/>
    <w:basedOn w:val="Normal"/>
    <w:next w:val="Normal"/>
    <w:link w:val="Heading1Char"/>
    <w:qFormat/>
    <w:rsid w:val="005E63D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5E63DD"/>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5E63DD"/>
    <w:pPr>
      <w:keepNext/>
      <w:spacing w:before="240" w:after="60" w:line="240" w:lineRule="auto"/>
      <w:outlineLvl w:val="2"/>
    </w:pPr>
    <w:rPr>
      <w:rFonts w:ascii="Arial" w:eastAsia="Times New Roman" w:hAnsi="Arial" w:cs="Arial"/>
      <w:b/>
      <w:bCs/>
      <w:sz w:val="26"/>
      <w:szCs w:val="26"/>
    </w:rPr>
  </w:style>
  <w:style w:type="paragraph" w:styleId="Heading5">
    <w:name w:val="heading 5"/>
    <w:basedOn w:val="Normal"/>
    <w:next w:val="Normal"/>
    <w:link w:val="Heading5Char"/>
    <w:qFormat/>
    <w:rsid w:val="005E63DD"/>
    <w:pPr>
      <w:spacing w:before="240" w:after="60" w:line="240" w:lineRule="auto"/>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63DD"/>
    <w:rPr>
      <w:rFonts w:ascii="Arial" w:eastAsia="Times New Roman" w:hAnsi="Arial" w:cs="Arial"/>
      <w:b/>
      <w:bCs/>
      <w:kern w:val="32"/>
      <w:sz w:val="32"/>
      <w:szCs w:val="32"/>
    </w:rPr>
  </w:style>
  <w:style w:type="character" w:customStyle="1" w:styleId="Heading2Char">
    <w:name w:val="Heading 2 Char"/>
    <w:basedOn w:val="DefaultParagraphFont"/>
    <w:link w:val="Heading2"/>
    <w:rsid w:val="005E63DD"/>
    <w:rPr>
      <w:rFonts w:ascii="Arial" w:eastAsia="Times New Roman" w:hAnsi="Arial" w:cs="Arial"/>
      <w:b/>
      <w:bCs/>
      <w:i/>
      <w:iCs/>
      <w:sz w:val="28"/>
      <w:szCs w:val="28"/>
    </w:rPr>
  </w:style>
  <w:style w:type="character" w:customStyle="1" w:styleId="Heading3Char">
    <w:name w:val="Heading 3 Char"/>
    <w:basedOn w:val="DefaultParagraphFont"/>
    <w:link w:val="Heading3"/>
    <w:rsid w:val="005E63DD"/>
    <w:rPr>
      <w:rFonts w:ascii="Arial" w:eastAsia="Times New Roman" w:hAnsi="Arial" w:cs="Arial"/>
      <w:b/>
      <w:bCs/>
      <w:sz w:val="26"/>
      <w:szCs w:val="26"/>
    </w:rPr>
  </w:style>
  <w:style w:type="character" w:customStyle="1" w:styleId="Heading5Char">
    <w:name w:val="Heading 5 Char"/>
    <w:basedOn w:val="DefaultParagraphFont"/>
    <w:link w:val="Heading5"/>
    <w:rsid w:val="005E63DD"/>
    <w:rPr>
      <w:rFonts w:ascii="Times New Roman" w:eastAsia="Times New Roman" w:hAnsi="Times New Roman" w:cs="Times New Roman"/>
      <w:b/>
      <w:bCs/>
      <w:i/>
      <w:iCs/>
      <w:sz w:val="26"/>
      <w:szCs w:val="26"/>
    </w:rPr>
  </w:style>
  <w:style w:type="numbering" w:customStyle="1" w:styleId="NoList1">
    <w:name w:val="No List1"/>
    <w:next w:val="NoList"/>
    <w:semiHidden/>
    <w:rsid w:val="005E63DD"/>
  </w:style>
  <w:style w:type="paragraph" w:styleId="BodyText">
    <w:name w:val="Body Text"/>
    <w:basedOn w:val="Normal"/>
    <w:link w:val="BodyTextChar"/>
    <w:rsid w:val="005E63DD"/>
    <w:pPr>
      <w:spacing w:after="0" w:line="240" w:lineRule="auto"/>
      <w:jc w:val="lowKashida"/>
    </w:pPr>
    <w:rPr>
      <w:rFonts w:ascii="Times New Roman" w:eastAsia="Times New Roman" w:hAnsi="Times New Roman" w:cs="Traditional Arabic"/>
      <w:sz w:val="24"/>
      <w:szCs w:val="28"/>
    </w:rPr>
  </w:style>
  <w:style w:type="character" w:customStyle="1" w:styleId="BodyTextChar">
    <w:name w:val="Body Text Char"/>
    <w:basedOn w:val="DefaultParagraphFont"/>
    <w:link w:val="BodyText"/>
    <w:rsid w:val="005E63DD"/>
    <w:rPr>
      <w:rFonts w:ascii="Times New Roman" w:eastAsia="Times New Roman" w:hAnsi="Times New Roman" w:cs="Traditional Arabic"/>
      <w:sz w:val="24"/>
      <w:szCs w:val="28"/>
    </w:rPr>
  </w:style>
  <w:style w:type="table" w:styleId="TableGrid">
    <w:name w:val="Table Grid"/>
    <w:basedOn w:val="TableNormal"/>
    <w:rsid w:val="005E63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Char Char"/>
    <w:rsid w:val="005E63DD"/>
    <w:rPr>
      <w:rFonts w:ascii="Arial" w:hAnsi="Arial" w:cs="Arial"/>
      <w:b/>
      <w:bCs/>
      <w:kern w:val="32"/>
      <w:sz w:val="32"/>
      <w:szCs w:val="32"/>
      <w:lang w:val="en-US" w:eastAsia="en-US" w:bidi="ar-SA"/>
    </w:rPr>
  </w:style>
  <w:style w:type="paragraph" w:styleId="NormalWeb">
    <w:name w:val="Normal (Web)"/>
    <w:basedOn w:val="Normal"/>
    <w:rsid w:val="005E63DD"/>
    <w:pPr>
      <w:spacing w:after="0"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semiHidden/>
    <w:rsid w:val="005E63D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5E63DD"/>
    <w:rPr>
      <w:rFonts w:ascii="Times New Roman" w:eastAsia="Times New Roman" w:hAnsi="Times New Roman" w:cs="Times New Roman"/>
      <w:sz w:val="20"/>
      <w:szCs w:val="20"/>
    </w:rPr>
  </w:style>
  <w:style w:type="character" w:styleId="FootnoteReference">
    <w:name w:val="footnote reference"/>
    <w:semiHidden/>
    <w:rsid w:val="005E63DD"/>
    <w:rPr>
      <w:vertAlign w:val="superscript"/>
    </w:rPr>
  </w:style>
  <w:style w:type="character" w:styleId="Hyperlink">
    <w:name w:val="Hyperlink"/>
    <w:uiPriority w:val="99"/>
    <w:rsid w:val="005E63DD"/>
    <w:rPr>
      <w:strike w:val="0"/>
      <w:dstrike w:val="0"/>
      <w:color w:val="003399"/>
      <w:u w:val="none"/>
      <w:effect w:val="none"/>
    </w:rPr>
  </w:style>
  <w:style w:type="paragraph" w:styleId="BodyText2">
    <w:name w:val="Body Text 2"/>
    <w:basedOn w:val="Normal"/>
    <w:link w:val="BodyText2Char"/>
    <w:rsid w:val="005E63DD"/>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5E63DD"/>
    <w:rPr>
      <w:rFonts w:ascii="Times New Roman" w:eastAsia="Times New Roman" w:hAnsi="Times New Roman" w:cs="Times New Roman"/>
      <w:sz w:val="24"/>
      <w:szCs w:val="24"/>
    </w:rPr>
  </w:style>
  <w:style w:type="paragraph" w:styleId="ListParagraph">
    <w:name w:val="List Paragraph"/>
    <w:basedOn w:val="Normal"/>
    <w:qFormat/>
    <w:rsid w:val="005E63DD"/>
    <w:pPr>
      <w:bidi/>
      <w:ind w:left="720"/>
      <w:contextualSpacing/>
    </w:pPr>
    <w:rPr>
      <w:rFonts w:ascii="Calibri" w:eastAsia="Calibri" w:hAnsi="Calibri" w:cs="Arial"/>
    </w:rPr>
  </w:style>
  <w:style w:type="paragraph" w:customStyle="1" w:styleId="msolistparagraph0">
    <w:name w:val="msolistparagraph"/>
    <w:basedOn w:val="Normal"/>
    <w:rsid w:val="005E63DD"/>
    <w:pPr>
      <w:spacing w:after="0" w:line="240" w:lineRule="auto"/>
      <w:ind w:left="720"/>
    </w:pPr>
    <w:rPr>
      <w:rFonts w:ascii="Calibri" w:eastAsia="Times New Roman" w:hAnsi="Calibri" w:cs="Times New Roman"/>
    </w:rPr>
  </w:style>
  <w:style w:type="character" w:customStyle="1" w:styleId="yshortcuts">
    <w:name w:val="yshortcuts"/>
    <w:basedOn w:val="DefaultParagraphFont"/>
    <w:rsid w:val="005E63DD"/>
  </w:style>
  <w:style w:type="paragraph" w:styleId="BodyTextIndent">
    <w:name w:val="Body Text Indent"/>
    <w:basedOn w:val="Normal"/>
    <w:link w:val="BodyTextIndentChar"/>
    <w:rsid w:val="005E63D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5E63DD"/>
    <w:rPr>
      <w:rFonts w:ascii="Times New Roman" w:eastAsia="Times New Roman" w:hAnsi="Times New Roman" w:cs="Times New Roman"/>
      <w:sz w:val="24"/>
      <w:szCs w:val="24"/>
    </w:rPr>
  </w:style>
  <w:style w:type="paragraph" w:styleId="Footer">
    <w:name w:val="footer"/>
    <w:basedOn w:val="Normal"/>
    <w:link w:val="FooterChar"/>
    <w:rsid w:val="005E63D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5E63DD"/>
    <w:rPr>
      <w:rFonts w:ascii="Times New Roman" w:eastAsia="Times New Roman" w:hAnsi="Times New Roman" w:cs="Times New Roman"/>
      <w:sz w:val="24"/>
      <w:szCs w:val="24"/>
    </w:rPr>
  </w:style>
  <w:style w:type="character" w:styleId="PageNumber">
    <w:name w:val="page number"/>
    <w:basedOn w:val="DefaultParagraphFont"/>
    <w:rsid w:val="005E63DD"/>
  </w:style>
  <w:style w:type="paragraph" w:styleId="TOC1">
    <w:name w:val="toc 1"/>
    <w:basedOn w:val="Normal"/>
    <w:next w:val="Normal"/>
    <w:autoRedefine/>
    <w:uiPriority w:val="39"/>
    <w:rsid w:val="005E63DD"/>
    <w:pPr>
      <w:tabs>
        <w:tab w:val="right" w:leader="dot" w:pos="8630"/>
      </w:tabs>
      <w:spacing w:after="0" w:line="240" w:lineRule="auto"/>
    </w:pPr>
    <w:rPr>
      <w:rFonts w:ascii="Times New Roman" w:eastAsia="Times New Roman" w:hAnsi="Times New Roman" w:cs="Times New Roman"/>
      <w:noProof/>
      <w:sz w:val="28"/>
      <w:szCs w:val="28"/>
    </w:rPr>
  </w:style>
  <w:style w:type="paragraph" w:styleId="TOC2">
    <w:name w:val="toc 2"/>
    <w:basedOn w:val="Normal"/>
    <w:next w:val="Normal"/>
    <w:autoRedefine/>
    <w:uiPriority w:val="39"/>
    <w:rsid w:val="005E63DD"/>
    <w:pPr>
      <w:spacing w:after="0" w:line="240" w:lineRule="auto"/>
      <w:ind w:left="240"/>
    </w:pPr>
    <w:rPr>
      <w:rFonts w:ascii="Times New Roman" w:eastAsia="Times New Roman" w:hAnsi="Times New Roman" w:cs="Times New Roman"/>
      <w:sz w:val="24"/>
      <w:szCs w:val="24"/>
    </w:rPr>
  </w:style>
  <w:style w:type="paragraph" w:styleId="Title">
    <w:name w:val="Title"/>
    <w:basedOn w:val="Normal"/>
    <w:link w:val="TitleChar"/>
    <w:qFormat/>
    <w:rsid w:val="005E63DD"/>
    <w:pPr>
      <w:spacing w:after="0" w:line="240" w:lineRule="auto"/>
      <w:jc w:val="center"/>
    </w:pPr>
    <w:rPr>
      <w:rFonts w:ascii="Times New Roman" w:eastAsia="Times New Roman" w:hAnsi="Times New Roman" w:cs="Traditional Arabic"/>
      <w:sz w:val="24"/>
      <w:szCs w:val="20"/>
    </w:rPr>
  </w:style>
  <w:style w:type="character" w:customStyle="1" w:styleId="TitleChar">
    <w:name w:val="Title Char"/>
    <w:basedOn w:val="DefaultParagraphFont"/>
    <w:link w:val="Title"/>
    <w:rsid w:val="005E63DD"/>
    <w:rPr>
      <w:rFonts w:ascii="Times New Roman" w:eastAsia="Times New Roman" w:hAnsi="Times New Roman" w:cs="Traditional Arabic"/>
      <w:sz w:val="24"/>
      <w:szCs w:val="20"/>
    </w:rPr>
  </w:style>
  <w:style w:type="paragraph" w:styleId="BalloonText">
    <w:name w:val="Balloon Text"/>
    <w:basedOn w:val="Normal"/>
    <w:link w:val="BalloonTextChar"/>
    <w:uiPriority w:val="99"/>
    <w:semiHidden/>
    <w:unhideWhenUsed/>
    <w:rsid w:val="005E6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DD"/>
    <w:rPr>
      <w:rFonts w:ascii="Tahoma" w:hAnsi="Tahoma" w:cs="Tahoma"/>
      <w:sz w:val="16"/>
      <w:szCs w:val="16"/>
    </w:rPr>
  </w:style>
  <w:style w:type="paragraph" w:styleId="Header">
    <w:name w:val="header"/>
    <w:basedOn w:val="Normal"/>
    <w:link w:val="HeaderChar"/>
    <w:uiPriority w:val="99"/>
    <w:unhideWhenUsed/>
    <w:rsid w:val="00FD46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D4671"/>
  </w:style>
  <w:style w:type="paragraph" w:customStyle="1" w:styleId="Default">
    <w:name w:val="Default"/>
    <w:rsid w:val="00FD4671"/>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FF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32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90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790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43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74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03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452E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3452E4"/>
    <w:pPr>
      <w:spacing w:after="100"/>
      <w:ind w:left="440"/>
    </w:pPr>
    <w:rPr>
      <w:rFonts w:eastAsiaTheme="minorEastAsia"/>
    </w:rPr>
  </w:style>
  <w:style w:type="paragraph" w:styleId="TOC4">
    <w:name w:val="toc 4"/>
    <w:basedOn w:val="Normal"/>
    <w:next w:val="Normal"/>
    <w:autoRedefine/>
    <w:uiPriority w:val="39"/>
    <w:unhideWhenUsed/>
    <w:rsid w:val="003452E4"/>
    <w:pPr>
      <w:spacing w:after="100"/>
      <w:ind w:left="660"/>
    </w:pPr>
    <w:rPr>
      <w:rFonts w:eastAsiaTheme="minorEastAsia"/>
    </w:rPr>
  </w:style>
  <w:style w:type="paragraph" w:styleId="TOC5">
    <w:name w:val="toc 5"/>
    <w:basedOn w:val="Normal"/>
    <w:next w:val="Normal"/>
    <w:autoRedefine/>
    <w:uiPriority w:val="39"/>
    <w:unhideWhenUsed/>
    <w:rsid w:val="003452E4"/>
    <w:pPr>
      <w:spacing w:after="100"/>
      <w:ind w:left="880"/>
    </w:pPr>
    <w:rPr>
      <w:rFonts w:eastAsiaTheme="minorEastAsia"/>
    </w:rPr>
  </w:style>
  <w:style w:type="paragraph" w:styleId="TOC6">
    <w:name w:val="toc 6"/>
    <w:basedOn w:val="Normal"/>
    <w:next w:val="Normal"/>
    <w:autoRedefine/>
    <w:uiPriority w:val="39"/>
    <w:unhideWhenUsed/>
    <w:rsid w:val="003452E4"/>
    <w:pPr>
      <w:spacing w:after="100"/>
      <w:ind w:left="1100"/>
    </w:pPr>
    <w:rPr>
      <w:rFonts w:eastAsiaTheme="minorEastAsia"/>
    </w:rPr>
  </w:style>
  <w:style w:type="paragraph" w:styleId="TOC7">
    <w:name w:val="toc 7"/>
    <w:basedOn w:val="Normal"/>
    <w:next w:val="Normal"/>
    <w:autoRedefine/>
    <w:uiPriority w:val="39"/>
    <w:unhideWhenUsed/>
    <w:rsid w:val="003452E4"/>
    <w:pPr>
      <w:spacing w:after="100"/>
      <w:ind w:left="1320"/>
    </w:pPr>
    <w:rPr>
      <w:rFonts w:eastAsiaTheme="minorEastAsia"/>
    </w:rPr>
  </w:style>
  <w:style w:type="paragraph" w:styleId="TOC8">
    <w:name w:val="toc 8"/>
    <w:basedOn w:val="Normal"/>
    <w:next w:val="Normal"/>
    <w:autoRedefine/>
    <w:uiPriority w:val="39"/>
    <w:unhideWhenUsed/>
    <w:rsid w:val="003452E4"/>
    <w:pPr>
      <w:spacing w:after="100"/>
      <w:ind w:left="1540"/>
    </w:pPr>
    <w:rPr>
      <w:rFonts w:eastAsiaTheme="minorEastAsia"/>
    </w:rPr>
  </w:style>
  <w:style w:type="paragraph" w:styleId="TOC9">
    <w:name w:val="toc 9"/>
    <w:basedOn w:val="Normal"/>
    <w:next w:val="Normal"/>
    <w:autoRedefine/>
    <w:uiPriority w:val="39"/>
    <w:unhideWhenUsed/>
    <w:rsid w:val="003452E4"/>
    <w:pPr>
      <w:spacing w:after="100"/>
      <w:ind w:left="1760"/>
    </w:pPr>
    <w:rPr>
      <w:rFonts w:eastAsiaTheme="minorEastAsia"/>
    </w:rPr>
  </w:style>
  <w:style w:type="table" w:customStyle="1" w:styleId="TableGrid8">
    <w:name w:val="Table Grid8"/>
    <w:basedOn w:val="TableNormal"/>
    <w:next w:val="TableGrid"/>
    <w:uiPriority w:val="59"/>
    <w:rsid w:val="003C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0EE"/>
  </w:style>
  <w:style w:type="paragraph" w:styleId="Heading1">
    <w:name w:val="heading 1"/>
    <w:basedOn w:val="Normal"/>
    <w:next w:val="Normal"/>
    <w:link w:val="Heading1Char"/>
    <w:qFormat/>
    <w:rsid w:val="005E63D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5E63DD"/>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5E63DD"/>
    <w:pPr>
      <w:keepNext/>
      <w:spacing w:before="240" w:after="60" w:line="240" w:lineRule="auto"/>
      <w:outlineLvl w:val="2"/>
    </w:pPr>
    <w:rPr>
      <w:rFonts w:ascii="Arial" w:eastAsia="Times New Roman" w:hAnsi="Arial" w:cs="Arial"/>
      <w:b/>
      <w:bCs/>
      <w:sz w:val="26"/>
      <w:szCs w:val="26"/>
    </w:rPr>
  </w:style>
  <w:style w:type="paragraph" w:styleId="Heading5">
    <w:name w:val="heading 5"/>
    <w:basedOn w:val="Normal"/>
    <w:next w:val="Normal"/>
    <w:link w:val="Heading5Char"/>
    <w:qFormat/>
    <w:rsid w:val="005E63DD"/>
    <w:pPr>
      <w:spacing w:before="240" w:after="60" w:line="240" w:lineRule="auto"/>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63DD"/>
    <w:rPr>
      <w:rFonts w:ascii="Arial" w:eastAsia="Times New Roman" w:hAnsi="Arial" w:cs="Arial"/>
      <w:b/>
      <w:bCs/>
      <w:kern w:val="32"/>
      <w:sz w:val="32"/>
      <w:szCs w:val="32"/>
    </w:rPr>
  </w:style>
  <w:style w:type="character" w:customStyle="1" w:styleId="Heading2Char">
    <w:name w:val="Heading 2 Char"/>
    <w:basedOn w:val="DefaultParagraphFont"/>
    <w:link w:val="Heading2"/>
    <w:rsid w:val="005E63DD"/>
    <w:rPr>
      <w:rFonts w:ascii="Arial" w:eastAsia="Times New Roman" w:hAnsi="Arial" w:cs="Arial"/>
      <w:b/>
      <w:bCs/>
      <w:i/>
      <w:iCs/>
      <w:sz w:val="28"/>
      <w:szCs w:val="28"/>
    </w:rPr>
  </w:style>
  <w:style w:type="character" w:customStyle="1" w:styleId="Heading3Char">
    <w:name w:val="Heading 3 Char"/>
    <w:basedOn w:val="DefaultParagraphFont"/>
    <w:link w:val="Heading3"/>
    <w:rsid w:val="005E63DD"/>
    <w:rPr>
      <w:rFonts w:ascii="Arial" w:eastAsia="Times New Roman" w:hAnsi="Arial" w:cs="Arial"/>
      <w:b/>
      <w:bCs/>
      <w:sz w:val="26"/>
      <w:szCs w:val="26"/>
    </w:rPr>
  </w:style>
  <w:style w:type="character" w:customStyle="1" w:styleId="Heading5Char">
    <w:name w:val="Heading 5 Char"/>
    <w:basedOn w:val="DefaultParagraphFont"/>
    <w:link w:val="Heading5"/>
    <w:rsid w:val="005E63DD"/>
    <w:rPr>
      <w:rFonts w:ascii="Times New Roman" w:eastAsia="Times New Roman" w:hAnsi="Times New Roman" w:cs="Times New Roman"/>
      <w:b/>
      <w:bCs/>
      <w:i/>
      <w:iCs/>
      <w:sz w:val="26"/>
      <w:szCs w:val="26"/>
    </w:rPr>
  </w:style>
  <w:style w:type="numbering" w:customStyle="1" w:styleId="NoList1">
    <w:name w:val="No List1"/>
    <w:next w:val="NoList"/>
    <w:semiHidden/>
    <w:rsid w:val="005E63DD"/>
  </w:style>
  <w:style w:type="paragraph" w:styleId="BodyText">
    <w:name w:val="Body Text"/>
    <w:basedOn w:val="Normal"/>
    <w:link w:val="BodyTextChar"/>
    <w:rsid w:val="005E63DD"/>
    <w:pPr>
      <w:spacing w:after="0" w:line="240" w:lineRule="auto"/>
      <w:jc w:val="lowKashida"/>
    </w:pPr>
    <w:rPr>
      <w:rFonts w:ascii="Times New Roman" w:eastAsia="Times New Roman" w:hAnsi="Times New Roman" w:cs="Traditional Arabic"/>
      <w:sz w:val="24"/>
      <w:szCs w:val="28"/>
    </w:rPr>
  </w:style>
  <w:style w:type="character" w:customStyle="1" w:styleId="BodyTextChar">
    <w:name w:val="Body Text Char"/>
    <w:basedOn w:val="DefaultParagraphFont"/>
    <w:link w:val="BodyText"/>
    <w:rsid w:val="005E63DD"/>
    <w:rPr>
      <w:rFonts w:ascii="Times New Roman" w:eastAsia="Times New Roman" w:hAnsi="Times New Roman" w:cs="Traditional Arabic"/>
      <w:sz w:val="24"/>
      <w:szCs w:val="28"/>
    </w:rPr>
  </w:style>
  <w:style w:type="table" w:styleId="TableGrid">
    <w:name w:val="Table Grid"/>
    <w:basedOn w:val="TableNormal"/>
    <w:rsid w:val="005E63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Char Char"/>
    <w:rsid w:val="005E63DD"/>
    <w:rPr>
      <w:rFonts w:ascii="Arial" w:hAnsi="Arial" w:cs="Arial"/>
      <w:b/>
      <w:bCs/>
      <w:kern w:val="32"/>
      <w:sz w:val="32"/>
      <w:szCs w:val="32"/>
      <w:lang w:val="en-US" w:eastAsia="en-US" w:bidi="ar-SA"/>
    </w:rPr>
  </w:style>
  <w:style w:type="paragraph" w:styleId="NormalWeb">
    <w:name w:val="Normal (Web)"/>
    <w:basedOn w:val="Normal"/>
    <w:rsid w:val="005E63DD"/>
    <w:pPr>
      <w:spacing w:after="0"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semiHidden/>
    <w:rsid w:val="005E63D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5E63DD"/>
    <w:rPr>
      <w:rFonts w:ascii="Times New Roman" w:eastAsia="Times New Roman" w:hAnsi="Times New Roman" w:cs="Times New Roman"/>
      <w:sz w:val="20"/>
      <w:szCs w:val="20"/>
    </w:rPr>
  </w:style>
  <w:style w:type="character" w:styleId="FootnoteReference">
    <w:name w:val="footnote reference"/>
    <w:semiHidden/>
    <w:rsid w:val="005E63DD"/>
    <w:rPr>
      <w:vertAlign w:val="superscript"/>
    </w:rPr>
  </w:style>
  <w:style w:type="character" w:styleId="Hyperlink">
    <w:name w:val="Hyperlink"/>
    <w:uiPriority w:val="99"/>
    <w:rsid w:val="005E63DD"/>
    <w:rPr>
      <w:strike w:val="0"/>
      <w:dstrike w:val="0"/>
      <w:color w:val="003399"/>
      <w:u w:val="none"/>
      <w:effect w:val="none"/>
    </w:rPr>
  </w:style>
  <w:style w:type="paragraph" w:styleId="BodyText2">
    <w:name w:val="Body Text 2"/>
    <w:basedOn w:val="Normal"/>
    <w:link w:val="BodyText2Char"/>
    <w:rsid w:val="005E63DD"/>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5E63DD"/>
    <w:rPr>
      <w:rFonts w:ascii="Times New Roman" w:eastAsia="Times New Roman" w:hAnsi="Times New Roman" w:cs="Times New Roman"/>
      <w:sz w:val="24"/>
      <w:szCs w:val="24"/>
    </w:rPr>
  </w:style>
  <w:style w:type="paragraph" w:styleId="ListParagraph">
    <w:name w:val="List Paragraph"/>
    <w:basedOn w:val="Normal"/>
    <w:qFormat/>
    <w:rsid w:val="005E63DD"/>
    <w:pPr>
      <w:bidi/>
      <w:ind w:left="720"/>
      <w:contextualSpacing/>
    </w:pPr>
    <w:rPr>
      <w:rFonts w:ascii="Calibri" w:eastAsia="Calibri" w:hAnsi="Calibri" w:cs="Arial"/>
    </w:rPr>
  </w:style>
  <w:style w:type="paragraph" w:customStyle="1" w:styleId="msolistparagraph0">
    <w:name w:val="msolistparagraph"/>
    <w:basedOn w:val="Normal"/>
    <w:rsid w:val="005E63DD"/>
    <w:pPr>
      <w:spacing w:after="0" w:line="240" w:lineRule="auto"/>
      <w:ind w:left="720"/>
    </w:pPr>
    <w:rPr>
      <w:rFonts w:ascii="Calibri" w:eastAsia="Times New Roman" w:hAnsi="Calibri" w:cs="Times New Roman"/>
    </w:rPr>
  </w:style>
  <w:style w:type="character" w:customStyle="1" w:styleId="yshortcuts">
    <w:name w:val="yshortcuts"/>
    <w:basedOn w:val="DefaultParagraphFont"/>
    <w:rsid w:val="005E63DD"/>
  </w:style>
  <w:style w:type="paragraph" w:styleId="BodyTextIndent">
    <w:name w:val="Body Text Indent"/>
    <w:basedOn w:val="Normal"/>
    <w:link w:val="BodyTextIndentChar"/>
    <w:rsid w:val="005E63D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5E63DD"/>
    <w:rPr>
      <w:rFonts w:ascii="Times New Roman" w:eastAsia="Times New Roman" w:hAnsi="Times New Roman" w:cs="Times New Roman"/>
      <w:sz w:val="24"/>
      <w:szCs w:val="24"/>
    </w:rPr>
  </w:style>
  <w:style w:type="paragraph" w:styleId="Footer">
    <w:name w:val="footer"/>
    <w:basedOn w:val="Normal"/>
    <w:link w:val="FooterChar"/>
    <w:rsid w:val="005E63D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5E63DD"/>
    <w:rPr>
      <w:rFonts w:ascii="Times New Roman" w:eastAsia="Times New Roman" w:hAnsi="Times New Roman" w:cs="Times New Roman"/>
      <w:sz w:val="24"/>
      <w:szCs w:val="24"/>
    </w:rPr>
  </w:style>
  <w:style w:type="character" w:styleId="PageNumber">
    <w:name w:val="page number"/>
    <w:basedOn w:val="DefaultParagraphFont"/>
    <w:rsid w:val="005E63DD"/>
  </w:style>
  <w:style w:type="paragraph" w:styleId="TOC1">
    <w:name w:val="toc 1"/>
    <w:basedOn w:val="Normal"/>
    <w:next w:val="Normal"/>
    <w:autoRedefine/>
    <w:uiPriority w:val="39"/>
    <w:rsid w:val="005E63DD"/>
    <w:pPr>
      <w:tabs>
        <w:tab w:val="right" w:leader="dot" w:pos="8630"/>
      </w:tabs>
      <w:spacing w:after="0" w:line="240" w:lineRule="auto"/>
    </w:pPr>
    <w:rPr>
      <w:rFonts w:ascii="Times New Roman" w:eastAsia="Times New Roman" w:hAnsi="Times New Roman" w:cs="Times New Roman"/>
      <w:noProof/>
      <w:sz w:val="28"/>
      <w:szCs w:val="28"/>
    </w:rPr>
  </w:style>
  <w:style w:type="paragraph" w:styleId="TOC2">
    <w:name w:val="toc 2"/>
    <w:basedOn w:val="Normal"/>
    <w:next w:val="Normal"/>
    <w:autoRedefine/>
    <w:uiPriority w:val="39"/>
    <w:rsid w:val="005E63DD"/>
    <w:pPr>
      <w:spacing w:after="0" w:line="240" w:lineRule="auto"/>
      <w:ind w:left="240"/>
    </w:pPr>
    <w:rPr>
      <w:rFonts w:ascii="Times New Roman" w:eastAsia="Times New Roman" w:hAnsi="Times New Roman" w:cs="Times New Roman"/>
      <w:sz w:val="24"/>
      <w:szCs w:val="24"/>
    </w:rPr>
  </w:style>
  <w:style w:type="paragraph" w:styleId="Title">
    <w:name w:val="Title"/>
    <w:basedOn w:val="Normal"/>
    <w:link w:val="TitleChar"/>
    <w:qFormat/>
    <w:rsid w:val="005E63DD"/>
    <w:pPr>
      <w:spacing w:after="0" w:line="240" w:lineRule="auto"/>
      <w:jc w:val="center"/>
    </w:pPr>
    <w:rPr>
      <w:rFonts w:ascii="Times New Roman" w:eastAsia="Times New Roman" w:hAnsi="Times New Roman" w:cs="Traditional Arabic"/>
      <w:sz w:val="24"/>
      <w:szCs w:val="20"/>
    </w:rPr>
  </w:style>
  <w:style w:type="character" w:customStyle="1" w:styleId="TitleChar">
    <w:name w:val="Title Char"/>
    <w:basedOn w:val="DefaultParagraphFont"/>
    <w:link w:val="Title"/>
    <w:rsid w:val="005E63DD"/>
    <w:rPr>
      <w:rFonts w:ascii="Times New Roman" w:eastAsia="Times New Roman" w:hAnsi="Times New Roman" w:cs="Traditional Arabic"/>
      <w:sz w:val="24"/>
      <w:szCs w:val="20"/>
    </w:rPr>
  </w:style>
  <w:style w:type="paragraph" w:styleId="BalloonText">
    <w:name w:val="Balloon Text"/>
    <w:basedOn w:val="Normal"/>
    <w:link w:val="BalloonTextChar"/>
    <w:uiPriority w:val="99"/>
    <w:semiHidden/>
    <w:unhideWhenUsed/>
    <w:rsid w:val="005E6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DD"/>
    <w:rPr>
      <w:rFonts w:ascii="Tahoma" w:hAnsi="Tahoma" w:cs="Tahoma"/>
      <w:sz w:val="16"/>
      <w:szCs w:val="16"/>
    </w:rPr>
  </w:style>
  <w:style w:type="paragraph" w:styleId="Header">
    <w:name w:val="header"/>
    <w:basedOn w:val="Normal"/>
    <w:link w:val="HeaderChar"/>
    <w:uiPriority w:val="99"/>
    <w:unhideWhenUsed/>
    <w:rsid w:val="00FD46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D4671"/>
  </w:style>
  <w:style w:type="paragraph" w:customStyle="1" w:styleId="Default">
    <w:name w:val="Default"/>
    <w:rsid w:val="00FD4671"/>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FF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32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90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790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43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74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03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452E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3452E4"/>
    <w:pPr>
      <w:spacing w:after="100"/>
      <w:ind w:left="440"/>
    </w:pPr>
    <w:rPr>
      <w:rFonts w:eastAsiaTheme="minorEastAsia"/>
    </w:rPr>
  </w:style>
  <w:style w:type="paragraph" w:styleId="TOC4">
    <w:name w:val="toc 4"/>
    <w:basedOn w:val="Normal"/>
    <w:next w:val="Normal"/>
    <w:autoRedefine/>
    <w:uiPriority w:val="39"/>
    <w:unhideWhenUsed/>
    <w:rsid w:val="003452E4"/>
    <w:pPr>
      <w:spacing w:after="100"/>
      <w:ind w:left="660"/>
    </w:pPr>
    <w:rPr>
      <w:rFonts w:eastAsiaTheme="minorEastAsia"/>
    </w:rPr>
  </w:style>
  <w:style w:type="paragraph" w:styleId="TOC5">
    <w:name w:val="toc 5"/>
    <w:basedOn w:val="Normal"/>
    <w:next w:val="Normal"/>
    <w:autoRedefine/>
    <w:uiPriority w:val="39"/>
    <w:unhideWhenUsed/>
    <w:rsid w:val="003452E4"/>
    <w:pPr>
      <w:spacing w:after="100"/>
      <w:ind w:left="880"/>
    </w:pPr>
    <w:rPr>
      <w:rFonts w:eastAsiaTheme="minorEastAsia"/>
    </w:rPr>
  </w:style>
  <w:style w:type="paragraph" w:styleId="TOC6">
    <w:name w:val="toc 6"/>
    <w:basedOn w:val="Normal"/>
    <w:next w:val="Normal"/>
    <w:autoRedefine/>
    <w:uiPriority w:val="39"/>
    <w:unhideWhenUsed/>
    <w:rsid w:val="003452E4"/>
    <w:pPr>
      <w:spacing w:after="100"/>
      <w:ind w:left="1100"/>
    </w:pPr>
    <w:rPr>
      <w:rFonts w:eastAsiaTheme="minorEastAsia"/>
    </w:rPr>
  </w:style>
  <w:style w:type="paragraph" w:styleId="TOC7">
    <w:name w:val="toc 7"/>
    <w:basedOn w:val="Normal"/>
    <w:next w:val="Normal"/>
    <w:autoRedefine/>
    <w:uiPriority w:val="39"/>
    <w:unhideWhenUsed/>
    <w:rsid w:val="003452E4"/>
    <w:pPr>
      <w:spacing w:after="100"/>
      <w:ind w:left="1320"/>
    </w:pPr>
    <w:rPr>
      <w:rFonts w:eastAsiaTheme="minorEastAsia"/>
    </w:rPr>
  </w:style>
  <w:style w:type="paragraph" w:styleId="TOC8">
    <w:name w:val="toc 8"/>
    <w:basedOn w:val="Normal"/>
    <w:next w:val="Normal"/>
    <w:autoRedefine/>
    <w:uiPriority w:val="39"/>
    <w:unhideWhenUsed/>
    <w:rsid w:val="003452E4"/>
    <w:pPr>
      <w:spacing w:after="100"/>
      <w:ind w:left="1540"/>
    </w:pPr>
    <w:rPr>
      <w:rFonts w:eastAsiaTheme="minorEastAsia"/>
    </w:rPr>
  </w:style>
  <w:style w:type="paragraph" w:styleId="TOC9">
    <w:name w:val="toc 9"/>
    <w:basedOn w:val="Normal"/>
    <w:next w:val="Normal"/>
    <w:autoRedefine/>
    <w:uiPriority w:val="39"/>
    <w:unhideWhenUsed/>
    <w:rsid w:val="003452E4"/>
    <w:pPr>
      <w:spacing w:after="100"/>
      <w:ind w:left="1760"/>
    </w:pPr>
    <w:rPr>
      <w:rFonts w:eastAsiaTheme="minorEastAsia"/>
    </w:rPr>
  </w:style>
  <w:style w:type="table" w:customStyle="1" w:styleId="TableGrid8">
    <w:name w:val="Table Grid8"/>
    <w:basedOn w:val="TableNormal"/>
    <w:next w:val="TableGrid"/>
    <w:uiPriority w:val="59"/>
    <w:rsid w:val="003C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23031">
      <w:bodyDiv w:val="1"/>
      <w:marLeft w:val="0"/>
      <w:marRight w:val="0"/>
      <w:marTop w:val="0"/>
      <w:marBottom w:val="0"/>
      <w:divBdr>
        <w:top w:val="none" w:sz="0" w:space="0" w:color="auto"/>
        <w:left w:val="none" w:sz="0" w:space="0" w:color="auto"/>
        <w:bottom w:val="none" w:sz="0" w:space="0" w:color="auto"/>
        <w:right w:val="none" w:sz="0" w:space="0" w:color="auto"/>
      </w:divBdr>
    </w:div>
    <w:div w:id="2007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me.co.uk/zin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37873-7739-4661-A0AE-87DB24C1E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11144</Words>
  <Characters>63522</Characters>
  <Application>Microsoft Office Word</Application>
  <DocSecurity>4</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Saudi Industrial Development Fund</Company>
  <LinksUpToDate>false</LinksUpToDate>
  <CharactersWithSpaces>74517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dc:creator>
  <cp:lastModifiedBy>tes</cp:lastModifiedBy>
  <cp:revision>2</cp:revision>
  <cp:lastPrinted>2016-12-01T10:53:00Z</cp:lastPrinted>
  <dcterms:created xsi:type="dcterms:W3CDTF">2016-12-04T04:05:00Z</dcterms:created>
  <dcterms:modified xsi:type="dcterms:W3CDTF">2016-12-04T04:05:00Z</dcterms:modified>
</cp:coreProperties>
</file>