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System Requirement Specification Document</w:t>
      </w:r>
    </w:p>
    <w:p>
      <w:pPr>
        <w:spacing w:after="80"/>
      </w:pPr>
      <w:r>
        <w:rPr>
          <w:rFonts w:ascii="Calibri" w:hAnsi="Calibri"/>
          <w:b/>
          <w:color w:val="2B6CB0"/>
          <w:sz w:val="32"/>
        </w:rPr>
        <w:t>Seller and Inventory Management System</w:t>
      </w:r>
    </w:p>
    <w:p>
      <w:pPr>
        <w:spacing w:after="360"/>
      </w:pPr>
      <w:r>
        <w:rPr>
          <w:rFonts w:ascii="Calibri" w:hAnsi="Calibri"/>
          <w:i/>
          <w:color w:val="718096"/>
          <w:sz w:val="24"/>
        </w:rPr>
        <w:t>Task Name 3 – Requirement Analysis and Seller/Inventory Module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Student Name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Gowri shankar p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Register Number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TU6253210211017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Project Title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Seller and Inventory Management System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Task Name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Task Name 3 (DBMS)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1. Project Background &amp; System Overview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1.1 Purpose</w:t>
      </w:r>
    </w:p>
    <w:p>
      <w:r>
        <w:t>This document presents the formal software requirement analysis and database design specifications for the Seller and Inventory Management System. The objective is to define a robust relational database structure to govern seller profile maintenance, establish associations across products and stock levels, monitor product availability, and facilitate stock reporting.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1.2 System Scope</w:t>
      </w:r>
    </w:p>
    <w:p>
      <w:r>
        <w:t>The scope encompasses building relational structures for Sellers and Inventory tables, implementing foreign key dependencies connecting vendors to catalog items, providing update capabilities for seller-offered products, dynamically determining item availability based on active stock counts, and generating actionable inventory reports.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1.3 Stakeholder Roles</w:t>
      </w:r>
    </w:p>
    <w:p>
      <w:pPr>
        <w:pStyle w:val="ListBullet"/>
        <w:spacing w:after="60"/>
      </w:pPr>
      <w:r>
        <w:rPr>
          <w:b/>
        </w:rPr>
        <w:t xml:space="preserve">Vendor / Seller Users – </w:t>
      </w:r>
      <w:r>
        <w:t>manage product catalog details, modify stock entries, and inspect real-time item availability</w:t>
      </w:r>
    </w:p>
    <w:p>
      <w:pPr>
        <w:pStyle w:val="ListBullet"/>
        <w:spacing w:after="60"/>
      </w:pPr>
      <w:r>
        <w:rPr>
          <w:b/>
        </w:rPr>
        <w:t xml:space="preserve">Inventory Auditors &amp; Operators – </w:t>
      </w:r>
      <w:r>
        <w:t>track stock movement, evaluate out-of-stock items, and compile inventory summaries</w:t>
      </w:r>
    </w:p>
    <w:p>
      <w:pPr>
        <w:pStyle w:val="ListBullet"/>
        <w:spacing w:after="60"/>
      </w:pPr>
      <w:r>
        <w:rPr>
          <w:b/>
        </w:rPr>
        <w:t xml:space="preserve">Database Administrators – </w:t>
      </w:r>
      <w:r>
        <w:t>ensure relational integrity across tables, manage access privileges, and optimize schema performance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2. System Scope &amp; Objectives</w:t>
      </w:r>
    </w:p>
    <w:p>
      <w:r>
        <w:t>The primary objectives defined for Task Name 3 include:</w:t>
      </w:r>
    </w:p>
    <w:p>
      <w:pPr>
        <w:pStyle w:val="ListBullet"/>
        <w:spacing w:after="60"/>
      </w:pPr>
      <w:r>
        <w:t>Create dedicated, normalized database tables for Seller entities and Inventory records.</w:t>
      </w:r>
    </w:p>
    <w:p>
      <w:pPr>
        <w:pStyle w:val="ListBullet"/>
        <w:spacing w:after="60"/>
      </w:pPr>
      <w:r>
        <w:t>Establish relational foreign key mappings linking sellers, products, and available stock entries.</w:t>
      </w:r>
    </w:p>
    <w:p>
      <w:pPr>
        <w:pStyle w:val="ListBullet"/>
        <w:spacing w:after="60"/>
      </w:pPr>
      <w:r>
        <w:t>Provide capabilities to maintain complete seller product details and pricing metadata.</w:t>
      </w:r>
    </w:p>
    <w:p>
      <w:pPr>
        <w:pStyle w:val="ListBullet"/>
        <w:spacing w:after="60"/>
      </w:pPr>
      <w:r>
        <w:t>Automatically track and classify products as 'Available' or 'Unavailable' based on real-time stock balances.</w:t>
      </w:r>
    </w:p>
    <w:p>
      <w:pPr>
        <w:pStyle w:val="ListBullet"/>
        <w:spacing w:after="60"/>
      </w:pPr>
      <w:r>
        <w:t>Generate automated inventory status reports to support vendor management and stock replenishment.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3. Functional Requirements Specification</w:t>
      </w:r>
    </w:p>
    <w:p>
      <w:r>
        <w:t>The operational requirements for the DBMS implementation are detailed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7632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Functional Description</w:t>
            </w:r>
          </w:p>
        </w:tc>
      </w:tr>
      <w:tr>
        <w:tc>
          <w:tcPr>
            <w:tcW w:type="dxa" w:w="1728"/>
            <w:shd w:fill="F7FAFC"/>
          </w:tcPr>
          <w:p>
            <w:pPr>
              <w:spacing w:after="60" w:before="60"/>
            </w:pPr>
            <w:r>
              <w:rPr>
                <w:b/>
              </w:rPr>
              <w:t>SRS-FR-01</w:t>
            </w:r>
          </w:p>
        </w:tc>
        <w:tc>
          <w:tcPr>
            <w:tcW w:type="dxa" w:w="7632"/>
            <w:shd w:fill="F7FAFC"/>
          </w:tcPr>
          <w:p>
            <w:pPr>
              <w:spacing w:after="60" w:before="60"/>
            </w:pPr>
            <w:r>
              <w:t>The system shall create and maintain normalized tables for Sellers and Inventory with enforced primary key constraints.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>
              <w:rPr>
                <w:b/>
              </w:rPr>
              <w:t>SRS-FR-02</w:t>
            </w:r>
          </w:p>
        </w:tc>
        <w:tc>
          <w:tcPr>
            <w:tcW w:type="dxa" w:w="7632"/>
            <w:shd w:fill="FFFFFF"/>
          </w:tcPr>
          <w:p>
            <w:pPr>
              <w:spacing w:after="60" w:before="60"/>
            </w:pPr>
            <w:r>
              <w:t>The system shall establish foreign key relationships linking sellers to listed products and stock inventory entries.</w:t>
            </w:r>
          </w:p>
        </w:tc>
      </w:tr>
      <w:tr>
        <w:tc>
          <w:tcPr>
            <w:tcW w:type="dxa" w:w="1728"/>
            <w:shd w:fill="F7FAFC"/>
          </w:tcPr>
          <w:p>
            <w:pPr>
              <w:spacing w:after="60" w:before="60"/>
            </w:pPr>
            <w:r>
              <w:rPr>
                <w:b/>
              </w:rPr>
              <w:t>SRS-FR-03</w:t>
            </w:r>
          </w:p>
        </w:tc>
        <w:tc>
          <w:tcPr>
            <w:tcW w:type="dxa" w:w="7632"/>
            <w:shd w:fill="F7FAFC"/>
          </w:tcPr>
          <w:p>
            <w:pPr>
              <w:spacing w:after="60" w:before="60"/>
            </w:pPr>
            <w:r>
              <w:t>The system shall enable sellers to add, update, and maintain their respective product details and pricing information.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>
              <w:rPr>
                <w:b/>
              </w:rPr>
              <w:t>SRS-FR-04</w:t>
            </w:r>
          </w:p>
        </w:tc>
        <w:tc>
          <w:tcPr>
            <w:tcW w:type="dxa" w:w="7632"/>
            <w:shd w:fill="FFFFFF"/>
          </w:tcPr>
          <w:p>
            <w:pPr>
              <w:spacing w:after="60" w:before="60"/>
            </w:pPr>
            <w:r>
              <w:t>The system shall automatically determine product status as 'Available' or 'Unavailable' according to current stock levels.</w:t>
            </w:r>
          </w:p>
        </w:tc>
      </w:tr>
      <w:tr>
        <w:tc>
          <w:tcPr>
            <w:tcW w:type="dxa" w:w="1728"/>
            <w:shd w:fill="F7FAFC"/>
          </w:tcPr>
          <w:p>
            <w:pPr>
              <w:spacing w:after="60" w:before="60"/>
            </w:pPr>
            <w:r>
              <w:rPr>
                <w:b/>
              </w:rPr>
              <w:t>SRS-FR-05</w:t>
            </w:r>
          </w:p>
        </w:tc>
        <w:tc>
          <w:tcPr>
            <w:tcW w:type="dxa" w:w="7632"/>
            <w:shd w:fill="F7FAFC"/>
          </w:tcPr>
          <w:p>
            <w:pPr>
              <w:spacing w:after="60" w:before="60"/>
            </w:pPr>
            <w:r>
              <w:t>The system shall enable stock operators to query real-time stock levels per seller and per product item.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>
              <w:rPr>
                <w:b/>
              </w:rPr>
              <w:t>SRS-FR-06</w:t>
            </w:r>
          </w:p>
        </w:tc>
        <w:tc>
          <w:tcPr>
            <w:tcW w:type="dxa" w:w="7632"/>
            <w:shd w:fill="FFFFFF"/>
          </w:tcPr>
          <w:p>
            <w:pPr>
              <w:spacing w:after="60" w:before="60"/>
            </w:pPr>
            <w:r>
              <w:t>The system shall generate inventory status reports detailing active listings, low-stock thresholds, and out-of-stock items.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4. Non-Functional Requirements</w:t>
      </w:r>
    </w:p>
    <w:p>
      <w:pPr>
        <w:pStyle w:val="ListBullet"/>
        <w:spacing w:after="80"/>
      </w:pPr>
      <w:r>
        <w:rPr>
          <w:b/>
        </w:rPr>
        <w:t xml:space="preserve">Response Time: </w:t>
      </w:r>
      <w:r>
        <w:t>Database execution time for inventory status lookups and stock queries must remain under 1.5 seconds.</w:t>
      </w:r>
    </w:p>
    <w:p>
      <w:pPr>
        <w:pStyle w:val="ListBullet"/>
        <w:spacing w:after="80"/>
      </w:pPr>
      <w:r>
        <w:rPr>
          <w:b/>
        </w:rPr>
        <w:t xml:space="preserve">Data Consistency: </w:t>
      </w:r>
      <w:r>
        <w:t>Foreign key constraints must preserve referential integrity and prevent orphaned product or inventory records.</w:t>
      </w:r>
    </w:p>
    <w:p>
      <w:pPr>
        <w:pStyle w:val="ListBullet"/>
        <w:spacing w:after="80"/>
      </w:pPr>
      <w:r>
        <w:rPr>
          <w:b/>
        </w:rPr>
        <w:t xml:space="preserve">Data Security: </w:t>
      </w:r>
      <w:r>
        <w:t>Seller product specifications and inventory stock controls must be restricted to authorized seller logins.</w:t>
      </w:r>
    </w:p>
    <w:p>
      <w:pPr>
        <w:pStyle w:val="ListBullet"/>
        <w:spacing w:after="80"/>
      </w:pPr>
      <w:r>
        <w:rPr>
          <w:b/>
        </w:rPr>
        <w:t xml:space="preserve">System Scalability: </w:t>
      </w:r>
      <w:r>
        <w:t>The relational database structure must scale efficiently to accommodate multi-tenant sellers and high product volumes.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5. Database Design &amp; Entity Architecture</w:t>
      </w:r>
    </w:p>
    <w:p>
      <w:r>
        <w:t>To satisfy Task 3, the database design specifies the following key entities and data dictionary entries: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5.1 Seller Entity (`tbl_seller`)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448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Attribute Description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seller_id</w:t>
            </w:r>
          </w:p>
        </w:tc>
        <w:tc>
          <w:tcPr>
            <w:tcW w:type="dxa" w:w="2448"/>
            <w:shd w:fill="F7FAFC"/>
          </w:tcPr>
          <w:p>
            <w:pPr>
              <w:spacing w:after="60" w:before="60"/>
            </w:pPr>
            <w:r>
              <w:t>INT (Primary Key)</w:t>
            </w:r>
          </w:p>
        </w:tc>
        <w:tc>
          <w:tcPr>
            <w:tcW w:type="dxa" w:w="4320"/>
            <w:shd w:fill="F7FAFC"/>
          </w:tcPr>
          <w:p>
            <w:pPr>
              <w:spacing w:after="60" w:before="60"/>
            </w:pPr>
            <w:r>
              <w:t>Unique primary identifier assigned to each seller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seller_name</w:t>
            </w:r>
          </w:p>
        </w:tc>
        <w:tc>
          <w:tcPr>
            <w:tcW w:type="dxa" w:w="2448"/>
            <w:shd w:fill="FFFFFF"/>
          </w:tcPr>
          <w:p>
            <w:pPr>
              <w:spacing w:after="60" w:before="60"/>
            </w:pPr>
            <w:r>
              <w:t>VARCHAR(100)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>
              <w:t>Full business or merchant name of the registered seller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email_address</w:t>
            </w:r>
          </w:p>
        </w:tc>
        <w:tc>
          <w:tcPr>
            <w:tcW w:type="dxa" w:w="2448"/>
            <w:shd w:fill="F7FAFC"/>
          </w:tcPr>
          <w:p>
            <w:pPr>
              <w:spacing w:after="60" w:before="60"/>
            </w:pPr>
            <w:r>
              <w:t>VARCHAR(100)</w:t>
            </w:r>
          </w:p>
        </w:tc>
        <w:tc>
          <w:tcPr>
            <w:tcW w:type="dxa" w:w="4320"/>
            <w:shd w:fill="F7FAFC"/>
          </w:tcPr>
          <w:p>
            <w:pPr>
              <w:spacing w:after="60" w:before="60"/>
            </w:pPr>
            <w:r>
              <w:t>Unique official email address for seller correspondence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phone_number</w:t>
            </w:r>
          </w:p>
        </w:tc>
        <w:tc>
          <w:tcPr>
            <w:tcW w:type="dxa" w:w="2448"/>
            <w:shd w:fill="FFFFFF"/>
          </w:tcPr>
          <w:p>
            <w:pPr>
              <w:spacing w:after="60" w:before="60"/>
            </w:pPr>
            <w:r>
              <w:t>VARCHAR(15)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>
              <w:t>Contact phone number of the seller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vendor_status</w:t>
            </w:r>
          </w:p>
        </w:tc>
        <w:tc>
          <w:tcPr>
            <w:tcW w:type="dxa" w:w="2448"/>
            <w:shd w:fill="F7FAFC"/>
          </w:tcPr>
          <w:p>
            <w:pPr>
              <w:spacing w:after="60" w:before="60"/>
            </w:pPr>
            <w:r>
              <w:t>VARCHAR(20)</w:t>
            </w:r>
          </w:p>
        </w:tc>
        <w:tc>
          <w:tcPr>
            <w:tcW w:type="dxa" w:w="4320"/>
            <w:shd w:fill="F7FAFC"/>
          </w:tcPr>
          <w:p>
            <w:pPr>
              <w:spacing w:after="60" w:before="60"/>
            </w:pPr>
            <w:r>
              <w:t>Current status of vendor account (Active, Inactive, Suspended)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5.2 Inventory Entity (`tbl_inventory`)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448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fill="1A365D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</w:rPr>
              <w:t>Attribute Description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stock_id</w:t>
            </w:r>
          </w:p>
        </w:tc>
        <w:tc>
          <w:tcPr>
            <w:tcW w:type="dxa" w:w="2448"/>
            <w:shd w:fill="F7FAFC"/>
          </w:tcPr>
          <w:p>
            <w:pPr>
              <w:spacing w:after="60" w:before="60"/>
            </w:pPr>
            <w:r>
              <w:t>INT (Primary Key)</w:t>
            </w:r>
          </w:p>
        </w:tc>
        <w:tc>
          <w:tcPr>
            <w:tcW w:type="dxa" w:w="4320"/>
            <w:shd w:fill="F7FAFC"/>
          </w:tcPr>
          <w:p>
            <w:pPr>
              <w:spacing w:after="60" w:before="60"/>
            </w:pPr>
            <w:r>
              <w:t>Unique primary identifier for each stock item entry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product_id</w:t>
            </w:r>
          </w:p>
        </w:tc>
        <w:tc>
          <w:tcPr>
            <w:tcW w:type="dxa" w:w="2448"/>
            <w:shd w:fill="FFFFFF"/>
          </w:tcPr>
          <w:p>
            <w:pPr>
              <w:spacing w:after="60" w:before="60"/>
            </w:pPr>
            <w:r>
              <w:t>INT (Foreign Key)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>
              <w:t>Relational key linking to the Product catalog entry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seller_id</w:t>
            </w:r>
          </w:p>
        </w:tc>
        <w:tc>
          <w:tcPr>
            <w:tcW w:type="dxa" w:w="2448"/>
            <w:shd w:fill="F7FAFC"/>
          </w:tcPr>
          <w:p>
            <w:pPr>
              <w:spacing w:after="60" w:before="60"/>
            </w:pPr>
            <w:r>
              <w:t>INT (Foreign Key)</w:t>
            </w:r>
          </w:p>
        </w:tc>
        <w:tc>
          <w:tcPr>
            <w:tcW w:type="dxa" w:w="4320"/>
            <w:shd w:fill="F7FAFC"/>
          </w:tcPr>
          <w:p>
            <w:pPr>
              <w:spacing w:after="60" w:before="60"/>
            </w:pPr>
            <w:r>
              <w:t>Relational key linking to the associated Seller entity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stock_quantity</w:t>
            </w:r>
          </w:p>
        </w:tc>
        <w:tc>
          <w:tcPr>
            <w:tcW w:type="dxa" w:w="2448"/>
            <w:shd w:fill="FFFFFF"/>
          </w:tcPr>
          <w:p>
            <w:pPr>
              <w:spacing w:after="60" w:before="60"/>
            </w:pPr>
            <w:r>
              <w:t>INT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>
              <w:t>Current quantity of product stock available in warehouse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availability_flag</w:t>
            </w:r>
          </w:p>
        </w:tc>
        <w:tc>
          <w:tcPr>
            <w:tcW w:type="dxa" w:w="2448"/>
            <w:shd w:fill="F7FAFC"/>
          </w:tcPr>
          <w:p>
            <w:pPr>
              <w:spacing w:after="60" w:before="60"/>
            </w:pPr>
            <w:r>
              <w:t>VARCHAR(20)</w:t>
            </w:r>
          </w:p>
        </w:tc>
        <w:tc>
          <w:tcPr>
            <w:tcW w:type="dxa" w:w="4320"/>
            <w:shd w:fill="F7FAFC"/>
          </w:tcPr>
          <w:p>
            <w:pPr>
              <w:spacing w:after="60" w:before="60"/>
            </w:pPr>
            <w:r>
              <w:t>Computed operational flag ('Available' or 'Unavailable')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modified_timestamp</w:t>
            </w:r>
          </w:p>
        </w:tc>
        <w:tc>
          <w:tcPr>
            <w:tcW w:type="dxa" w:w="2448"/>
            <w:shd w:fill="FFFFFF"/>
          </w:tcPr>
          <w:p>
            <w:pPr>
              <w:spacing w:after="60" w:before="60"/>
            </w:pPr>
            <w:r>
              <w:t>TIMESTAMP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>
              <w:t>System timestamp recording the last update date/time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6. Implementation Summary</w:t>
      </w:r>
    </w:p>
    <w:p>
      <w:r>
        <w:t>This Requirement Specification Document defines the database design and operational requirements for the Seller and Inventory Management System. The established schema and relational rules provide a structured framework for managing seller product information, tracking item availability, and delivering inventory status reports.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