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5C5514">
      <w:pPr>
        <w:spacing w:before="1440" w:after="120"/>
        <w:jc w:val="center"/>
        <w:rPr>
          <w:lang w:val="pt-BR"/>
        </w:rPr>
      </w:pPr>
      <w:r>
        <w:rPr>
          <w:b/>
          <w:bCs/>
          <w:sz w:val="28"/>
          <w:szCs w:val="28"/>
          <w:lang w:val="pt-BR"/>
        </w:rPr>
        <w:t>NOVA Information Management School</w:t>
      </w:r>
    </w:p>
    <w:p w14:paraId="36BCFAFA" w14:textId="77777777" w:rsidR="008E1B31" w:rsidRPr="00A9717A" w:rsidRDefault="005C5514">
      <w:pPr>
        <w:spacing w:after="1440"/>
        <w:jc w:val="center"/>
        <w:rPr>
          <w:lang w:val="pt-BR"/>
        </w:rPr>
      </w:pPr>
      <w:r>
        <w:rPr>
          <w:sz w:val="24"/>
          <w:szCs w:val="24"/>
          <w:lang w:val="pt-BR"/>
        </w:rPr>
        <w:t>Universidade Nova de Lisboa</w:t>
      </w:r>
    </w:p>
    <w:p w14:paraId="36BCFAFB" w14:textId="77777777" w:rsidR="008E1B31" w:rsidRPr="00A9717A" w:rsidRDefault="005C5514">
      <w:pPr>
        <w:rPr>
          <w:lang w:val="pt-BR"/>
        </w:rPr>
      </w:pPr>
      <w:r>
        <w:rPr>
          <w:sz w:val="24"/>
          <w:szCs w:val="24"/>
          <w:lang w:val="pt-BR"/>
        </w:rPr>
        <w:t xml:space="preserve"> </w:t>
      </w:r>
    </w:p>
    <w:p w14:paraId="36BCFAFC" w14:textId="77777777" w:rsidR="008E1B31" w:rsidRPr="00A9717A" w:rsidRDefault="005C5514">
      <w:pPr>
        <w:rPr>
          <w:lang w:val="pt-BR"/>
        </w:rPr>
      </w:pPr>
      <w:r>
        <w:rPr>
          <w:sz w:val="24"/>
          <w:szCs w:val="24"/>
          <w:lang w:val="pt-BR"/>
        </w:rPr>
        <w:t xml:space="preserve"> </w:t>
      </w:r>
    </w:p>
    <w:p w14:paraId="36BCFAFD" w14:textId="77777777" w:rsidR="008E1B31" w:rsidRDefault="005C5514">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5C5514">
      <w:r>
        <w:rPr>
          <w:sz w:val="24"/>
          <w:szCs w:val="24"/>
        </w:rPr>
        <w:t xml:space="preserve"> </w:t>
      </w:r>
    </w:p>
    <w:p w14:paraId="36BCFAFF" w14:textId="77777777" w:rsidR="008E1B31" w:rsidRDefault="005C5514">
      <w:pPr>
        <w:spacing w:after="1440"/>
        <w:jc w:val="center"/>
      </w:pPr>
      <w:r>
        <w:rPr>
          <w:i/>
          <w:iCs/>
          <w:sz w:val="24"/>
          <w:szCs w:val="24"/>
        </w:rPr>
        <w:t>Master Thesis in Information Management Systems</w:t>
      </w:r>
    </w:p>
    <w:p w14:paraId="36BCFB00" w14:textId="77777777" w:rsidR="008E1B31" w:rsidRDefault="005C5514">
      <w:r>
        <w:rPr>
          <w:sz w:val="24"/>
          <w:szCs w:val="24"/>
        </w:rPr>
        <w:t xml:space="preserve"> </w:t>
      </w:r>
    </w:p>
    <w:p w14:paraId="36BCFB01" w14:textId="77777777" w:rsidR="008E1B31" w:rsidRDefault="005C5514">
      <w:r>
        <w:rPr>
          <w:sz w:val="24"/>
          <w:szCs w:val="24"/>
        </w:rPr>
        <w:t xml:space="preserve"> </w:t>
      </w:r>
    </w:p>
    <w:p w14:paraId="36BCFB02" w14:textId="77777777" w:rsidR="008E1B31" w:rsidRPr="00A9717A" w:rsidRDefault="005C5514">
      <w:pPr>
        <w:spacing w:after="120"/>
        <w:jc w:val="center"/>
        <w:rPr>
          <w:lang w:val="pt-BR"/>
        </w:rPr>
      </w:pPr>
      <w:r>
        <w:rPr>
          <w:b/>
          <w:bCs/>
          <w:sz w:val="26"/>
          <w:szCs w:val="26"/>
          <w:lang w:val="pt-BR"/>
        </w:rPr>
        <w:t>Pedro Porfírio</w:t>
      </w:r>
    </w:p>
    <w:p w14:paraId="36BCFB03" w14:textId="77777777" w:rsidR="008E1B31" w:rsidRPr="00A9717A" w:rsidRDefault="005C5514">
      <w:pPr>
        <w:spacing w:after="480"/>
        <w:jc w:val="center"/>
        <w:rPr>
          <w:lang w:val="pt-BR"/>
        </w:rPr>
      </w:pPr>
      <w:r>
        <w:rPr>
          <w:lang w:val="pt-BR"/>
        </w:rPr>
        <w:t>Student Number: 20241283</w:t>
      </w:r>
    </w:p>
    <w:p w14:paraId="36BCFB04" w14:textId="77777777" w:rsidR="008E1B31" w:rsidRPr="00A9717A" w:rsidRDefault="005C5514">
      <w:pPr>
        <w:spacing w:after="1440"/>
        <w:jc w:val="center"/>
        <w:rPr>
          <w:lang w:val="pt-BR"/>
        </w:rPr>
      </w:pPr>
      <w:r>
        <w:rPr>
          <w:lang w:val="pt-BR"/>
        </w:rPr>
        <w:t>Supervisor: Professor Flávio Pinheiro</w:t>
      </w:r>
    </w:p>
    <w:p w14:paraId="36BCFB05" w14:textId="77777777" w:rsidR="008E1B31" w:rsidRPr="00A9717A" w:rsidRDefault="005C5514">
      <w:pPr>
        <w:rPr>
          <w:lang w:val="pt-BR"/>
        </w:rPr>
      </w:pPr>
      <w:r>
        <w:rPr>
          <w:sz w:val="24"/>
          <w:szCs w:val="24"/>
          <w:lang w:val="pt-BR"/>
        </w:rPr>
        <w:t xml:space="preserve"> </w:t>
      </w:r>
    </w:p>
    <w:p w14:paraId="36BCFB06" w14:textId="77777777" w:rsidR="008E1B31" w:rsidRPr="00A9717A" w:rsidRDefault="005C5514">
      <w:pPr>
        <w:rPr>
          <w:lang w:val="pt-BR"/>
        </w:rPr>
      </w:pPr>
      <w:r>
        <w:rPr>
          <w:sz w:val="24"/>
          <w:szCs w:val="24"/>
          <w:lang w:val="pt-BR"/>
        </w:rPr>
        <w:t xml:space="preserve"> </w:t>
      </w:r>
    </w:p>
    <w:p w14:paraId="36BCFB07" w14:textId="77777777" w:rsidR="008E1B31" w:rsidRPr="00A9717A" w:rsidRDefault="005C5514">
      <w:pPr>
        <w:rPr>
          <w:lang w:val="pt-BR"/>
        </w:rPr>
      </w:pPr>
      <w:r>
        <w:rPr>
          <w:sz w:val="24"/>
          <w:szCs w:val="24"/>
          <w:lang w:val="pt-BR"/>
        </w:rPr>
        <w:t xml:space="preserve"> </w:t>
      </w:r>
    </w:p>
    <w:p w14:paraId="36BCFB08" w14:textId="77777777" w:rsidR="008E1B31" w:rsidRDefault="005C5514">
      <w:pPr>
        <w:jc w:val="center"/>
      </w:pPr>
      <w:r>
        <w:t>May 2026</w:t>
      </w:r>
    </w:p>
    <w:p w14:paraId="36BCFB09" w14:textId="77777777" w:rsidR="008E1B31" w:rsidRDefault="005C5514">
      <w:r>
        <w:br w:type="page"/>
      </w:r>
    </w:p>
    <w:p w14:paraId="36BCFB0A" w14:textId="77777777" w:rsidR="008E1B31" w:rsidRDefault="005C5514">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Crude oil logistics networks are complex systems. Not only the actual infrastructure is complex,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251 assets, 433 directed flow edges, and 1,870 variables, of which 90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5C5514">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5C5514">
      <w:r>
        <w:br w:type="page"/>
      </w:r>
    </w:p>
    <w:p w14:paraId="36BCFB11" w14:textId="77777777" w:rsidR="008E1B31" w:rsidRDefault="005C5514">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5C5514">
      <w:r>
        <w:br w:type="page"/>
      </w:r>
    </w:p>
    <w:p w14:paraId="36BCFB16" w14:textId="77777777" w:rsidR="008E1B31" w:rsidRDefault="005C5514">
      <w:pPr>
        <w:pStyle w:val="Heading1"/>
        <w:pageBreakBefore/>
      </w:pPr>
      <w:r>
        <w:lastRenderedPageBreak/>
        <w:t>1. Introduction</w:t>
      </w:r>
    </w:p>
    <w:p w14:paraId="36BCFB17" w14:textId="77777777" w:rsidR="008E1B31" w:rsidRDefault="005C5514">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and the level of stocks is one of the principal determinants of short-term crude price dynamics (Working, 1949; Pindyck, 2001; U.S. Energy Information Administration, 2024).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per barrel — a price at which the seller pays the buyer to take delivery —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5C5514">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5C5514">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5C5514">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5C5514">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5C5514">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5C5514">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5C5514">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5C5514">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5C5514">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5C5514">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5C5514">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5C5514">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5C5514">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5C5514">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5C5514">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5C5514">
      <w:pPr>
        <w:spacing w:after="160" w:line="320" w:lineRule="auto"/>
        <w:jc w:val="both"/>
      </w:pPr>
      <w:r>
        <w:t>The figure below shows the physical structure schematically, with arrows indicating the direction of crude flow through the chain.</w:t>
      </w:r>
    </w:p>
    <w:p w14:paraId="36BCFB55" w14:textId="77777777" w:rsidR="008E1B31" w:rsidRDefault="005C5514">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5C5514">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5C5514">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A74670">
        <w:tc>
          <w:tcPr>
            <w:tcW w:w="1129" w:type="dxa"/>
          </w:tcPr>
          <w:p w14:paraId="0FBEE4A9" w14:textId="77777777" w:rsidR="00711530" w:rsidRPr="00666B2D" w:rsidRDefault="00711530" w:rsidP="00666B2D">
            <w:pPr>
              <w:spacing w:after="160" w:line="320" w:lineRule="auto"/>
              <w:jc w:val="both"/>
            </w:pPr>
            <w:r>
              <w:t xml:space="preserve"> PADD </w:t>
            </w:r>
          </w:p>
        </w:tc>
        <w:tc>
          <w:tcPr>
            <w:tcW w:w="2477" w:type="dxa"/>
          </w:tcPr>
          <w:p w14:paraId="2956DCD2" w14:textId="5F9FB5D2" w:rsidR="00711530" w:rsidRPr="00666B2D" w:rsidRDefault="00711530" w:rsidP="00666B2D">
            <w:pPr>
              <w:spacing w:after="160" w:line="320" w:lineRule="auto"/>
              <w:jc w:val="both"/>
            </w:pPr>
            <w:r>
              <w:t xml:space="preserve">Coverage </w:t>
            </w:r>
          </w:p>
        </w:tc>
        <w:tc>
          <w:tcPr>
            <w:tcW w:w="5461" w:type="dxa"/>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8E1B55"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5C5514">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5C5514">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5C5514">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5C5514">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5C5514">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5C5514">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5C5514">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w:t>
      </w:r>
      <w:r>
        <w: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8"/>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5C5514">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5C5514">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5C5514">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5C5514">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5C5514">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5C5514">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5C5514">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5C5514">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5C5514">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5C5514">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w:t>
      </w:r>
      <w:r>
        <w:t>the edge: changing its direction, possibly renaming it, and reconstructing how its line-fill is attributed across the change. Asset-centric makes the reversal a data event, not a schema event.</w:t>
      </w:r>
    </w:p>
    <w:p w14:paraId="090A82C9" w14:textId="77777777" w:rsidR="008E1B31" w:rsidRDefault="005C5514">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w:t>
      </w:r>
      <w:r>
        <w:t>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5C5514">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w:t>
      </w:r>
      <w:r>
        <w:t xml:space="preserve">finery operations database with per-unit turnaround schedules, capacity utilisation, and crude slate, at the facility and process-unit </w:t>
      </w:r>
      <w:r>
        <w:lastRenderedPageBreak/>
        <w:t xml:space="preserve">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t>
      </w:r>
      <w:r>
        <w:t>would have a natural home.</w:t>
      </w:r>
    </w:p>
    <w:p w14:paraId="36BCFB84" w14:textId="77777777" w:rsidR="008E1B31" w:rsidRDefault="005C5514">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5C5514">
      <w:pPr>
        <w:spacing w:after="160" w:line="320" w:lineRule="auto"/>
        <w:jc w:val="both"/>
      </w:pPr>
      <w:r>
        <w:t xml:space="preserve"> </w:t>
      </w:r>
    </w:p>
    <w:p w14:paraId="36BCFB88" w14:textId="375EA3B5" w:rsidR="008E1B31" w:rsidRDefault="005C5514">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5C5514">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5C5514">
      <w:pPr>
        <w:spacing w:after="160" w:line="320" w:lineRule="auto"/>
        <w:jc w:val="both"/>
      </w:pPr>
      <w:r>
        <w:t>ΔS(i, g, t) = P(i, g, t) + F_in(i, g, t) − C(i, g, t) − F_out(i, g, t) + B(i, g, t)</w:t>
      </w:r>
    </w:p>
    <w:p w14:paraId="36BCFB8C" w14:textId="77777777" w:rsidR="008E1B31" w:rsidRDefault="005C5514">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5C5514">
      <w:pPr>
        <w:spacing w:after="160" w:line="320" w:lineRule="auto"/>
        <w:jc w:val="both"/>
      </w:pPr>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w:t>
      </w:r>
      <w:r>
        <w:t xml:space="preserve">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w:t>
      </w:r>
      <w:r>
        <w:t>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5C5514">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w:t>
      </w:r>
      <w:r>
        <w:t>data point, available for inspection and for downstream consumers; none of them is silently absorbed into the surrounding flow variables.</w:t>
      </w:r>
    </w:p>
    <w:p w14:paraId="36BCFB90" w14:textId="77777777" w:rsidR="008E1B31" w:rsidRDefault="005C5514">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5C5514">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5C5514">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w:t>
      </w:r>
      <w:r>
        <w:t xml:space="preserve">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5C5514">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5C5514">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5C5514">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5C5514">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5C5514">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5C5514">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5C5514">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5C5514">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5C5514">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5C5514">
      <w:pPr>
        <w:spacing w:after="120"/>
      </w:pPr>
      <w:r>
        <w:rPr>
          <w:sz w:val="12"/>
          <w:szCs w:val="12"/>
        </w:rPr>
        <w:t xml:space="preserve"> </w:t>
      </w:r>
    </w:p>
    <w:p w14:paraId="36BCFBA9" w14:textId="77777777" w:rsidR="008E1B31" w:rsidRDefault="005C5514">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5C5514">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5C5514">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w:t>
      </w:r>
      <w:r>
        <w:t xml:space="preserv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w:t>
      </w:r>
      <w:r>
        <w:rPr>
          <w:b/>
          <w:bCs/>
        </w:rPr>
        <w:t>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5C5514">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5C5514">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w:t>
      </w:r>
      <w:r>
        <w:t xml:space="preserve"> auxiliary series on the PADD view, not as an authoritative binding on a separate sub-node. The pre-existing SPR sub-nodes remain the authoritative source for their own inventory.</w:t>
      </w:r>
    </w:p>
    <w:p w14:paraId="36BCFBAD" w14:textId="77777777" w:rsidR="008E1B31" w:rsidRDefault="005C5514">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5C5514">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5C5514">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w:t>
      </w:r>
      <w:r>
        <w:t>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1"/>
                    <a:stretch>
                      <a:fillRect/>
                    </a:stretch>
                  </pic:blipFill>
                  <pic:spPr>
                    <a:xfrm>
                      <a:off x="0" y="0"/>
                      <a:ext cx="5731510" cy="3630930"/>
                    </a:xfrm>
                    <a:prstGeom prst="rect">
                      <a:avLst/>
                    </a:prstGeom>
                  </pic:spPr>
                </pic:pic>
              </a:graphicData>
            </a:graphic>
          </wp:inline>
        </w:drawing>
      </w:r>
    </w:p>
    <w:p w14:paraId="734820DF" w14:textId="77777777" w:rsidR="008E1B31" w:rsidRDefault="005C5514">
      <w:pPr>
        <w:spacing w:after="160" w:line="320" w:lineRule="auto"/>
        <w:jc w:val="both"/>
      </w:pPr>
      <w:r>
        <w:t xml:space="preserve">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w:t>
      </w:r>
      <w:r>
        <w:t>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2"/>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5C5514">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5C5514">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5C5514">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5C5514">
      <w:pPr>
        <w:pStyle w:val="Heading2"/>
      </w:pPr>
      <w:r>
        <w:t>4.11 Corollary D-bis: Last-observation-carried-forward</w:t>
      </w:r>
    </w:p>
    <w:p w14:paraId="36BCFBC4" w14:textId="77777777" w:rsidR="008E1B31" w:rsidRDefault="005C5514">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w:t>
      </w:r>
      <w:r>
        <w:t>p function.</w:t>
      </w:r>
    </w:p>
    <w:p w14:paraId="0331A201" w14:textId="77777777" w:rsidR="008E1B31" w:rsidRDefault="005C5514">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5C5514">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w:t>
      </w:r>
      <w:r>
        <w:t xml:space="preserv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design populated a nodes.starter_status column by hand at load time. The column survives in the schema for backward compatibility, but it is vestigial: nothing reads it, and the view is the single authority on status. Under Axiom 3 a node's status is derivable rather than primary data, and a hand-populated column is a second source of truth waiting to drift out of step with the assignments that should determine it; retaining it unread, rather than relying on it, is the deliberate resolution of that tension. The same reasoning routes every other derivable node attribute through a view: inflows and </w:t>
      </w:r>
      <w:r>
        <w:lastRenderedPageBreak/>
        <w:t>outflows from the relational variables (v_flow_edges), partition role from formula_inputs (v_partition_tree), per-variable-type aggregates at a date from resolved values (v_node_pcisob).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5C5514">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49D31865" w:rsidR="006E3777" w:rsidRDefault="00AC08DD">
      <w:pPr>
        <w:spacing w:after="160" w:line="319" w:lineRule="auto"/>
        <w:jc w:val="center"/>
        <w:rPr>
          <w:kern w:val="2"/>
          <w14:ligatures w14:val="standardContextual"/>
        </w:rPr>
      </w:pPr>
      <w:r>
        <w:rPr>
          <w:noProof/>
          <w:kern w:val="2"/>
        </w:rPr>
        <w:lastRenderedPageBreak/>
        <w:drawing>
          <wp:inline distT="0" distB="0" distL="0" distR="0" wp14:anchorId="425BC29E" wp14:editId="4D586475">
            <wp:extent cx="5731510" cy="4697095"/>
            <wp:effectExtent l="0" t="0" r="2540" b="8255"/>
            <wp:doc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49" name="Picture 1" descr="The diagram illustrates a data model with various entities like assets, nodes, and variables, depicting their relationships and constraints, including unique identifiers and foreign keys for hierarchical data representation.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5C5514">
      <w:pPr>
        <w:pStyle w:val="Heading1"/>
        <w:pageBreakBefore/>
      </w:pPr>
      <w:r>
        <w:lastRenderedPageBreak/>
        <w:t>5. Schema and Graph Construction</w:t>
      </w:r>
    </w:p>
    <w:p w14:paraId="36BCFBC6" w14:textId="77777777" w:rsidR="008E1B31" w:rsidRDefault="005C5514">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5C5514">
      <w:pPr>
        <w:pStyle w:val="Heading2"/>
      </w:pPr>
      <w:r>
        <w:t>5.1 The two-layer model</w:t>
      </w:r>
    </w:p>
    <w:p w14:paraId="36BCFBC8" w14:textId="77777777" w:rsidR="008E1B31" w:rsidRDefault="005C5514">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5C5514">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5C5514">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w:t>
      </w:r>
      <w:r>
        <w:t>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5C5514">
      <w:pPr>
        <w:pStyle w:val="Heading2"/>
      </w:pPr>
      <w:r>
        <w:t>5.2 The starter asset graph</w:t>
      </w:r>
    </w:p>
    <w:p w14:paraId="36BCFBCC" w14:textId="77777777" w:rsidR="008E1B31" w:rsidRDefault="005C5514">
      <w:pPr>
        <w:spacing w:after="160" w:line="320" w:lineRule="auto"/>
        <w:jc w:val="both"/>
      </w:pPr>
      <w:r>
        <w:lastRenderedPageBreak/>
        <w:t xml:space="preserve">The starter graph targets U.S. crude oil from January 2015 onwards, the period over which the relevant EIA monthly series are consistently available. It contains 251 assets in total: 217 physical and 34 abstract aggregates, of which 3 are boundary nodes. The assets connect via 433 directed flow edges, and they carry 1,870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5C5514">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5C5514">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5C5514">
      <w:pPr>
        <w:pStyle w:val="Heading2"/>
      </w:pPr>
      <w:r>
        <w:t>5.3 Physical nodes</w:t>
      </w:r>
    </w:p>
    <w:p w14:paraId="36BCFBD0" w14:textId="77777777" w:rsidR="008E1B31" w:rsidRDefault="005C5514">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5C5514">
      <w:pPr>
        <w:spacing w:after="160" w:line="320" w:lineRule="auto"/>
        <w:jc w:val="both"/>
      </w:pPr>
      <w:r>
        <w:t>The starter graph contains the following physical inventory, grouped by subtype:</w:t>
      </w:r>
    </w:p>
    <w:tbl>
      <w:tblPr>
        <w:tblStyle w:val="TableGrid"/>
        <w:tblW w:w="9067" w:type="dxa"/>
        <w:tblLook w:val="04A0" w:firstRow="1" w:lastRow="0" w:firstColumn="1" w:lastColumn="0" w:noHBand="0" w:noVBand="1"/>
      </w:tblPr>
      <w:tblGrid>
        <w:gridCol w:w="3152"/>
        <w:gridCol w:w="2914"/>
        <w:gridCol w:w="3001"/>
      </w:tblGrid>
      <w:tr w:rsidR="00537923" w14:paraId="7D7B2FAA" w14:textId="77777777">
        <w:trPr>
          <w:tblHeader/>
        </w:trPr>
        <w:tc>
          <w:tcPr>
            <w:tcW w:w="3022" w:type="dxa"/>
            <w:shd w:val="clear" w:color="auto" w:fill="D9E2F3"/>
            <w:vAlign w:val="center"/>
          </w:tcPr>
          <w:p w14:paraId="14DC9198" w14:textId="77777777" w:rsidR="00537923" w:rsidRDefault="005C5514">
            <w:pPr>
              <w:rPr>
                <w:b/>
              </w:rPr>
            </w:pPr>
            <w:r>
              <w:rPr>
                <w:b/>
              </w:rPr>
              <w:t>Subtype</w:t>
            </w:r>
          </w:p>
        </w:tc>
        <w:tc>
          <w:tcPr>
            <w:tcW w:w="3022" w:type="dxa"/>
            <w:shd w:val="clear" w:color="auto" w:fill="D9E2F3"/>
            <w:vAlign w:val="center"/>
          </w:tcPr>
          <w:p w14:paraId="6CCA3F12" w14:textId="77777777" w:rsidR="00537923" w:rsidRDefault="005C5514">
            <w:pPr>
              <w:rPr>
                <w:b/>
              </w:rPr>
            </w:pPr>
            <w:r>
              <w:rPr>
                <w:b/>
              </w:rPr>
              <w:t>Count</w:t>
            </w:r>
          </w:p>
        </w:tc>
        <w:tc>
          <w:tcPr>
            <w:tcW w:w="3023" w:type="dxa"/>
            <w:shd w:val="clear" w:color="auto" w:fill="D9E2F3"/>
            <w:vAlign w:val="center"/>
          </w:tcPr>
          <w:p w14:paraId="25E280FD" w14:textId="77777777" w:rsidR="00537923" w:rsidRDefault="005C5514">
            <w:pPr>
              <w:rPr>
                <w:b/>
              </w:rPr>
            </w:pPr>
            <w:r>
              <w:rPr>
                <w:b/>
              </w:rPr>
              <w:t>Role and representative examples</w:t>
            </w:r>
          </w:p>
        </w:tc>
      </w:tr>
      <w:tr w:rsidR="00537923" w14:paraId="2A3F0001" w14:textId="77777777">
        <w:tc>
          <w:tcPr>
            <w:tcW w:w="1200" w:type="dxa"/>
            <w:vAlign w:val="center"/>
          </w:tcPr>
          <w:p w14:paraId="2A3FCELL" w14:textId="77777777" w:rsidR="00537923" w:rsidRDefault="005C5514">
            <w:r>
              <w:t xml:space="preserve">L3c</w:t>
            </w:r>
          </w:p>
        </w:tc>
        <w:tc>
          <w:tcPr>
            <w:tcW w:w="2200" w:type="dxa"/>
            <w:vAlign w:val="center"/>
          </w:tcPr>
          <w:p w14:paraId="2A3FCELL" w14:textId="77777777" w:rsidR="00537923" w:rsidRDefault="005C5514">
            <w:r>
              <w:t xml:space="preserve">v_partition_sums</w:t>
            </w:r>
          </w:p>
        </w:tc>
        <w:tc>
          <w:tcPr>
            <w:tcW w:w="2200" w:type="dxa"/>
            <w:vAlign w:val="center"/>
          </w:tcPr>
          <w:p w14:paraId="2A3FCELL" w14:textId="77777777" w:rsidR="00537923" w:rsidRDefault="005C5514">
            <w:r>
              <w:t xml:space="preserve">L2c + scenario_resolved_values</w:t>
            </w:r>
          </w:p>
        </w:tc>
        <w:tc>
          <w:tcPr>
            <w:tcW w:w="3467" w:type="dxa"/>
            <w:vAlign w:val="center"/>
          </w:tcPr>
          <w:p w14:paraId="2A3FCELL" w14:textId="77777777" w:rsidR="00537923" w:rsidRDefault="005C5514">
            <w:r>
              <w:t xml:space="preserve">Materialised observed-vs-children sum per (parent, variable_type, commodity, date)</w:t>
            </w:r>
          </w:p>
        </w:tc>
      </w:tr>
      <w:tr w:rsidR="00537923" w14:paraId="2A3F0002" w14:textId="77777777">
        <w:tc>
          <w:tcPr>
            <w:tcW w:w="1200" w:type="dxa"/>
            <w:vAlign w:val="center"/>
          </w:tcPr>
          <w:p w14:paraId="2A3FCELL" w14:textId="77777777" w:rsidR="00537923" w:rsidRDefault="005C5514">
            <w:r>
              <w:t xml:space="preserve">L3d</w:t>
            </w:r>
          </w:p>
        </w:tc>
        <w:tc>
          <w:tcPr>
            <w:tcW w:w="2200" w:type="dxa"/>
            <w:vAlign w:val="center"/>
          </w:tcPr>
          <w:p w14:paraId="2A3FCELL" w14:textId="77777777" w:rsidR="00537923" w:rsidRDefault="005C5514">
            <w:r>
              <w:t xml:space="preserve">v_partition_intra_flows</w:t>
            </w:r>
          </w:p>
        </w:tc>
        <w:tc>
          <w:tcPr>
            <w:tcW w:w="2200" w:type="dxa"/>
            <w:vAlign w:val="center"/>
          </w:tcPr>
          <w:p w14:paraId="2A3FCELL" w14:textId="77777777" w:rsidR="00537923" w:rsidRDefault="005C5514">
            <w:r>
              <w:t xml:space="preserve">L2b + scenario_resolved_values</w:t>
            </w:r>
          </w:p>
        </w:tc>
        <w:tc>
          <w:tcPr>
            <w:tcW w:w="3467" w:type="dxa"/>
            <w:vAlign w:val="center"/>
          </w:tcPr>
          <w:p w14:paraId="2A3FCELL" w14:textId="77777777" w:rsidR="00537923" w:rsidRDefault="005C5514">
            <w:r>
              <w:t xml:space="preserve">Materialised internal flow accounting for partition closure across the partition tree</w:t>
            </w:r>
          </w:p>
        </w:tc>
      </w:tr>
      <w:tr w:rsidR="00537923" w14:paraId="6E671B35" w14:textId="77777777">
        <w:tc>
          <w:tcPr>
            <w:tcW w:w="3022" w:type="dxa"/>
            <w:vAlign w:val="center"/>
          </w:tcPr>
          <w:p w14:paraId="79E09114" w14:textId="77777777" w:rsidR="00537923" w:rsidRDefault="005C5514">
            <w:r>
              <w:t>state_sub_basin</w:t>
            </w:r>
          </w:p>
        </w:tc>
        <w:tc>
          <w:tcPr>
            <w:tcW w:w="3022" w:type="dxa"/>
            <w:vAlign w:val="center"/>
          </w:tcPr>
          <w:p w14:paraId="372AA414" w14:textId="77777777" w:rsidR="00537923" w:rsidRDefault="005C5514">
            <w:r>
              <w:t>5</w:t>
            </w:r>
          </w:p>
        </w:tc>
        <w:tc>
          <w:tcPr>
            <w:tcW w:w="3023" w:type="dxa"/>
            <w:vAlign w:val="center"/>
          </w:tcPr>
          <w:p w14:paraId="79E557D2" w14:textId="77777777" w:rsidR="00537923" w:rsidRDefault="005C5514">
            <w:r>
              <w:t>Named production regions: bakken_nd, bakken_mt, permian_tx, permian_nm, eagle_ford_tx</w:t>
            </w:r>
          </w:p>
        </w:tc>
      </w:tr>
      <w:tr w:rsidR="00537923" w14:paraId="59A89C04" w14:textId="77777777">
        <w:tc>
          <w:tcPr>
            <w:tcW w:w="3022" w:type="dxa"/>
            <w:vAlign w:val="center"/>
          </w:tcPr>
          <w:p w14:paraId="048BAD47" w14:textId="77777777" w:rsidR="00537923" w:rsidRDefault="005C5514">
            <w:r>
              <w:t>state_conventional</w:t>
            </w:r>
          </w:p>
        </w:tc>
        <w:tc>
          <w:tcPr>
            <w:tcW w:w="3022" w:type="dxa"/>
            <w:vAlign w:val="center"/>
          </w:tcPr>
          <w:p w14:paraId="7D833B5B" w14:textId="77777777" w:rsidR="00537923" w:rsidRDefault="005C5514">
            <w:r>
              <w:t>7</w:t>
            </w:r>
          </w:p>
        </w:tc>
        <w:tc>
          <w:tcPr>
            <w:tcW w:w="3023" w:type="dxa"/>
            <w:vAlign w:val="center"/>
          </w:tcPr>
          <w:p w14:paraId="2E890599" w14:textId="77777777" w:rsidR="00537923" w:rsidRDefault="005C5514">
            <w:r>
              <w:t xml:space="preserve">Mature state-level production: </w:t>
            </w:r>
            <w:r>
              <w:lastRenderedPageBreak/>
              <w:t>oklahoma_conventional, california_conventional, wyoming</w:t>
            </w:r>
          </w:p>
        </w:tc>
      </w:tr>
      <w:tr w:rsidR="00537923" w14:paraId="49F49495" w14:textId="77777777">
        <w:tc>
          <w:tcPr>
            <w:tcW w:w="3022" w:type="dxa"/>
            <w:vAlign w:val="center"/>
          </w:tcPr>
          <w:p w14:paraId="347632B3" w14:textId="77777777" w:rsidR="00537923" w:rsidRDefault="005C5514">
            <w:r>
              <w:lastRenderedPageBreak/>
              <w:t>state_residual</w:t>
            </w:r>
          </w:p>
        </w:tc>
        <w:tc>
          <w:tcPr>
            <w:tcW w:w="3022" w:type="dxa"/>
            <w:vAlign w:val="center"/>
          </w:tcPr>
          <w:p w14:paraId="3583D06C" w14:textId="77777777" w:rsidR="00537923" w:rsidRDefault="005C5514">
            <w:r>
              <w:t>5</w:t>
            </w:r>
          </w:p>
        </w:tc>
        <w:tc>
          <w:tcPr>
            <w:tcW w:w="3023" w:type="dxa"/>
            <w:vAlign w:val="center"/>
          </w:tcPr>
          <w:p w14:paraId="1CDF9F72" w14:textId="77777777" w:rsidR="00537923" w:rsidRDefault="005C5514">
            <w:r>
              <w:t>One per PADD: padd1_other through padd5_other, covering un-named tail production</w:t>
            </w:r>
          </w:p>
        </w:tc>
      </w:tr>
      <w:tr w:rsidR="00537923" w14:paraId="34A4D6A5" w14:textId="77777777">
        <w:tc>
          <w:tcPr>
            <w:tcW w:w="3022" w:type="dxa"/>
            <w:vAlign w:val="center"/>
          </w:tcPr>
          <w:p w14:paraId="46F4EC80" w14:textId="77777777" w:rsidR="00537923" w:rsidRDefault="005C5514">
            <w:r>
              <w:t>offshore_region</w:t>
            </w:r>
          </w:p>
        </w:tc>
        <w:tc>
          <w:tcPr>
            <w:tcW w:w="3022" w:type="dxa"/>
            <w:vAlign w:val="center"/>
          </w:tcPr>
          <w:p w14:paraId="3D21B235" w14:textId="77777777" w:rsidR="00537923" w:rsidRDefault="005C5514">
            <w:r>
              <w:t>1</w:t>
            </w:r>
          </w:p>
        </w:tc>
        <w:tc>
          <w:tcPr>
            <w:tcW w:w="3023" w:type="dxa"/>
            <w:vAlign w:val="center"/>
          </w:tcPr>
          <w:p w14:paraId="50BE6E93" w14:textId="77777777" w:rsidR="00537923" w:rsidRDefault="005C5514">
            <w:r>
              <w:t>gulf_of_america (encompassing all federal offshore production in the Gulf)</w:t>
            </w:r>
          </w:p>
        </w:tc>
      </w:tr>
      <w:tr w:rsidR="00537923" w14:paraId="0F3B3F5E" w14:textId="77777777">
        <w:tc>
          <w:tcPr>
            <w:tcW w:w="3022" w:type="dxa"/>
            <w:vAlign w:val="center"/>
          </w:tcPr>
          <w:p w14:paraId="32CB383B" w14:textId="77777777" w:rsidR="00537923" w:rsidRDefault="005C5514">
            <w:r>
              <w:t>gathering</w:t>
            </w:r>
          </w:p>
        </w:tc>
        <w:tc>
          <w:tcPr>
            <w:tcW w:w="3022" w:type="dxa"/>
            <w:vAlign w:val="center"/>
          </w:tcPr>
          <w:p w14:paraId="3939036E" w14:textId="77777777" w:rsidR="00537923" w:rsidRDefault="005C5514">
            <w:r>
              <w:t>6</w:t>
            </w:r>
          </w:p>
        </w:tc>
        <w:tc>
          <w:tcPr>
            <w:tcW w:w="3023" w:type="dxa"/>
            <w:vAlign w:val="center"/>
          </w:tcPr>
          <w:p w14:paraId="5B455E30" w14:textId="77777777" w:rsidR="00537923" w:rsidRDefault="005C5514">
            <w:r>
              <w:t>Basin-level midstream pooling: ans, bakken_nd, bakken_mt, eagle_ford, permian_nm, permian_tx</w:t>
            </w:r>
          </w:p>
        </w:tc>
      </w:tr>
      <w:tr w:rsidR="00537923" w14:paraId="32FC23E8" w14:textId="77777777">
        <w:tc>
          <w:tcPr>
            <w:tcW w:w="3022" w:type="dxa"/>
            <w:vAlign w:val="center"/>
          </w:tcPr>
          <w:p w14:paraId="6EFAAA26" w14:textId="77777777" w:rsidR="00537923" w:rsidRDefault="005C5514">
            <w:r>
              <w:t>origin_terminal</w:t>
            </w:r>
          </w:p>
        </w:tc>
        <w:tc>
          <w:tcPr>
            <w:tcW w:w="3022" w:type="dxa"/>
            <w:vAlign w:val="center"/>
          </w:tcPr>
          <w:p w14:paraId="215E6C11" w14:textId="77777777" w:rsidR="00537923" w:rsidRDefault="005C5514">
            <w:r>
              <w:t>6</w:t>
            </w:r>
          </w:p>
        </w:tc>
        <w:tc>
          <w:tcPr>
            <w:tcW w:w="3023" w:type="dxa"/>
            <w:vAlign w:val="center"/>
          </w:tcPr>
          <w:p w14:paraId="3E64902F" w14:textId="77777777" w:rsidR="00537923" w:rsidRDefault="005C5514">
            <w:r>
              <w:t>First-stage receipt points: midland, wink, crane, johnsons_corner, three_rivers, valdez</w:t>
            </w:r>
          </w:p>
        </w:tc>
      </w:tr>
      <w:tr w:rsidR="00537923" w14:paraId="5B26AEF9" w14:textId="77777777">
        <w:tc>
          <w:tcPr>
            <w:tcW w:w="3022" w:type="dxa"/>
            <w:vAlign w:val="center"/>
          </w:tcPr>
          <w:p w14:paraId="0DFA440A" w14:textId="77777777" w:rsidR="00537923" w:rsidRDefault="005C5514">
            <w:r>
              <w:t>storage_terminal</w:t>
            </w:r>
          </w:p>
        </w:tc>
        <w:tc>
          <w:tcPr>
            <w:tcW w:w="3022" w:type="dxa"/>
            <w:vAlign w:val="center"/>
          </w:tcPr>
          <w:p w14:paraId="5510F56B" w14:textId="77777777" w:rsidR="00537923" w:rsidRDefault="005C5514">
            <w:r>
              <w:t>10</w:t>
            </w:r>
          </w:p>
        </w:tc>
        <w:tc>
          <w:tcPr>
            <w:tcW w:w="3023" w:type="dxa"/>
            <w:vAlign w:val="center"/>
          </w:tcPr>
          <w:p w14:paraId="06A3F625" w14:textId="77777777" w:rsidR="00537923" w:rsidRDefault="005C5514">
            <w:r>
              <w:t>Cushing hub (with three operator sub-terminals), Patoka hub, Houston, and others</w:t>
            </w:r>
          </w:p>
        </w:tc>
      </w:tr>
      <w:tr w:rsidR="00537923" w14:paraId="6C4D7738" w14:textId="77777777">
        <w:tc>
          <w:tcPr>
            <w:tcW w:w="3022" w:type="dxa"/>
            <w:vAlign w:val="center"/>
          </w:tcPr>
          <w:p w14:paraId="761375DF" w14:textId="77777777" w:rsidR="00537923" w:rsidRDefault="005C5514">
            <w:r>
              <w:t>spr_site</w:t>
            </w:r>
          </w:p>
        </w:tc>
        <w:tc>
          <w:tcPr>
            <w:tcW w:w="3022" w:type="dxa"/>
            <w:vAlign w:val="center"/>
          </w:tcPr>
          <w:p w14:paraId="639DF009" w14:textId="77777777" w:rsidR="00537923" w:rsidRDefault="005C5514">
            <w:r>
              <w:t>4</w:t>
            </w:r>
          </w:p>
        </w:tc>
        <w:tc>
          <w:tcPr>
            <w:tcW w:w="3023" w:type="dxa"/>
            <w:vAlign w:val="center"/>
          </w:tcPr>
          <w:p w14:paraId="3D0E6535" w14:textId="77777777" w:rsidR="00537923" w:rsidRDefault="005C5514">
            <w:r>
              <w:t>The four Strategic Petroleum Reserve sites: bayou_choctaw, big_hill, bryan_mound, west_hackberry</w:t>
            </w:r>
          </w:p>
        </w:tc>
      </w:tr>
      <w:tr w:rsidR="00537923" w14:paraId="46F6E111" w14:textId="77777777">
        <w:tc>
          <w:tcPr>
            <w:tcW w:w="3022" w:type="dxa"/>
            <w:vAlign w:val="center"/>
          </w:tcPr>
          <w:p w14:paraId="72E39ECB" w14:textId="77777777" w:rsidR="00537923" w:rsidRDefault="005C5514">
            <w:r>
              <w:t>refinery</w:t>
            </w:r>
          </w:p>
        </w:tc>
        <w:tc>
          <w:tcPr>
            <w:tcW w:w="3022" w:type="dxa"/>
            <w:vAlign w:val="center"/>
          </w:tcPr>
          <w:p w14:paraId="214FD0E7" w14:textId="77777777" w:rsidR="00537923" w:rsidRDefault="005C5514">
            <w:r>
              <w:t>115</w:t>
            </w:r>
          </w:p>
        </w:tc>
        <w:tc>
          <w:tcPr>
            <w:tcW w:w="3023" w:type="dxa"/>
            <w:vAlign w:val="center"/>
          </w:tcPr>
          <w:p w14:paraId="0E0DEAD7" w14:textId="77777777" w:rsidR="00537923" w:rsidRDefault="005C5514">
            <w:r>
              <w:t>19 named refineries, 5 PADD residuals, and sub-aggregates totalling 24 active facilities</w:t>
            </w:r>
          </w:p>
        </w:tc>
      </w:tr>
      <w:tr w:rsidR="00537923" w14:paraId="0BB6B9B9" w14:textId="77777777">
        <w:tc>
          <w:tcPr>
            <w:tcW w:w="3022" w:type="dxa"/>
            <w:vAlign w:val="center"/>
          </w:tcPr>
          <w:p w14:paraId="08253467" w14:textId="77777777" w:rsidR="00537923" w:rsidRDefault="005C5514">
            <w:r>
              <w:t>import_terminal</w:t>
            </w:r>
          </w:p>
        </w:tc>
        <w:tc>
          <w:tcPr>
            <w:tcW w:w="3022" w:type="dxa"/>
            <w:vAlign w:val="center"/>
          </w:tcPr>
          <w:p w14:paraId="16580420" w14:textId="77777777" w:rsidR="00537923" w:rsidRDefault="005C5514">
            <w:r>
              <w:t>8</w:t>
            </w:r>
          </w:p>
        </w:tc>
        <w:tc>
          <w:tcPr>
            <w:tcW w:w="3023" w:type="dxa"/>
            <w:vAlign w:val="center"/>
          </w:tcPr>
          <w:p w14:paraId="49A2F5A6" w14:textId="77777777" w:rsidR="00537923" w:rsidRDefault="005C5514">
            <w:r>
              <w:t>clearbrook plus four PADD-level import aggregates, two Canadian import aggregates, padd2_xstate</w:t>
            </w:r>
          </w:p>
        </w:tc>
      </w:tr>
      <w:tr w:rsidR="00537923" w14:paraId="2704BEA3" w14:textId="77777777">
        <w:tc>
          <w:tcPr>
            <w:tcW w:w="3022" w:type="dxa"/>
            <w:vAlign w:val="center"/>
          </w:tcPr>
          <w:p w14:paraId="7BFFAE91" w14:textId="77777777" w:rsidR="00537923" w:rsidRDefault="005C5514">
            <w:r>
              <w:t>export_terminal</w:t>
            </w:r>
          </w:p>
        </w:tc>
        <w:tc>
          <w:tcPr>
            <w:tcW w:w="3022" w:type="dxa"/>
            <w:vAlign w:val="center"/>
          </w:tcPr>
          <w:p w14:paraId="1AD8F201" w14:textId="77777777" w:rsidR="00537923" w:rsidRDefault="005C5514">
            <w:r>
              <w:t>12</w:t>
            </w:r>
          </w:p>
        </w:tc>
        <w:tc>
          <w:tcPr>
            <w:tcW w:w="3023" w:type="dxa"/>
            <w:vAlign w:val="center"/>
          </w:tcPr>
          <w:p w14:paraId="0FC8D7A0" w14:textId="77777777" w:rsidR="00537923" w:rsidRDefault="005C5514">
            <w:r>
              <w:t>Ingleside, Houston-aggregate plus three sub-terminals, Nederland, LOOP, and five PADD-level export aggregates</w:t>
            </w:r>
          </w:p>
        </w:tc>
      </w:tr>
      <w:tr w:rsidR="00537923" w14:paraId="46A22659" w14:textId="77777777">
        <w:tc>
          <w:tcPr>
            <w:tcW w:w="3022" w:type="dxa"/>
            <w:vAlign w:val="center"/>
          </w:tcPr>
          <w:p w14:paraId="7C123ED0" w14:textId="77777777" w:rsidR="00537923" w:rsidRDefault="005C5514">
            <w:r>
              <w:t>pipeline</w:t>
            </w:r>
          </w:p>
        </w:tc>
        <w:tc>
          <w:tcPr>
            <w:tcW w:w="3022" w:type="dxa"/>
            <w:vAlign w:val="center"/>
          </w:tcPr>
          <w:p w14:paraId="6300BC54" w14:textId="77777777" w:rsidR="00537923" w:rsidRDefault="005C5514">
            <w:r>
              <w:t>37</w:t>
            </w:r>
          </w:p>
        </w:tc>
        <w:tc>
          <w:tcPr>
            <w:tcW w:w="3023" w:type="dxa"/>
            <w:vAlign w:val="center"/>
          </w:tcPr>
          <w:p w14:paraId="2E45CBA4" w14:textId="77777777" w:rsidR="00537923" w:rsidRDefault="005C5514">
            <w:r>
              <w:t>20 named U.S.-internal lines, 4 cross-border lines, 12 inter-PADD aggregates, the new Bakken cross-state connector</w:t>
            </w:r>
          </w:p>
        </w:tc>
      </w:tr>
      <w:tr w:rsidR="00537923" w14:paraId="3C957A2A" w14:textId="77777777">
        <w:tc>
          <w:tcPr>
            <w:tcW w:w="3022" w:type="dxa"/>
            <w:vAlign w:val="center"/>
          </w:tcPr>
          <w:p w14:paraId="55A60104" w14:textId="77777777" w:rsidR="00537923" w:rsidRDefault="005C5514">
            <w:r>
              <w:t>foreign_export_destination</w:t>
            </w:r>
          </w:p>
        </w:tc>
        <w:tc>
          <w:tcPr>
            <w:tcW w:w="3022" w:type="dxa"/>
            <w:vAlign w:val="center"/>
          </w:tcPr>
          <w:p w14:paraId="5C81EABE" w14:textId="77777777" w:rsidR="00537923" w:rsidRDefault="005C5514">
            <w:r>
              <w:t>1</w:t>
            </w:r>
          </w:p>
        </w:tc>
        <w:tc>
          <w:tcPr>
            <w:tcW w:w="3023" w:type="dxa"/>
            <w:vAlign w:val="center"/>
          </w:tcPr>
          <w:p w14:paraId="7F175143" w14:textId="77777777" w:rsidR="00537923" w:rsidRDefault="005C5514">
            <w:r>
              <w:t>Boundary sink: where U.S. exports physically leave the modelled system</w:t>
            </w:r>
          </w:p>
        </w:tc>
      </w:tr>
      <w:tr w:rsidR="00537923" w14:paraId="66E9E67F" w14:textId="77777777">
        <w:tc>
          <w:tcPr>
            <w:tcW w:w="3022" w:type="dxa"/>
            <w:vAlign w:val="center"/>
          </w:tcPr>
          <w:p w14:paraId="4D7C7CCA" w14:textId="77777777" w:rsidR="00537923" w:rsidRDefault="005C5514">
            <w:r>
              <w:t>foreign_production_aggregate</w:t>
            </w:r>
          </w:p>
        </w:tc>
        <w:tc>
          <w:tcPr>
            <w:tcW w:w="3022" w:type="dxa"/>
            <w:vAlign w:val="center"/>
          </w:tcPr>
          <w:p w14:paraId="3BCC41ED" w14:textId="77777777" w:rsidR="00537923" w:rsidRDefault="005C5514">
            <w:r>
              <w:t>2</w:t>
            </w:r>
          </w:p>
        </w:tc>
        <w:tc>
          <w:tcPr>
            <w:tcW w:w="3023" w:type="dxa"/>
            <w:vAlign w:val="center"/>
          </w:tcPr>
          <w:p w14:paraId="2609F432" w14:textId="77777777" w:rsidR="00537923" w:rsidRDefault="005C5514">
            <w:r>
              <w:t xml:space="preserve">Boundary source: canadian_oil_sands and </w:t>
            </w:r>
            <w:r>
              <w:lastRenderedPageBreak/>
              <w:t>foreign_supply (non-Canadian)</w:t>
            </w:r>
          </w:p>
        </w:tc>
      </w:tr>
    </w:tbl>
    <w:p w14:paraId="71FF0D72" w14:textId="77777777" w:rsidR="006E3777" w:rsidRDefault="006E3777">
      <w:pPr>
        <w:spacing w:after="160" w:line="319" w:lineRule="auto"/>
        <w:jc w:val="both"/>
        <w:rPr>
          <w:kern w:val="2"/>
          <w14:ligatures w14:val="standardContextual"/>
        </w:rPr>
      </w:pPr>
      <w:r>
        <w:lastRenderedPageBreak/>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2" w14:textId="77777777" w:rsidR="008E1B31" w:rsidRDefault="005C5514">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Its production is not enumerated but computed by closure — the PADD-level published total minus the sum of the named basins and conventional fields within that PADD — so that when a new physical sub-basin becomes individually named, it is split off as its own nod</w:t>
      </w:r>
      <w:r>
        <w:t>e and the residual shrinks by exactly that amount. The construction keeps the substitution traceable: at every step the residual is whatever the published total does not yet attribute to a named source.</w:t>
      </w:r>
    </w:p>
    <w:p w14:paraId="36BCFBE3" w14:textId="77777777" w:rsidR="008E1B31" w:rsidRDefault="005C5514">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5C5514">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w:t>
      </w:r>
      <w:r>
        <w:t>ector following from the pipeline node-type defaults.</w:t>
      </w:r>
    </w:p>
    <w:p w14:paraId="36BCFBE5" w14:textId="77777777" w:rsidR="008E1B31" w:rsidRDefault="005C5514">
      <w:pPr>
        <w:pStyle w:val="Heading2"/>
      </w:pPr>
      <w:r>
        <w:t>5.4 Abstract nodes</w:t>
      </w:r>
    </w:p>
    <w:p w14:paraId="36BCFBE6" w14:textId="77777777" w:rsidR="008E1B31" w:rsidRDefault="005C5514">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lastRenderedPageBreak/>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tbl>
      <w:tblPr>
        <w:tblStyle w:val="TableGrid"/>
        <w:tblW w:w="9067" w:type="dxa"/>
        <w:tblLook w:val="04A0" w:firstRow="1" w:lastRow="0" w:firstColumn="1" w:lastColumn="0" w:noHBand="0" w:noVBand="1"/>
      </w:tblPr>
      <w:tblGrid>
        <w:gridCol w:w="3003"/>
        <w:gridCol w:w="2913"/>
        <w:gridCol w:w="3151"/>
      </w:tblGrid>
      <w:tr w:rsidR="00537923" w14:paraId="740DFF9C" w14:textId="77777777">
        <w:trPr>
          <w:tblHeader/>
        </w:trPr>
        <w:tc>
          <w:tcPr>
            <w:tcW w:w="3022" w:type="dxa"/>
            <w:shd w:val="clear" w:color="auto" w:fill="D9E2F3"/>
            <w:vAlign w:val="center"/>
          </w:tcPr>
          <w:p w14:paraId="363C8927" w14:textId="77777777" w:rsidR="00537923" w:rsidRDefault="005C5514">
            <w:pPr>
              <w:rPr>
                <w:b/>
              </w:rPr>
            </w:pPr>
            <w:r>
              <w:rPr>
                <w:b/>
              </w:rPr>
              <w:t>Subtype</w:t>
            </w:r>
          </w:p>
        </w:tc>
        <w:tc>
          <w:tcPr>
            <w:tcW w:w="3022" w:type="dxa"/>
            <w:shd w:val="clear" w:color="auto" w:fill="D9E2F3"/>
            <w:vAlign w:val="center"/>
          </w:tcPr>
          <w:p w14:paraId="4B66700A" w14:textId="77777777" w:rsidR="00537923" w:rsidRDefault="005C5514">
            <w:pPr>
              <w:rPr>
                <w:b/>
              </w:rPr>
            </w:pPr>
            <w:r>
              <w:rPr>
                <w:b/>
              </w:rPr>
              <w:t>Count</w:t>
            </w:r>
          </w:p>
        </w:tc>
        <w:tc>
          <w:tcPr>
            <w:tcW w:w="3023" w:type="dxa"/>
            <w:shd w:val="clear" w:color="auto" w:fill="D9E2F3"/>
            <w:vAlign w:val="center"/>
          </w:tcPr>
          <w:p w14:paraId="33E5056D" w14:textId="77777777" w:rsidR="00537923" w:rsidRDefault="005C5514">
            <w:pPr>
              <w:rPr>
                <w:b/>
              </w:rPr>
            </w:pPr>
            <w:r>
              <w:rPr>
                <w:b/>
              </w:rPr>
              <w:t>Role</w:t>
            </w:r>
          </w:p>
        </w:tc>
      </w:tr>
      <w:tr w:rsidR="00537923" w14:paraId="6D4CE2F7" w14:textId="77777777">
        <w:tc>
          <w:tcPr>
            <w:tcW w:w="3022" w:type="dxa"/>
            <w:vAlign w:val="center"/>
          </w:tcPr>
          <w:p w14:paraId="5813FBC8" w14:textId="77777777" w:rsidR="00537923" w:rsidRDefault="005C5514">
            <w:r>
              <w:t>region_view</w:t>
            </w:r>
          </w:p>
        </w:tc>
        <w:tc>
          <w:tcPr>
            <w:tcW w:w="3022" w:type="dxa"/>
            <w:vAlign w:val="center"/>
          </w:tcPr>
          <w:p w14:paraId="11AF0818" w14:textId="77777777" w:rsidR="00537923" w:rsidRDefault="005C5514">
            <w:r>
              <w:t>6</w:t>
            </w:r>
          </w:p>
        </w:tc>
        <w:tc>
          <w:tcPr>
            <w:tcW w:w="3023" w:type="dxa"/>
            <w:vAlign w:val="center"/>
          </w:tcPr>
          <w:p w14:paraId="02D62B6F" w14:textId="77777777" w:rsidR="00537923" w:rsidRDefault="005C5514">
            <w:r>
              <w:t>usa_view, padd1_view through padd5_view: the geographic partition spine</w:t>
            </w:r>
          </w:p>
        </w:tc>
      </w:tr>
      <w:tr w:rsidR="00537923" w14:paraId="0DF5D191" w14:textId="77777777">
        <w:tc>
          <w:tcPr>
            <w:tcW w:w="3022" w:type="dxa"/>
            <w:vAlign w:val="center"/>
          </w:tcPr>
          <w:p w14:paraId="39AC0CED" w14:textId="77777777" w:rsidR="00537923" w:rsidRDefault="005C5514">
            <w:r>
              <w:t>refining_district_view</w:t>
            </w:r>
          </w:p>
        </w:tc>
        <w:tc>
          <w:tcPr>
            <w:tcW w:w="3022" w:type="dxa"/>
            <w:vAlign w:val="center"/>
          </w:tcPr>
          <w:p w14:paraId="1878BFEF" w14:textId="77777777" w:rsidR="00537923" w:rsidRDefault="005C5514">
            <w:r>
              <w:t>10</w:t>
            </w:r>
          </w:p>
        </w:tc>
        <w:tc>
          <w:tcPr>
            <w:tcW w:w="3023" w:type="dxa"/>
            <w:vAlign w:val="center"/>
          </w:tcPr>
          <w:p w14:paraId="6B67F383" w14:textId="77777777" w:rsidR="00537923" w:rsidRDefault="005C5514">
            <w:r>
              <w:t>EIA refining-district roll-ups (3A, 3B, 3C, and so on across the PADDs)</w:t>
            </w:r>
          </w:p>
        </w:tc>
      </w:tr>
      <w:tr w:rsidR="00537923" w14:paraId="7A288D50" w14:textId="77777777">
        <w:tc>
          <w:tcPr>
            <w:tcW w:w="3022" w:type="dxa"/>
            <w:vAlign w:val="center"/>
          </w:tcPr>
          <w:p w14:paraId="2A756D96" w14:textId="77777777" w:rsidR="00537923" w:rsidRDefault="005C5514">
            <w:r>
              <w:t>state_view</w:t>
            </w:r>
          </w:p>
        </w:tc>
        <w:tc>
          <w:tcPr>
            <w:tcW w:w="3022" w:type="dxa"/>
            <w:vAlign w:val="center"/>
          </w:tcPr>
          <w:p w14:paraId="75F9D906" w14:textId="77777777" w:rsidR="00537923" w:rsidRDefault="005C5514">
            <w:r>
              <w:t>2</w:t>
            </w:r>
          </w:p>
        </w:tc>
        <w:tc>
          <w:tcPr>
            <w:tcW w:w="3023" w:type="dxa"/>
            <w:vAlign w:val="center"/>
          </w:tcPr>
          <w:p w14:paraId="0D07AA9A" w14:textId="77777777" w:rsidR="00537923" w:rsidRDefault="005C5514">
            <w:r>
              <w:t>texas_state_view, montana_state_view: roll-ups for sub-PADD cross-checks</w:t>
            </w:r>
          </w:p>
        </w:tc>
      </w:tr>
      <w:tr w:rsidR="00537923" w14:paraId="636F924D" w14:textId="77777777">
        <w:tc>
          <w:tcPr>
            <w:tcW w:w="3022" w:type="dxa"/>
            <w:vAlign w:val="center"/>
          </w:tcPr>
          <w:p w14:paraId="00C23F2F" w14:textId="77777777" w:rsidR="00537923" w:rsidRDefault="005C5514">
            <w:r>
              <w:t>observational_aggregate</w:t>
            </w:r>
          </w:p>
        </w:tc>
        <w:tc>
          <w:tcPr>
            <w:tcW w:w="3022" w:type="dxa"/>
            <w:vAlign w:val="center"/>
          </w:tcPr>
          <w:p w14:paraId="36FEB123" w14:textId="77777777" w:rsidR="00537923" w:rsidRDefault="005C5514">
            <w:r>
              <w:t>4</w:t>
            </w:r>
          </w:p>
        </w:tc>
        <w:tc>
          <w:tcPr>
            <w:tcW w:w="3023" w:type="dxa"/>
            <w:vAlign w:val="center"/>
          </w:tcPr>
          <w:p w14:paraId="63DE54FE" w14:textId="77777777" w:rsidR="00537923" w:rsidRDefault="005C5514">
            <w:r>
              <w:t>spr_total and basin aggregates (permian, bakken, eagle_ford) when used as constraint roll-ups</w:t>
            </w:r>
          </w:p>
        </w:tc>
      </w:tr>
      <w:tr w:rsidR="00537923" w14:paraId="2F3136AD" w14:textId="77777777">
        <w:tc>
          <w:tcPr>
            <w:tcW w:w="3022" w:type="dxa"/>
            <w:vAlign w:val="center"/>
          </w:tcPr>
          <w:p w14:paraId="4A4C81BE" w14:textId="77777777" w:rsidR="00537923" w:rsidRDefault="005C5514">
            <w:r>
              <w:t>usa_subtotal_view</w:t>
            </w:r>
          </w:p>
        </w:tc>
        <w:tc>
          <w:tcPr>
            <w:tcW w:w="3022" w:type="dxa"/>
            <w:vAlign w:val="center"/>
          </w:tcPr>
          <w:p w14:paraId="741A33D5" w14:textId="77777777" w:rsidR="00537923" w:rsidRDefault="005C5514">
            <w:r>
              <w:t>1</w:t>
            </w:r>
          </w:p>
        </w:tc>
        <w:tc>
          <w:tcPr>
            <w:tcW w:w="3023" w:type="dxa"/>
            <w:vAlign w:val="center"/>
          </w:tcPr>
          <w:p w14:paraId="2C435C1B" w14:textId="77777777" w:rsidR="00537923" w:rsidRDefault="005C5514">
            <w:r>
              <w:t>usa_lower48_excl_gom_view: STEO-style subtotal excluding the Gulf of America</w:t>
            </w:r>
          </w:p>
        </w:tc>
      </w:tr>
    </w:tbl>
    <w:p w14:paraId="36BCFBEE" w14:textId="77777777" w:rsidR="008E1B31" w:rsidRDefault="005C5514">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w:t>
      </w:r>
      <w:r>
        <w:t xml:space="preserve"> its neighbour is a thing in its own right or merely the sum of the underlying pipelines.</w:t>
      </w:r>
    </w:p>
    <w:p w14:paraId="36BCFBEF" w14:textId="77777777" w:rsidR="008E1B31" w:rsidRDefault="005C5514">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5C5514">
      <w:pPr>
        <w:spacing w:after="160" w:line="320" w:lineRule="auto"/>
        <w:jc w:val="both"/>
      </w:pPr>
      <w:r>
        <w:t xml:space="preserve">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w:t>
      </w:r>
      <w:r>
        <w:lastRenderedPageBreak/>
        <w:t>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w:t>
      </w:r>
      <w:r>
        <w:t xml:space="preserve"> in the partition tree.</w:t>
      </w:r>
    </w:p>
    <w:p w14:paraId="36BCFBF0" w14:textId="77777777" w:rsidR="008E1B31" w:rsidRDefault="005C5514">
      <w:pPr>
        <w:pStyle w:val="Heading2"/>
      </w:pPr>
      <w:r>
        <w:t>5.5 Boundary nodes</w:t>
      </w:r>
    </w:p>
    <w:p w14:paraId="36BCFBF1" w14:textId="77777777" w:rsidR="008E1B31" w:rsidRDefault="005C5514">
      <w:pPr>
        <w:spacing w:after="160" w:line="320" w:lineRule="auto"/>
        <w:jc w:val="both"/>
      </w:pPr>
      <w:r>
        <w:t>Four nodes sit on the boundary of the modelled system. They represent the points at which crude oil enters or leaves the U.S. system, and they are kept structurally distinct from the partition spine.</w:t>
      </w:r>
    </w:p>
    <w:tbl>
      <w:tblPr>
        <w:tblStyle w:val="TableGrid"/>
        <w:tblW w:w="9067" w:type="dxa"/>
        <w:tblLook w:val="04A0" w:firstRow="1" w:lastRow="0" w:firstColumn="1" w:lastColumn="0" w:noHBand="0" w:noVBand="1"/>
      </w:tblPr>
      <w:tblGrid>
        <w:gridCol w:w="3003"/>
        <w:gridCol w:w="3152"/>
        <w:gridCol w:w="2912"/>
      </w:tblGrid>
      <w:tr w:rsidR="00537923" w14:paraId="4502E462" w14:textId="77777777">
        <w:trPr>
          <w:tblHeader/>
        </w:trPr>
        <w:tc>
          <w:tcPr>
            <w:tcW w:w="3022" w:type="dxa"/>
            <w:shd w:val="clear" w:color="auto" w:fill="D9E2F3"/>
            <w:vAlign w:val="center"/>
          </w:tcPr>
          <w:p w14:paraId="0E0B4D8A" w14:textId="77777777" w:rsidR="00537923" w:rsidRDefault="005C5514">
            <w:pPr>
              <w:rPr>
                <w:b/>
              </w:rPr>
            </w:pPr>
            <w:r>
              <w:rPr>
                <w:b/>
              </w:rPr>
              <w:t>Node</w:t>
            </w:r>
          </w:p>
        </w:tc>
        <w:tc>
          <w:tcPr>
            <w:tcW w:w="3022" w:type="dxa"/>
            <w:shd w:val="clear" w:color="auto" w:fill="D9E2F3"/>
            <w:vAlign w:val="center"/>
          </w:tcPr>
          <w:p w14:paraId="62AA4D92" w14:textId="77777777" w:rsidR="00537923" w:rsidRDefault="005C5514">
            <w:pPr>
              <w:rPr>
                <w:b/>
              </w:rPr>
            </w:pPr>
            <w:r>
              <w:rPr>
                <w:b/>
              </w:rPr>
              <w:t>Subtype</w:t>
            </w:r>
          </w:p>
        </w:tc>
        <w:tc>
          <w:tcPr>
            <w:tcW w:w="3023" w:type="dxa"/>
            <w:shd w:val="clear" w:color="auto" w:fill="D9E2F3"/>
            <w:vAlign w:val="center"/>
          </w:tcPr>
          <w:p w14:paraId="3A6EBAD9" w14:textId="77777777" w:rsidR="00537923" w:rsidRDefault="005C5514">
            <w:pPr>
              <w:rPr>
                <w:b/>
              </w:rPr>
            </w:pPr>
            <w:r>
              <w:rPr>
                <w:b/>
              </w:rPr>
              <w:t>Role</w:t>
            </w:r>
          </w:p>
        </w:tc>
      </w:tr>
      <w:tr w:rsidR="00537923" w14:paraId="7306069A" w14:textId="77777777">
        <w:tc>
          <w:tcPr>
            <w:tcW w:w="3022" w:type="dxa"/>
            <w:vAlign w:val="center"/>
          </w:tcPr>
          <w:p w14:paraId="1B005D5E" w14:textId="77777777" w:rsidR="00537923" w:rsidRDefault="005C5514">
            <w:r>
              <w:t>foreign_supply</w:t>
            </w:r>
          </w:p>
        </w:tc>
        <w:tc>
          <w:tcPr>
            <w:tcW w:w="3022" w:type="dxa"/>
            <w:vAlign w:val="center"/>
          </w:tcPr>
          <w:p w14:paraId="780AA9D9" w14:textId="77777777" w:rsidR="00537923" w:rsidRDefault="005C5514">
            <w:r>
              <w:t>foreign_production_aggregate</w:t>
            </w:r>
          </w:p>
        </w:tc>
        <w:tc>
          <w:tcPr>
            <w:tcW w:w="3023" w:type="dxa"/>
            <w:vAlign w:val="center"/>
          </w:tcPr>
          <w:p w14:paraId="4C22EDB5" w14:textId="77777777" w:rsidR="00537923" w:rsidRDefault="005C5514">
            <w:r>
              <w:t>All non-Canadian foreign crude flowing into U.S. import terminals. Boundary source; foreign-side mass balance is not modelled</w:t>
            </w:r>
          </w:p>
        </w:tc>
      </w:tr>
      <w:tr w:rsidR="00537923" w14:paraId="10CADD89" w14:textId="77777777">
        <w:tc>
          <w:tcPr>
            <w:tcW w:w="3022" w:type="dxa"/>
            <w:vAlign w:val="center"/>
          </w:tcPr>
          <w:p w14:paraId="49383795" w14:textId="77777777" w:rsidR="00537923" w:rsidRDefault="005C5514">
            <w:r>
              <w:t>canadian_oil_sands</w:t>
            </w:r>
          </w:p>
        </w:tc>
        <w:tc>
          <w:tcPr>
            <w:tcW w:w="3022" w:type="dxa"/>
            <w:vAlign w:val="center"/>
          </w:tcPr>
          <w:p w14:paraId="0CB92FDD" w14:textId="77777777" w:rsidR="00537923" w:rsidRDefault="005C5514">
            <w:r>
              <w:t>foreign_production_aggregate</w:t>
            </w:r>
          </w:p>
        </w:tc>
        <w:tc>
          <w:tcPr>
            <w:tcW w:w="3023" w:type="dxa"/>
            <w:vAlign w:val="center"/>
          </w:tcPr>
          <w:p w14:paraId="376DF7DE" w14:textId="77777777" w:rsidR="00537923" w:rsidRDefault="005C5514">
            <w:r>
              <w:t>All Canadian crude entering the U.S. via Mainline, Keystone, Express+Platte, and TMX (when active). Boundary source</w:t>
            </w:r>
          </w:p>
        </w:tc>
      </w:tr>
      <w:tr w:rsidR="00537923" w14:paraId="7F7E96AC" w14:textId="77777777">
        <w:tc>
          <w:tcPr>
            <w:tcW w:w="3022" w:type="dxa"/>
            <w:vAlign w:val="center"/>
          </w:tcPr>
          <w:p w14:paraId="51A19B19" w14:textId="77777777" w:rsidR="00537923" w:rsidRDefault="005C5514">
            <w:r>
              <w:t>foreign_export_destination</w:t>
            </w:r>
          </w:p>
        </w:tc>
        <w:tc>
          <w:tcPr>
            <w:tcW w:w="3022" w:type="dxa"/>
            <w:vAlign w:val="center"/>
          </w:tcPr>
          <w:p w14:paraId="3FC7EF1D" w14:textId="77777777" w:rsidR="00537923" w:rsidRDefault="005C5514">
            <w:r>
              <w:t>foreign_export_destination</w:t>
            </w:r>
          </w:p>
        </w:tc>
        <w:tc>
          <w:tcPr>
            <w:tcW w:w="3023" w:type="dxa"/>
            <w:vAlign w:val="center"/>
          </w:tcPr>
          <w:p w14:paraId="742D0DFD" w14:textId="77777777" w:rsidR="00537923" w:rsidRDefault="005C5514">
            <w:r>
              <w:t>Boundary sink. All U.S. crude exports flow into this node; the framework does not model where they go from there</w:t>
            </w:r>
          </w:p>
        </w:tc>
      </w:tr>
      <w:tr w:rsidR="00537923" w14:paraId="79BF3736" w14:textId="77777777">
        <w:tc>
          <w:tcPr>
            <w:tcW w:w="3022" w:type="dxa"/>
            <w:vAlign w:val="center"/>
          </w:tcPr>
          <w:p w14:paraId="366736C0" w14:textId="77777777" w:rsidR="00537923" w:rsidRDefault="005C5514">
            <w:r>
              <w:t>spr_total</w:t>
            </w:r>
          </w:p>
        </w:tc>
        <w:tc>
          <w:tcPr>
            <w:tcW w:w="3022" w:type="dxa"/>
            <w:vAlign w:val="center"/>
          </w:tcPr>
          <w:p w14:paraId="30AC3DBD" w14:textId="77777777" w:rsidR="00537923" w:rsidRDefault="005C5514">
            <w:r>
              <w:t>observational_aggregate</w:t>
            </w:r>
          </w:p>
        </w:tc>
        <w:tc>
          <w:tcPr>
            <w:tcW w:w="3023" w:type="dxa"/>
            <w:vAlign w:val="center"/>
          </w:tcPr>
          <w:p w14:paraId="5AC95B44" w14:textId="77777777" w:rsidR="00537923" w:rsidRDefault="005C5514">
            <w:r>
              <w:t>Sum of the four SPR sites. Used for constraint cross-checks, not as a partition member</w:t>
            </w:r>
          </w:p>
        </w:tc>
      </w:tr>
    </w:tbl>
    <w:p w14:paraId="36BCFBF8" w14:textId="77777777" w:rsidR="008E1B31" w:rsidRDefault="005C5514">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5C5514">
      <w:pPr>
        <w:pStyle w:val="Heading2"/>
      </w:pPr>
      <w:r>
        <w:t>5.6 Variables</w:t>
      </w:r>
    </w:p>
    <w:p w14:paraId="36BCFBFA" w14:textId="77777777" w:rsidR="008E1B31" w:rsidRDefault="005C5514">
      <w:pPr>
        <w:spacing w:after="160" w:line="320" w:lineRule="auto"/>
        <w:jc w:val="both"/>
      </w:pPr>
      <w:r>
        <w:t>Variables are the unit of data attribution in the framework. Every node carries one variable per (variable type, commodity, related node) tuple. The seven variable types are:</w:t>
      </w:r>
    </w:p>
    <w:tbl>
      <w:tblPr>
        <w:tblStyle w:val="TableGrid"/>
        <w:tblW w:w="9067" w:type="dxa"/>
        <w:tblLook w:val="04A0" w:firstRow="1" w:lastRow="0" w:firstColumn="1" w:lastColumn="0" w:noHBand="0" w:noVBand="1"/>
      </w:tblPr>
      <w:tblGrid>
        <w:gridCol w:w="2266"/>
        <w:gridCol w:w="2266"/>
        <w:gridCol w:w="2266"/>
        <w:gridCol w:w="2269"/>
      </w:tblGrid>
      <w:tr w:rsidR="00537923" w14:paraId="164ACE0C" w14:textId="77777777">
        <w:trPr>
          <w:tblHeader/>
        </w:trPr>
        <w:tc>
          <w:tcPr>
            <w:tcW w:w="2266" w:type="dxa"/>
            <w:shd w:val="clear" w:color="auto" w:fill="D9E2F3"/>
            <w:vAlign w:val="center"/>
          </w:tcPr>
          <w:p w14:paraId="37B607F5" w14:textId="77777777" w:rsidR="00537923" w:rsidRDefault="005C5514">
            <w:pPr>
              <w:rPr>
                <w:b/>
              </w:rPr>
            </w:pPr>
            <w:r>
              <w:rPr>
                <w:b/>
              </w:rPr>
              <w:t>Type</w:t>
            </w:r>
          </w:p>
        </w:tc>
        <w:tc>
          <w:tcPr>
            <w:tcW w:w="2266" w:type="dxa"/>
            <w:shd w:val="clear" w:color="auto" w:fill="D9E2F3"/>
            <w:vAlign w:val="center"/>
          </w:tcPr>
          <w:p w14:paraId="5D5C06DD" w14:textId="77777777" w:rsidR="00537923" w:rsidRDefault="005C5514">
            <w:pPr>
              <w:rPr>
                <w:b/>
              </w:rPr>
            </w:pPr>
            <w:r>
              <w:rPr>
                <w:b/>
              </w:rPr>
              <w:t>Symbol</w:t>
            </w:r>
          </w:p>
        </w:tc>
        <w:tc>
          <w:tcPr>
            <w:tcW w:w="2266" w:type="dxa"/>
            <w:shd w:val="clear" w:color="auto" w:fill="D9E2F3"/>
            <w:vAlign w:val="center"/>
          </w:tcPr>
          <w:p w14:paraId="2E80235A" w14:textId="77777777" w:rsidR="00537923" w:rsidRDefault="005C5514">
            <w:pPr>
              <w:rPr>
                <w:b/>
              </w:rPr>
            </w:pPr>
            <w:r>
              <w:rPr>
                <w:b/>
              </w:rPr>
              <w:t>Description</w:t>
            </w:r>
          </w:p>
        </w:tc>
        <w:tc>
          <w:tcPr>
            <w:tcW w:w="2269" w:type="dxa"/>
            <w:shd w:val="clear" w:color="auto" w:fill="D9E2F3"/>
            <w:vAlign w:val="center"/>
          </w:tcPr>
          <w:p w14:paraId="04D91016" w14:textId="77777777" w:rsidR="00537923" w:rsidRDefault="005C5514">
            <w:pPr>
              <w:rPr>
                <w:b/>
              </w:rPr>
            </w:pPr>
            <w:r>
              <w:rPr>
                <w:b/>
              </w:rPr>
              <w:t>Relational</w:t>
            </w:r>
          </w:p>
        </w:tc>
      </w:tr>
      <w:tr w:rsidR="00537923" w14:paraId="0CF32FE1" w14:textId="77777777">
        <w:tc>
          <w:tcPr>
            <w:tcW w:w="2266" w:type="dxa"/>
            <w:vAlign w:val="center"/>
          </w:tcPr>
          <w:p w14:paraId="4ECF62B9" w14:textId="77777777" w:rsidR="00537923" w:rsidRDefault="005C5514">
            <w:r>
              <w:t>production</w:t>
            </w:r>
          </w:p>
        </w:tc>
        <w:tc>
          <w:tcPr>
            <w:tcW w:w="2266" w:type="dxa"/>
            <w:vAlign w:val="center"/>
          </w:tcPr>
          <w:p w14:paraId="050B2E2D" w14:textId="77777777" w:rsidR="00537923" w:rsidRDefault="005C5514">
            <w:r>
              <w:t>P</w:t>
            </w:r>
          </w:p>
        </w:tc>
        <w:tc>
          <w:tcPr>
            <w:tcW w:w="2266" w:type="dxa"/>
            <w:vAlign w:val="center"/>
          </w:tcPr>
          <w:p w14:paraId="18F71518" w14:textId="77777777" w:rsidR="00537923" w:rsidRDefault="005C5514">
            <w:r>
              <w:t>Crude produced at this node</w:t>
            </w:r>
          </w:p>
        </w:tc>
        <w:tc>
          <w:tcPr>
            <w:tcW w:w="2269" w:type="dxa"/>
            <w:vAlign w:val="center"/>
          </w:tcPr>
          <w:p w14:paraId="59F0FBA8" w14:textId="77777777" w:rsidR="00537923" w:rsidRDefault="005C5514">
            <w:r>
              <w:t>no</w:t>
            </w:r>
          </w:p>
        </w:tc>
      </w:tr>
      <w:tr w:rsidR="00537923" w14:paraId="12B1B004" w14:textId="77777777">
        <w:tc>
          <w:tcPr>
            <w:tcW w:w="2266" w:type="dxa"/>
            <w:vAlign w:val="center"/>
          </w:tcPr>
          <w:p w14:paraId="68808807" w14:textId="77777777" w:rsidR="00537923" w:rsidRDefault="005C5514">
            <w:r>
              <w:lastRenderedPageBreak/>
              <w:t>consumption</w:t>
            </w:r>
          </w:p>
        </w:tc>
        <w:tc>
          <w:tcPr>
            <w:tcW w:w="2266" w:type="dxa"/>
            <w:vAlign w:val="center"/>
          </w:tcPr>
          <w:p w14:paraId="25EF64B6" w14:textId="77777777" w:rsidR="00537923" w:rsidRDefault="005C5514">
            <w:r>
              <w:t>C</w:t>
            </w:r>
          </w:p>
        </w:tc>
        <w:tc>
          <w:tcPr>
            <w:tcW w:w="2266" w:type="dxa"/>
            <w:vAlign w:val="center"/>
          </w:tcPr>
          <w:p w14:paraId="6BF770BB" w14:textId="77777777" w:rsidR="00537923" w:rsidRDefault="005C5514">
            <w:r>
              <w:t>Crude consumed at this node (refinery throughput)</w:t>
            </w:r>
          </w:p>
        </w:tc>
        <w:tc>
          <w:tcPr>
            <w:tcW w:w="2269" w:type="dxa"/>
            <w:vAlign w:val="center"/>
          </w:tcPr>
          <w:p w14:paraId="0EACB53D" w14:textId="77777777" w:rsidR="00537923" w:rsidRDefault="005C5514">
            <w:r>
              <w:t>no</w:t>
            </w:r>
          </w:p>
        </w:tc>
      </w:tr>
      <w:tr w:rsidR="00537923" w14:paraId="764982B7" w14:textId="77777777">
        <w:tc>
          <w:tcPr>
            <w:tcW w:w="2266" w:type="dxa"/>
            <w:vAlign w:val="center"/>
          </w:tcPr>
          <w:p w14:paraId="45BA4E89" w14:textId="77777777" w:rsidR="00537923" w:rsidRDefault="005C5514">
            <w:r>
              <w:t>inventory</w:t>
            </w:r>
          </w:p>
        </w:tc>
        <w:tc>
          <w:tcPr>
            <w:tcW w:w="2266" w:type="dxa"/>
            <w:vAlign w:val="center"/>
          </w:tcPr>
          <w:p w14:paraId="1763C9BE" w14:textId="77777777" w:rsidR="00537923" w:rsidRDefault="005C5514">
            <w:r>
              <w:t>S</w:t>
            </w:r>
          </w:p>
        </w:tc>
        <w:tc>
          <w:tcPr>
            <w:tcW w:w="2266" w:type="dxa"/>
            <w:vAlign w:val="center"/>
          </w:tcPr>
          <w:p w14:paraId="6A3F4E0B" w14:textId="77777777" w:rsidR="00537923" w:rsidRDefault="005C5514">
            <w:r>
              <w:t>Crude stocks held at this node</w:t>
            </w:r>
          </w:p>
        </w:tc>
        <w:tc>
          <w:tcPr>
            <w:tcW w:w="2269" w:type="dxa"/>
            <w:vAlign w:val="center"/>
          </w:tcPr>
          <w:p w14:paraId="19A1FBE7" w14:textId="77777777" w:rsidR="00537923" w:rsidRDefault="005C5514">
            <w:r>
              <w:t>no</w:t>
            </w:r>
          </w:p>
        </w:tc>
      </w:tr>
      <w:tr w:rsidR="00537923" w14:paraId="794CD2B3" w14:textId="77777777">
        <w:tc>
          <w:tcPr>
            <w:tcW w:w="2266" w:type="dxa"/>
            <w:vAlign w:val="center"/>
          </w:tcPr>
          <w:p w14:paraId="7D28905A" w14:textId="77777777" w:rsidR="00537923" w:rsidRDefault="005C5514">
            <w:r>
              <w:t>balancing_item</w:t>
            </w:r>
          </w:p>
        </w:tc>
        <w:tc>
          <w:tcPr>
            <w:tcW w:w="2266" w:type="dxa"/>
            <w:vAlign w:val="center"/>
          </w:tcPr>
          <w:p w14:paraId="1836BFDD" w14:textId="77777777" w:rsidR="00537923" w:rsidRDefault="005C5514">
            <w:r>
              <w:t>B</w:t>
            </w:r>
          </w:p>
        </w:tc>
        <w:tc>
          <w:tcPr>
            <w:tcW w:w="2266" w:type="dxa"/>
            <w:vAlign w:val="center"/>
          </w:tcPr>
          <w:p w14:paraId="076B3BCF" w14:textId="77777777" w:rsidR="00537923" w:rsidRDefault="005C5514">
            <w:r>
              <w:t>Reporting residual (Corollary A)</w:t>
            </w:r>
          </w:p>
        </w:tc>
        <w:tc>
          <w:tcPr>
            <w:tcW w:w="2269" w:type="dxa"/>
            <w:vAlign w:val="center"/>
          </w:tcPr>
          <w:p w14:paraId="37E2225B" w14:textId="77777777" w:rsidR="00537923" w:rsidRDefault="005C5514">
            <w:r>
              <w:t>no</w:t>
            </w:r>
          </w:p>
        </w:tc>
      </w:tr>
      <w:tr w:rsidR="00537923" w14:paraId="3DDDE495" w14:textId="77777777">
        <w:tc>
          <w:tcPr>
            <w:tcW w:w="2266" w:type="dxa"/>
            <w:vAlign w:val="center"/>
          </w:tcPr>
          <w:p w14:paraId="133C0E79" w14:textId="77777777" w:rsidR="00537923" w:rsidRDefault="005C5514">
            <w:r>
              <w:t>inflow</w:t>
            </w:r>
          </w:p>
        </w:tc>
        <w:tc>
          <w:tcPr>
            <w:tcW w:w="2266" w:type="dxa"/>
            <w:vAlign w:val="center"/>
          </w:tcPr>
          <w:p w14:paraId="0203EBBD" w14:textId="77777777" w:rsidR="00537923" w:rsidRDefault="005C5514">
            <w:r>
              <w:t>F_in</w:t>
            </w:r>
          </w:p>
        </w:tc>
        <w:tc>
          <w:tcPr>
            <w:tcW w:w="2266" w:type="dxa"/>
            <w:vAlign w:val="center"/>
          </w:tcPr>
          <w:p w14:paraId="6B77527A" w14:textId="77777777" w:rsidR="00537923" w:rsidRDefault="005C5514">
            <w:r>
              <w:t>Crude flowing in from a specific related node</w:t>
            </w:r>
          </w:p>
        </w:tc>
        <w:tc>
          <w:tcPr>
            <w:tcW w:w="2269" w:type="dxa"/>
            <w:vAlign w:val="center"/>
          </w:tcPr>
          <w:p w14:paraId="5BA40197" w14:textId="77777777" w:rsidR="00537923" w:rsidRDefault="005C5514">
            <w:r>
              <w:t>yes</w:t>
            </w:r>
          </w:p>
        </w:tc>
      </w:tr>
      <w:tr w:rsidR="00537923" w14:paraId="7FD450B3" w14:textId="77777777">
        <w:tc>
          <w:tcPr>
            <w:tcW w:w="2266" w:type="dxa"/>
            <w:vAlign w:val="center"/>
          </w:tcPr>
          <w:p w14:paraId="04970319" w14:textId="77777777" w:rsidR="00537923" w:rsidRDefault="005C5514">
            <w:r>
              <w:t>outflow</w:t>
            </w:r>
          </w:p>
        </w:tc>
        <w:tc>
          <w:tcPr>
            <w:tcW w:w="2266" w:type="dxa"/>
            <w:vAlign w:val="center"/>
          </w:tcPr>
          <w:p w14:paraId="305E76D4" w14:textId="77777777" w:rsidR="00537923" w:rsidRDefault="005C5514">
            <w:r>
              <w:t>F_out</w:t>
            </w:r>
          </w:p>
        </w:tc>
        <w:tc>
          <w:tcPr>
            <w:tcW w:w="2266" w:type="dxa"/>
            <w:vAlign w:val="center"/>
          </w:tcPr>
          <w:p w14:paraId="330164F4" w14:textId="77777777" w:rsidR="00537923" w:rsidRDefault="005C5514">
            <w:r>
              <w:t>Crude flowing out to a specific related node</w:t>
            </w:r>
          </w:p>
        </w:tc>
        <w:tc>
          <w:tcPr>
            <w:tcW w:w="2269" w:type="dxa"/>
            <w:vAlign w:val="center"/>
          </w:tcPr>
          <w:p w14:paraId="578AB87C" w14:textId="77777777" w:rsidR="00537923" w:rsidRDefault="005C5514">
            <w:r>
              <w:t>yes</w:t>
            </w:r>
          </w:p>
        </w:tc>
      </w:tr>
      <w:tr w:rsidR="00537923" w14:paraId="79DAD62D" w14:textId="77777777">
        <w:tc>
          <w:tcPr>
            <w:tcW w:w="2266" w:type="dxa"/>
            <w:vAlign w:val="center"/>
          </w:tcPr>
          <w:p w14:paraId="0F28D333" w14:textId="77777777" w:rsidR="00537923" w:rsidRDefault="005C5514">
            <w:r>
              <w:t>phi</w:t>
            </w:r>
          </w:p>
        </w:tc>
        <w:tc>
          <w:tcPr>
            <w:tcW w:w="2266" w:type="dxa"/>
            <w:vAlign w:val="center"/>
          </w:tcPr>
          <w:p w14:paraId="2C3AFBDC" w14:textId="77777777" w:rsidR="00537923" w:rsidRDefault="005C5514">
            <w:r>
              <w:t>φ</w:t>
            </w:r>
          </w:p>
        </w:tc>
        <w:tc>
          <w:tcPr>
            <w:tcW w:w="2266" w:type="dxa"/>
            <w:vAlign w:val="center"/>
          </w:tcPr>
          <w:p w14:paraId="6DDCE077" w14:textId="77777777" w:rsidR="00537923" w:rsidRDefault="005C5514">
            <w:r>
              <w:t>Reference variable, used for cross-node alias chains</w:t>
            </w:r>
          </w:p>
        </w:tc>
        <w:tc>
          <w:tcPr>
            <w:tcW w:w="2269" w:type="dxa"/>
            <w:vAlign w:val="center"/>
          </w:tcPr>
          <w:p w14:paraId="4D9C2240" w14:textId="77777777" w:rsidR="00537923" w:rsidRDefault="005C5514">
            <w:r>
              <w:t>yes</w:t>
            </w:r>
          </w:p>
        </w:tc>
      </w:tr>
    </w:tbl>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5C5514">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5C5514">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5C5514">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5C5514">
      <w:pPr>
        <w:pStyle w:val="Heading2"/>
      </w:pPr>
      <w:r>
        <w:t>5.7 The partition tree</w:t>
      </w:r>
    </w:p>
    <w:p w14:paraId="36BCFC08" w14:textId="77777777" w:rsidR="008E1B31" w:rsidRDefault="005C5514">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 xml:space="preserve">padd_view.F_in = </w:t>
      </w:r>
      <w:r>
        <w:rPr>
          <w:rFonts w:ascii="Consolas" w:eastAsia="Consolas" w:hAnsi="Consolas" w:cs="Consolas"/>
        </w:rPr>
        <w:lastRenderedPageBreak/>
        <w:t>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5C5514">
      <w:pPr>
        <w:spacing w:after="160" w:line="320" w:lineRule="auto"/>
        <w:jc w:val="both"/>
      </w:pPr>
      <w:r>
        <w:t>The starter scenario carries 377 partition edges across 29 distinct parents and 211 distinct children. The active spine runs:</w:t>
      </w:r>
    </w:p>
    <w:p w14:paraId="36BCFC0A" w14:textId="77777777" w:rsidR="008E1B31" w:rsidRDefault="005C5514">
      <w:pPr>
        <w:shd w:val="clear" w:color="auto" w:fill="F4F4F4"/>
      </w:pPr>
      <w:r>
        <w:rPr>
          <w:rFonts w:ascii="Consolas" w:eastAsia="Consolas" w:hAnsi="Consolas" w:cs="Consolas"/>
          <w:sz w:val="17"/>
          <w:szCs w:val="20"/>
        </w:rPr>
        <w:t>usa_view</w:t>
      </w:r>
    </w:p>
    <w:p w14:paraId="36BCFC0B" w14:textId="77777777" w:rsidR="008E1B31" w:rsidRDefault="005C5514">
      <w:pPr>
        <w:shd w:val="clear" w:color="auto" w:fill="F4F4F4"/>
      </w:pPr>
      <w:r>
        <w:rPr>
          <w:rFonts w:ascii="Consolas" w:eastAsia="Consolas" w:hAnsi="Consolas" w:cs="Consolas"/>
          <w:sz w:val="17"/>
          <w:szCs w:val="20"/>
        </w:rPr>
        <w:t>├── padd1_view</w:t>
      </w:r>
    </w:p>
    <w:p w14:paraId="36BCFC0C" w14:textId="77777777" w:rsidR="008E1B31" w:rsidRDefault="005C5514">
      <w:pPr>
        <w:shd w:val="clear" w:color="auto" w:fill="F4F4F4"/>
      </w:pPr>
      <w:r>
        <w:rPr>
          <w:rFonts w:ascii="Consolas" w:eastAsia="Consolas" w:hAnsi="Consolas" w:cs="Consolas"/>
          <w:sz w:val="17"/>
          <w:szCs w:val="20"/>
        </w:rPr>
        <w:t>│   ├── refining districts (RAP, REC)</w:t>
      </w:r>
    </w:p>
    <w:p w14:paraId="36BCFC0D" w14:textId="77777777" w:rsidR="008E1B31" w:rsidRDefault="005C5514">
      <w:pPr>
        <w:shd w:val="clear" w:color="auto" w:fill="F4F4F4"/>
      </w:pPr>
      <w:r>
        <w:rPr>
          <w:rFonts w:ascii="Consolas" w:eastAsia="Consolas" w:hAnsi="Consolas" w:cs="Consolas"/>
          <w:sz w:val="17"/>
          <w:szCs w:val="20"/>
        </w:rPr>
        <w:t>│   ├── padd1_imports_agg ← MCRIPP12 − MCRIPP1CA2</w:t>
      </w:r>
    </w:p>
    <w:p w14:paraId="36BCFC0E" w14:textId="77777777" w:rsidR="008E1B31" w:rsidRDefault="005C5514">
      <w:pPr>
        <w:shd w:val="clear" w:color="auto" w:fill="F4F4F4"/>
      </w:pPr>
      <w:r>
        <w:rPr>
          <w:rFonts w:ascii="Consolas" w:eastAsia="Consolas" w:hAnsi="Consolas" w:cs="Consolas"/>
          <w:sz w:val="17"/>
          <w:szCs w:val="20"/>
        </w:rPr>
        <w:t>│   ├── padd1_canadian_imports_agg ← MCRIPP1CA2</w:t>
      </w:r>
    </w:p>
    <w:p w14:paraId="36BCFC0F" w14:textId="77777777" w:rsidR="008E1B31" w:rsidRDefault="005C5514">
      <w:pPr>
        <w:shd w:val="clear" w:color="auto" w:fill="F4F4F4"/>
      </w:pPr>
      <w:r>
        <w:rPr>
          <w:rFonts w:ascii="Consolas" w:eastAsia="Consolas" w:hAnsi="Consolas" w:cs="Consolas"/>
          <w:sz w:val="17"/>
          <w:szCs w:val="20"/>
        </w:rPr>
        <w:t>│   ├── padd1_exports_agg ← MCREXP12</w:t>
      </w:r>
    </w:p>
    <w:p w14:paraId="36BCFC10" w14:textId="77777777" w:rsidR="008E1B31" w:rsidRDefault="005C5514">
      <w:pPr>
        <w:shd w:val="clear" w:color="auto" w:fill="F4F4F4"/>
      </w:pPr>
      <w:r>
        <w:rPr>
          <w:rFonts w:ascii="Consolas" w:eastAsia="Consolas" w:hAnsi="Consolas" w:cs="Consolas"/>
          <w:sz w:val="17"/>
          <w:szCs w:val="20"/>
        </w:rPr>
        <w:t>│   ├── inter_padd_1_to_2_agg, inter_padd_1_to_3_agg</w:t>
      </w:r>
    </w:p>
    <w:p w14:paraId="36BCFC11" w14:textId="77777777" w:rsidR="008E1B31" w:rsidRDefault="005C5514">
      <w:pPr>
        <w:shd w:val="clear" w:color="auto" w:fill="F4F4F4"/>
      </w:pPr>
      <w:r>
        <w:rPr>
          <w:rFonts w:ascii="Consolas" w:eastAsia="Consolas" w:hAnsi="Consolas" w:cs="Consolas"/>
          <w:sz w:val="17"/>
          <w:szCs w:val="20"/>
        </w:rPr>
        <w:t>│   └── padd1_other (residual)</w:t>
      </w:r>
    </w:p>
    <w:p w14:paraId="36BCFC12" w14:textId="77777777" w:rsidR="008E1B31" w:rsidRDefault="005C5514">
      <w:pPr>
        <w:shd w:val="clear" w:color="auto" w:fill="F4F4F4"/>
      </w:pPr>
      <w:r>
        <w:rPr>
          <w:rFonts w:ascii="Consolas" w:eastAsia="Consolas" w:hAnsi="Consolas" w:cs="Consolas"/>
          <w:sz w:val="17"/>
          <w:szCs w:val="20"/>
        </w:rPr>
        <w:t>├── padd2_view</w:t>
      </w:r>
    </w:p>
    <w:p w14:paraId="36BCFC13" w14:textId="77777777" w:rsidR="008E1B31" w:rsidRDefault="005C5514">
      <w:pPr>
        <w:shd w:val="clear" w:color="auto" w:fill="F4F4F4"/>
      </w:pPr>
      <w:r>
        <w:rPr>
          <w:rFonts w:ascii="Consolas" w:eastAsia="Consolas" w:hAnsi="Consolas" w:cs="Consolas"/>
          <w:sz w:val="17"/>
          <w:szCs w:val="20"/>
        </w:rPr>
        <w:t>│   ├── refining districts (R2A, R2B, R2C)</w:t>
      </w:r>
    </w:p>
    <w:p w14:paraId="36BCFC14" w14:textId="77777777" w:rsidR="008E1B31" w:rsidRDefault="005C5514">
      <w:pPr>
        <w:shd w:val="clear" w:color="auto" w:fill="F4F4F4"/>
      </w:pPr>
      <w:r>
        <w:rPr>
          <w:rFonts w:ascii="Consolas" w:eastAsia="Consolas" w:hAnsi="Consolas" w:cs="Consolas"/>
          <w:sz w:val="17"/>
          <w:szCs w:val="20"/>
        </w:rPr>
        <w:t>│   ├── bakken_nd, oklahoma, padd2_other</w:t>
      </w:r>
    </w:p>
    <w:p w14:paraId="36BCFC15" w14:textId="77777777" w:rsidR="008E1B31" w:rsidRDefault="005C5514">
      <w:pPr>
        <w:shd w:val="clear" w:color="auto" w:fill="F4F4F4"/>
      </w:pPr>
      <w:r>
        <w:rPr>
          <w:rFonts w:ascii="Consolas" w:eastAsia="Consolas" w:hAnsi="Consolas" w:cs="Consolas"/>
          <w:sz w:val="17"/>
          <w:szCs w:val="20"/>
        </w:rPr>
        <w:lastRenderedPageBreak/>
        <w:t>│   ├── cushing_hub (with three operator sub-terminals), patoka_hub</w:t>
      </w:r>
    </w:p>
    <w:p w14:paraId="36BCFC16" w14:textId="77777777" w:rsidR="008E1B31" w:rsidRDefault="005C5514">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5C5514">
      <w:pPr>
        <w:shd w:val="clear" w:color="auto" w:fill="F4F4F4"/>
      </w:pPr>
      <w:r>
        <w:rPr>
          <w:rFonts w:ascii="Consolas" w:eastAsia="Consolas" w:hAnsi="Consolas" w:cs="Consolas"/>
          <w:sz w:val="17"/>
          <w:szCs w:val="20"/>
        </w:rPr>
        <w:t>│   ├── padd2_canadian_imports_agg ← MCRIPP2CA2</w:t>
      </w:r>
    </w:p>
    <w:p w14:paraId="36BCFC18" w14:textId="77777777" w:rsidR="008E1B31" w:rsidRDefault="005C5514">
      <w:pPr>
        <w:shd w:val="clear" w:color="auto" w:fill="F4F4F4"/>
      </w:pPr>
      <w:r>
        <w:rPr>
          <w:rFonts w:ascii="Consolas" w:eastAsia="Consolas" w:hAnsi="Consolas" w:cs="Consolas"/>
          <w:sz w:val="17"/>
          <w:szCs w:val="20"/>
        </w:rPr>
        <w:t>│   ├── padd2_exports_agg ← MCREXP22</w:t>
      </w:r>
    </w:p>
    <w:p w14:paraId="36BCFC19" w14:textId="77777777" w:rsidR="008E1B31" w:rsidRDefault="005C5514">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5C5514">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5C5514">
      <w:pPr>
        <w:shd w:val="clear" w:color="auto" w:fill="F4F4F4"/>
      </w:pPr>
      <w:r>
        <w:rPr>
          <w:rFonts w:ascii="Consolas" w:eastAsia="Consolas" w:hAnsi="Consolas" w:cs="Consolas"/>
          <w:sz w:val="17"/>
          <w:szCs w:val="20"/>
        </w:rPr>
        <w:t>└── (boundary nodes sit outside the partition):</w:t>
      </w:r>
    </w:p>
    <w:p w14:paraId="36BCFC1C" w14:textId="77777777" w:rsidR="008E1B31" w:rsidRDefault="005C5514">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5C5514">
            <w:pPr>
              <w:jc w:val="center"/>
            </w:pPr>
            <w:r>
              <w:rPr>
                <w:b/>
                <w:sz w:val="18"/>
              </w:rPr>
              <w:t>Node</w:t>
            </w:r>
          </w:p>
        </w:tc>
        <w:tc>
          <w:tcPr>
            <w:tcW w:w="1128" w:type="dxa"/>
            <w:shd w:val="clear" w:color="auto" w:fill="E6EEF5"/>
            <w:vAlign w:val="center"/>
          </w:tcPr>
          <w:p w14:paraId="1458D6E7" w14:textId="77777777" w:rsidR="006A63D0" w:rsidRDefault="005C5514">
            <w:pPr>
              <w:jc w:val="center"/>
            </w:pPr>
            <w:r>
              <w:rPr>
                <w:b/>
                <w:sz w:val="18"/>
              </w:rPr>
              <w:t>P (kbd)</w:t>
            </w:r>
          </w:p>
        </w:tc>
        <w:tc>
          <w:tcPr>
            <w:tcW w:w="1128" w:type="dxa"/>
            <w:shd w:val="clear" w:color="auto" w:fill="E6EEF5"/>
            <w:vAlign w:val="center"/>
          </w:tcPr>
          <w:p w14:paraId="2F39268C" w14:textId="77777777" w:rsidR="006A63D0" w:rsidRDefault="005C5514">
            <w:pPr>
              <w:jc w:val="center"/>
            </w:pPr>
            <w:r>
              <w:rPr>
                <w:b/>
                <w:sz w:val="18"/>
              </w:rPr>
              <w:t>C (kbd)</w:t>
            </w:r>
          </w:p>
        </w:tc>
        <w:tc>
          <w:tcPr>
            <w:tcW w:w="1128" w:type="dxa"/>
            <w:shd w:val="clear" w:color="auto" w:fill="E6EEF5"/>
            <w:vAlign w:val="center"/>
          </w:tcPr>
          <w:p w14:paraId="3E889F67" w14:textId="77777777" w:rsidR="006A63D0" w:rsidRDefault="005C5514">
            <w:pPr>
              <w:jc w:val="center"/>
            </w:pPr>
            <w:r>
              <w:rPr>
                <w:b/>
                <w:sz w:val="18"/>
              </w:rPr>
              <w:t>F_in (kbd)</w:t>
            </w:r>
          </w:p>
        </w:tc>
        <w:tc>
          <w:tcPr>
            <w:tcW w:w="1128" w:type="dxa"/>
            <w:shd w:val="clear" w:color="auto" w:fill="E6EEF5"/>
            <w:vAlign w:val="center"/>
          </w:tcPr>
          <w:p w14:paraId="1A580464" w14:textId="77777777" w:rsidR="006A63D0" w:rsidRDefault="005C5514">
            <w:pPr>
              <w:jc w:val="center"/>
            </w:pPr>
            <w:r>
              <w:rPr>
                <w:b/>
                <w:sz w:val="18"/>
              </w:rPr>
              <w:t>F_out (kbd)</w:t>
            </w:r>
          </w:p>
        </w:tc>
        <w:tc>
          <w:tcPr>
            <w:tcW w:w="1128" w:type="dxa"/>
            <w:shd w:val="clear" w:color="auto" w:fill="E6EEF5"/>
            <w:vAlign w:val="center"/>
          </w:tcPr>
          <w:p w14:paraId="3DAD3F3A" w14:textId="77777777" w:rsidR="006A63D0" w:rsidRDefault="005C5514">
            <w:pPr>
              <w:jc w:val="center"/>
            </w:pPr>
            <w:r>
              <w:rPr>
                <w:b/>
                <w:sz w:val="18"/>
              </w:rPr>
              <w:t>S (mbbl)</w:t>
            </w:r>
          </w:p>
        </w:tc>
        <w:tc>
          <w:tcPr>
            <w:tcW w:w="1128" w:type="dxa"/>
            <w:shd w:val="clear" w:color="auto" w:fill="E6EEF5"/>
            <w:vAlign w:val="center"/>
          </w:tcPr>
          <w:p w14:paraId="3A5F782D" w14:textId="77777777" w:rsidR="006A63D0" w:rsidRDefault="005C5514">
            <w:pPr>
              <w:jc w:val="center"/>
            </w:pPr>
            <w:r>
              <w:rPr>
                <w:b/>
                <w:sz w:val="18"/>
              </w:rPr>
              <w:t>B (kbd)</w:t>
            </w:r>
          </w:p>
        </w:tc>
        <w:tc>
          <w:tcPr>
            <w:tcW w:w="1128" w:type="dxa"/>
            <w:shd w:val="clear" w:color="auto" w:fill="E6EEF5"/>
            <w:vAlign w:val="center"/>
          </w:tcPr>
          <w:p w14:paraId="7B922398" w14:textId="77777777" w:rsidR="006A63D0" w:rsidRDefault="005C5514">
            <w:pPr>
              <w:jc w:val="center"/>
            </w:pPr>
            <w:r>
              <w:rPr>
                <w:b/>
                <w:sz w:val="18"/>
              </w:rPr>
              <w:t>Partition status</w:t>
            </w:r>
          </w:p>
        </w:tc>
      </w:tr>
      <w:tr w:rsidR="006A63D0" w14:paraId="32DE0117" w14:textId="77777777">
        <w:tc>
          <w:tcPr>
            <w:tcW w:w="1128" w:type="dxa"/>
            <w:vAlign w:val="center"/>
          </w:tcPr>
          <w:p w14:paraId="4ECA5514" w14:textId="77777777" w:rsidR="006A63D0" w:rsidRDefault="005C5514">
            <w:r>
              <w:rPr>
                <w:rFonts w:ascii="Consolas" w:hAnsi="Consolas"/>
                <w:sz w:val="18"/>
              </w:rPr>
              <w:t>usa_view (USA)</w:t>
            </w:r>
          </w:p>
        </w:tc>
        <w:tc>
          <w:tcPr>
            <w:tcW w:w="1128" w:type="dxa"/>
            <w:vAlign w:val="center"/>
          </w:tcPr>
          <w:p w14:paraId="432ECA37" w14:textId="77777777" w:rsidR="006A63D0" w:rsidRDefault="005C5514">
            <w:pPr>
              <w:jc w:val="right"/>
            </w:pPr>
            <w:r>
              <w:rPr>
                <w:sz w:val="18"/>
              </w:rPr>
              <w:t>13,437</w:t>
            </w:r>
          </w:p>
        </w:tc>
        <w:tc>
          <w:tcPr>
            <w:tcW w:w="1128" w:type="dxa"/>
            <w:vAlign w:val="center"/>
          </w:tcPr>
          <w:p w14:paraId="751073AC" w14:textId="77777777" w:rsidR="006A63D0" w:rsidRDefault="005C5514">
            <w:pPr>
              <w:jc w:val="right"/>
            </w:pPr>
            <w:r>
              <w:rPr>
                <w:sz w:val="18"/>
              </w:rPr>
              <w:t>16,772</w:t>
            </w:r>
          </w:p>
        </w:tc>
        <w:tc>
          <w:tcPr>
            <w:tcW w:w="1128" w:type="dxa"/>
            <w:vAlign w:val="center"/>
          </w:tcPr>
          <w:p w14:paraId="13328992" w14:textId="77777777" w:rsidR="006A63D0" w:rsidRDefault="005C5514">
            <w:pPr>
              <w:jc w:val="right"/>
            </w:pPr>
            <w:r>
              <w:rPr>
                <w:sz w:val="18"/>
              </w:rPr>
              <w:t>6,557</w:t>
            </w:r>
          </w:p>
        </w:tc>
        <w:tc>
          <w:tcPr>
            <w:tcW w:w="1128" w:type="dxa"/>
            <w:vAlign w:val="center"/>
          </w:tcPr>
          <w:p w14:paraId="14D451BA" w14:textId="77777777" w:rsidR="006A63D0" w:rsidRDefault="005C5514">
            <w:pPr>
              <w:jc w:val="right"/>
            </w:pPr>
            <w:r>
              <w:rPr>
                <w:sz w:val="18"/>
              </w:rPr>
              <w:t>3,752</w:t>
            </w:r>
          </w:p>
        </w:tc>
        <w:tc>
          <w:tcPr>
            <w:tcW w:w="1128" w:type="dxa"/>
            <w:vAlign w:val="center"/>
          </w:tcPr>
          <w:p w14:paraId="304FFC13" w14:textId="77777777" w:rsidR="006A63D0" w:rsidRDefault="005C5514">
            <w:pPr>
              <w:jc w:val="right"/>
            </w:pPr>
            <w:r>
              <w:rPr>
                <w:sz w:val="18"/>
              </w:rPr>
              <w:t>806,948</w:t>
            </w:r>
          </w:p>
        </w:tc>
        <w:tc>
          <w:tcPr>
            <w:tcW w:w="1128" w:type="dxa"/>
            <w:vAlign w:val="center"/>
          </w:tcPr>
          <w:p w14:paraId="078644E4" w14:textId="77777777" w:rsidR="006A63D0" w:rsidRDefault="005C5514">
            <w:pPr>
              <w:jc w:val="right"/>
            </w:pPr>
            <w:r>
              <w:rPr>
                <w:sz w:val="18"/>
              </w:rPr>
              <w:t>−</w:t>
            </w:r>
            <w:r>
              <w:rPr>
                <w:sz w:val="18"/>
              </w:rPr>
              <w:t>379</w:t>
            </w:r>
          </w:p>
        </w:tc>
        <w:tc>
          <w:tcPr>
            <w:tcW w:w="1128" w:type="dxa"/>
            <w:vAlign w:val="center"/>
          </w:tcPr>
          <w:p w14:paraId="450D8617" w14:textId="77777777" w:rsidR="006A63D0" w:rsidRDefault="005C5514">
            <w:r>
              <w:rPr>
                <w:sz w:val="18"/>
              </w:rPr>
              <w:t>ok (closure exact)</w:t>
            </w:r>
          </w:p>
        </w:tc>
      </w:tr>
      <w:tr w:rsidR="006A63D0" w14:paraId="42538232" w14:textId="77777777">
        <w:tc>
          <w:tcPr>
            <w:tcW w:w="1128" w:type="dxa"/>
            <w:vAlign w:val="center"/>
          </w:tcPr>
          <w:p w14:paraId="09DC95F1" w14:textId="77777777" w:rsidR="006A63D0" w:rsidRDefault="005C5514">
            <w:r>
              <w:rPr>
                <w:rFonts w:ascii="Consolas" w:hAnsi="Consolas"/>
                <w:sz w:val="18"/>
              </w:rPr>
              <w:t>├ padd1_view (East Coast)</w:t>
            </w:r>
          </w:p>
        </w:tc>
        <w:tc>
          <w:tcPr>
            <w:tcW w:w="1128" w:type="dxa"/>
            <w:vAlign w:val="center"/>
          </w:tcPr>
          <w:p w14:paraId="6E70F612" w14:textId="77777777" w:rsidR="006A63D0" w:rsidRDefault="005C5514">
            <w:pPr>
              <w:jc w:val="right"/>
            </w:pPr>
            <w:r>
              <w:rPr>
                <w:sz w:val="18"/>
              </w:rPr>
              <w:t>46</w:t>
            </w:r>
          </w:p>
        </w:tc>
        <w:tc>
          <w:tcPr>
            <w:tcW w:w="1128" w:type="dxa"/>
            <w:vAlign w:val="center"/>
          </w:tcPr>
          <w:p w14:paraId="7E9D013A" w14:textId="77777777" w:rsidR="006A63D0" w:rsidRDefault="005C5514">
            <w:pPr>
              <w:jc w:val="right"/>
            </w:pPr>
            <w:r>
              <w:rPr>
                <w:sz w:val="18"/>
              </w:rPr>
              <w:t>745</w:t>
            </w:r>
          </w:p>
        </w:tc>
        <w:tc>
          <w:tcPr>
            <w:tcW w:w="1128" w:type="dxa"/>
            <w:vAlign w:val="center"/>
          </w:tcPr>
          <w:p w14:paraId="68451577" w14:textId="77777777" w:rsidR="006A63D0" w:rsidRDefault="005C5514">
            <w:pPr>
              <w:jc w:val="right"/>
            </w:pPr>
            <w:r>
              <w:rPr>
                <w:sz w:val="18"/>
              </w:rPr>
              <w:t>705</w:t>
            </w:r>
          </w:p>
        </w:tc>
        <w:tc>
          <w:tcPr>
            <w:tcW w:w="1128" w:type="dxa"/>
            <w:vAlign w:val="center"/>
          </w:tcPr>
          <w:p w14:paraId="3D5558C3" w14:textId="77777777" w:rsidR="006A63D0" w:rsidRDefault="005C5514">
            <w:pPr>
              <w:jc w:val="right"/>
            </w:pPr>
            <w:r>
              <w:rPr>
                <w:sz w:val="18"/>
              </w:rPr>
              <w:t>92</w:t>
            </w:r>
          </w:p>
        </w:tc>
        <w:tc>
          <w:tcPr>
            <w:tcW w:w="1128" w:type="dxa"/>
            <w:vAlign w:val="center"/>
          </w:tcPr>
          <w:p w14:paraId="0E3B0536" w14:textId="77777777" w:rsidR="006A63D0" w:rsidRDefault="005C5514">
            <w:pPr>
              <w:jc w:val="right"/>
            </w:pPr>
            <w:r>
              <w:rPr>
                <w:sz w:val="18"/>
              </w:rPr>
              <w:t>7,872</w:t>
            </w:r>
          </w:p>
        </w:tc>
        <w:tc>
          <w:tcPr>
            <w:tcW w:w="1128" w:type="dxa"/>
            <w:vAlign w:val="center"/>
          </w:tcPr>
          <w:p w14:paraId="0943B054" w14:textId="77777777" w:rsidR="006A63D0" w:rsidRDefault="005C5514">
            <w:pPr>
              <w:jc w:val="right"/>
            </w:pPr>
            <w:r>
              <w:rPr>
                <w:sz w:val="18"/>
              </w:rPr>
              <w:t>−</w:t>
            </w:r>
            <w:r>
              <w:rPr>
                <w:sz w:val="18"/>
              </w:rPr>
              <w:t>108</w:t>
            </w:r>
          </w:p>
        </w:tc>
        <w:tc>
          <w:tcPr>
            <w:tcW w:w="1128" w:type="dxa"/>
            <w:vAlign w:val="center"/>
          </w:tcPr>
          <w:p w14:paraId="04D0337A" w14:textId="77777777" w:rsidR="006A63D0" w:rsidRDefault="005C5514">
            <w:r>
              <w:rPr>
                <w:sz w:val="18"/>
              </w:rPr>
              <w:t>ok</w:t>
            </w:r>
          </w:p>
        </w:tc>
      </w:tr>
      <w:tr w:rsidR="006A63D0" w14:paraId="2B73EE7C" w14:textId="77777777">
        <w:tc>
          <w:tcPr>
            <w:tcW w:w="1128" w:type="dxa"/>
            <w:vAlign w:val="center"/>
          </w:tcPr>
          <w:p w14:paraId="18B69ED2" w14:textId="77777777" w:rsidR="006A63D0" w:rsidRDefault="005C5514">
            <w:r>
              <w:rPr>
                <w:rFonts w:ascii="Consolas" w:hAnsi="Consolas"/>
                <w:sz w:val="18"/>
              </w:rPr>
              <w:t>├ padd2_view (Midwest)</w:t>
            </w:r>
          </w:p>
        </w:tc>
        <w:tc>
          <w:tcPr>
            <w:tcW w:w="1128" w:type="dxa"/>
            <w:vAlign w:val="center"/>
          </w:tcPr>
          <w:p w14:paraId="30F78BEC" w14:textId="77777777" w:rsidR="006A63D0" w:rsidRDefault="005C5514">
            <w:pPr>
              <w:jc w:val="right"/>
            </w:pPr>
            <w:r>
              <w:rPr>
                <w:sz w:val="18"/>
              </w:rPr>
              <w:t>1,837</w:t>
            </w:r>
          </w:p>
        </w:tc>
        <w:tc>
          <w:tcPr>
            <w:tcW w:w="1128" w:type="dxa"/>
            <w:vAlign w:val="center"/>
          </w:tcPr>
          <w:p w14:paraId="23BFA7F7" w14:textId="77777777" w:rsidR="006A63D0" w:rsidRDefault="005C5514">
            <w:pPr>
              <w:jc w:val="right"/>
            </w:pPr>
            <w:r>
              <w:rPr>
                <w:sz w:val="18"/>
              </w:rPr>
              <w:t>3,942</w:t>
            </w:r>
          </w:p>
        </w:tc>
        <w:tc>
          <w:tcPr>
            <w:tcW w:w="1128" w:type="dxa"/>
            <w:vAlign w:val="center"/>
          </w:tcPr>
          <w:p w14:paraId="0A9B704C" w14:textId="77777777" w:rsidR="006A63D0" w:rsidRDefault="005C5514">
            <w:pPr>
              <w:jc w:val="right"/>
            </w:pPr>
            <w:r>
              <w:rPr>
                <w:sz w:val="18"/>
              </w:rPr>
              <w:t>4,503</w:t>
            </w:r>
          </w:p>
        </w:tc>
        <w:tc>
          <w:tcPr>
            <w:tcW w:w="1128" w:type="dxa"/>
            <w:vAlign w:val="center"/>
          </w:tcPr>
          <w:p w14:paraId="082FC49E" w14:textId="77777777" w:rsidR="006A63D0" w:rsidRDefault="005C5514">
            <w:pPr>
              <w:jc w:val="right"/>
            </w:pPr>
            <w:r>
              <w:rPr>
                <w:sz w:val="18"/>
              </w:rPr>
              <w:t>2,426</w:t>
            </w:r>
          </w:p>
        </w:tc>
        <w:tc>
          <w:tcPr>
            <w:tcW w:w="1128" w:type="dxa"/>
            <w:vAlign w:val="center"/>
          </w:tcPr>
          <w:p w14:paraId="2B968CEF" w14:textId="77777777" w:rsidR="006A63D0" w:rsidRDefault="005C5514">
            <w:pPr>
              <w:jc w:val="right"/>
            </w:pPr>
            <w:r>
              <w:rPr>
                <w:sz w:val="18"/>
              </w:rPr>
              <w:t>103,681</w:t>
            </w:r>
          </w:p>
        </w:tc>
        <w:tc>
          <w:tcPr>
            <w:tcW w:w="1128" w:type="dxa"/>
            <w:vAlign w:val="center"/>
          </w:tcPr>
          <w:p w14:paraId="49A974C1" w14:textId="77777777" w:rsidR="006A63D0" w:rsidRDefault="005C5514">
            <w:pPr>
              <w:jc w:val="right"/>
            </w:pPr>
            <w:r>
              <w:rPr>
                <w:sz w:val="18"/>
              </w:rPr>
              <w:t>−</w:t>
            </w:r>
            <w:r>
              <w:rPr>
                <w:sz w:val="18"/>
              </w:rPr>
              <w:t>128</w:t>
            </w:r>
          </w:p>
        </w:tc>
        <w:tc>
          <w:tcPr>
            <w:tcW w:w="1128" w:type="dxa"/>
            <w:vAlign w:val="center"/>
          </w:tcPr>
          <w:p w14:paraId="04F0F858" w14:textId="77777777" w:rsidR="006A63D0" w:rsidRDefault="005C5514">
            <w:r>
              <w:rPr>
                <w:sz w:val="18"/>
              </w:rPr>
              <w:t>ok</w:t>
            </w:r>
          </w:p>
        </w:tc>
      </w:tr>
      <w:tr w:rsidR="006A63D0" w14:paraId="4CEB7D0A" w14:textId="77777777">
        <w:tc>
          <w:tcPr>
            <w:tcW w:w="1128" w:type="dxa"/>
            <w:vAlign w:val="center"/>
          </w:tcPr>
          <w:p w14:paraId="1990CC76" w14:textId="77777777" w:rsidR="006A63D0" w:rsidRDefault="005C5514">
            <w:r>
              <w:rPr>
                <w:rFonts w:ascii="Consolas" w:hAnsi="Consolas"/>
                <w:sz w:val="18"/>
              </w:rPr>
              <w:t>├ padd3_view (Gulf Coast)</w:t>
            </w:r>
          </w:p>
        </w:tc>
        <w:tc>
          <w:tcPr>
            <w:tcW w:w="1128" w:type="dxa"/>
            <w:vAlign w:val="center"/>
          </w:tcPr>
          <w:p w14:paraId="6300944C" w14:textId="77777777" w:rsidR="006A63D0" w:rsidRDefault="005C5514">
            <w:pPr>
              <w:jc w:val="right"/>
            </w:pPr>
            <w:r>
              <w:rPr>
                <w:sz w:val="18"/>
              </w:rPr>
              <w:t>9,791</w:t>
            </w:r>
          </w:p>
        </w:tc>
        <w:tc>
          <w:tcPr>
            <w:tcW w:w="1128" w:type="dxa"/>
            <w:vAlign w:val="center"/>
          </w:tcPr>
          <w:p w14:paraId="284601C0" w14:textId="77777777" w:rsidR="006A63D0" w:rsidRDefault="005C5514">
            <w:pPr>
              <w:jc w:val="right"/>
            </w:pPr>
            <w:r>
              <w:rPr>
                <w:sz w:val="18"/>
              </w:rPr>
              <w:t>9,390</w:t>
            </w:r>
          </w:p>
        </w:tc>
        <w:tc>
          <w:tcPr>
            <w:tcW w:w="1128" w:type="dxa"/>
            <w:vAlign w:val="center"/>
          </w:tcPr>
          <w:p w14:paraId="20BDE9EF" w14:textId="77777777" w:rsidR="006A63D0" w:rsidRDefault="005C5514">
            <w:pPr>
              <w:jc w:val="right"/>
            </w:pPr>
            <w:r>
              <w:rPr>
                <w:sz w:val="18"/>
              </w:rPr>
              <w:t>3,631</w:t>
            </w:r>
          </w:p>
        </w:tc>
        <w:tc>
          <w:tcPr>
            <w:tcW w:w="1128" w:type="dxa"/>
            <w:vAlign w:val="center"/>
          </w:tcPr>
          <w:p w14:paraId="30C43EBB" w14:textId="77777777" w:rsidR="006A63D0" w:rsidRDefault="005C5514">
            <w:pPr>
              <w:jc w:val="right"/>
            </w:pPr>
            <w:r>
              <w:rPr>
                <w:sz w:val="18"/>
              </w:rPr>
              <w:t>4,266</w:t>
            </w:r>
          </w:p>
        </w:tc>
        <w:tc>
          <w:tcPr>
            <w:tcW w:w="1128" w:type="dxa"/>
            <w:vAlign w:val="center"/>
          </w:tcPr>
          <w:p w14:paraId="73A75BA8" w14:textId="77777777" w:rsidR="006A63D0" w:rsidRDefault="005C5514">
            <w:pPr>
              <w:jc w:val="right"/>
            </w:pPr>
            <w:r>
              <w:rPr>
                <w:sz w:val="18"/>
              </w:rPr>
              <w:t>621,631</w:t>
            </w:r>
          </w:p>
        </w:tc>
        <w:tc>
          <w:tcPr>
            <w:tcW w:w="1128" w:type="dxa"/>
            <w:vAlign w:val="center"/>
          </w:tcPr>
          <w:p w14:paraId="7674200F" w14:textId="77777777" w:rsidR="006A63D0" w:rsidRDefault="005C5514">
            <w:pPr>
              <w:jc w:val="right"/>
            </w:pPr>
            <w:r>
              <w:rPr>
                <w:sz w:val="18"/>
              </w:rPr>
              <w:t>−</w:t>
            </w:r>
            <w:r>
              <w:rPr>
                <w:sz w:val="18"/>
              </w:rPr>
              <w:t>105</w:t>
            </w:r>
          </w:p>
        </w:tc>
        <w:tc>
          <w:tcPr>
            <w:tcW w:w="1128" w:type="dxa"/>
            <w:vAlign w:val="center"/>
          </w:tcPr>
          <w:p w14:paraId="5FFECC2B" w14:textId="77777777" w:rsidR="006A63D0" w:rsidRDefault="005C5514">
            <w:r>
              <w:rPr>
                <w:sz w:val="18"/>
              </w:rPr>
              <w:t>ok</w:t>
            </w:r>
          </w:p>
        </w:tc>
      </w:tr>
      <w:tr w:rsidR="006A63D0" w14:paraId="16F77C0A" w14:textId="77777777">
        <w:tc>
          <w:tcPr>
            <w:tcW w:w="1128" w:type="dxa"/>
            <w:vAlign w:val="center"/>
          </w:tcPr>
          <w:p w14:paraId="0128C64C" w14:textId="77777777" w:rsidR="006A63D0" w:rsidRDefault="005C5514">
            <w:r>
              <w:rPr>
                <w:rFonts w:ascii="Consolas" w:hAnsi="Consolas"/>
                <w:sz w:val="18"/>
              </w:rPr>
              <w:t>├ padd4_view (Rocky Mountain)</w:t>
            </w:r>
          </w:p>
        </w:tc>
        <w:tc>
          <w:tcPr>
            <w:tcW w:w="1128" w:type="dxa"/>
            <w:vAlign w:val="center"/>
          </w:tcPr>
          <w:p w14:paraId="144C0709" w14:textId="77777777" w:rsidR="006A63D0" w:rsidRDefault="005C5514">
            <w:pPr>
              <w:jc w:val="right"/>
            </w:pPr>
            <w:r>
              <w:rPr>
                <w:sz w:val="18"/>
              </w:rPr>
              <w:t>1,051</w:t>
            </w:r>
          </w:p>
        </w:tc>
        <w:tc>
          <w:tcPr>
            <w:tcW w:w="1128" w:type="dxa"/>
            <w:vAlign w:val="center"/>
          </w:tcPr>
          <w:p w14:paraId="43B6AB4E" w14:textId="77777777" w:rsidR="006A63D0" w:rsidRDefault="005C5514">
            <w:pPr>
              <w:jc w:val="right"/>
            </w:pPr>
            <w:r>
              <w:rPr>
                <w:sz w:val="18"/>
              </w:rPr>
              <w:t>569</w:t>
            </w:r>
          </w:p>
        </w:tc>
        <w:tc>
          <w:tcPr>
            <w:tcW w:w="1128" w:type="dxa"/>
            <w:vAlign w:val="center"/>
          </w:tcPr>
          <w:p w14:paraId="51D695CE" w14:textId="77777777" w:rsidR="006A63D0" w:rsidRDefault="005C5514">
            <w:pPr>
              <w:jc w:val="right"/>
            </w:pPr>
            <w:r>
              <w:rPr>
                <w:sz w:val="18"/>
              </w:rPr>
              <w:t>553</w:t>
            </w:r>
          </w:p>
        </w:tc>
        <w:tc>
          <w:tcPr>
            <w:tcW w:w="1128" w:type="dxa"/>
            <w:vAlign w:val="center"/>
          </w:tcPr>
          <w:p w14:paraId="303DE67D" w14:textId="77777777" w:rsidR="006A63D0" w:rsidRDefault="005C5514">
            <w:pPr>
              <w:jc w:val="right"/>
            </w:pPr>
            <w:r>
              <w:rPr>
                <w:sz w:val="18"/>
              </w:rPr>
              <w:t>988</w:t>
            </w:r>
          </w:p>
        </w:tc>
        <w:tc>
          <w:tcPr>
            <w:tcW w:w="1128" w:type="dxa"/>
            <w:vAlign w:val="center"/>
          </w:tcPr>
          <w:p w14:paraId="51C01D67" w14:textId="77777777" w:rsidR="006A63D0" w:rsidRDefault="005C5514">
            <w:pPr>
              <w:jc w:val="right"/>
            </w:pPr>
            <w:r>
              <w:rPr>
                <w:sz w:val="18"/>
              </w:rPr>
              <w:t>24,434</w:t>
            </w:r>
          </w:p>
        </w:tc>
        <w:tc>
          <w:tcPr>
            <w:tcW w:w="1128" w:type="dxa"/>
            <w:vAlign w:val="center"/>
          </w:tcPr>
          <w:p w14:paraId="5234EA02" w14:textId="77777777" w:rsidR="006A63D0" w:rsidRDefault="005C5514">
            <w:pPr>
              <w:jc w:val="right"/>
            </w:pPr>
            <w:r>
              <w:rPr>
                <w:sz w:val="18"/>
              </w:rPr>
              <w:t>−</w:t>
            </w:r>
            <w:r>
              <w:rPr>
                <w:sz w:val="18"/>
              </w:rPr>
              <w:t>32</w:t>
            </w:r>
          </w:p>
        </w:tc>
        <w:tc>
          <w:tcPr>
            <w:tcW w:w="1128" w:type="dxa"/>
            <w:vAlign w:val="center"/>
          </w:tcPr>
          <w:p w14:paraId="530236A7" w14:textId="77777777" w:rsidR="006A63D0" w:rsidRDefault="005C5514">
            <w:r>
              <w:rPr>
                <w:sz w:val="18"/>
              </w:rPr>
              <w:t>ok</w:t>
            </w:r>
          </w:p>
        </w:tc>
      </w:tr>
      <w:tr w:rsidR="006A63D0" w14:paraId="7BD7CE55" w14:textId="77777777">
        <w:tc>
          <w:tcPr>
            <w:tcW w:w="1128" w:type="dxa"/>
            <w:vAlign w:val="center"/>
          </w:tcPr>
          <w:p w14:paraId="2F5E372B" w14:textId="77777777" w:rsidR="006A63D0" w:rsidRDefault="005C5514">
            <w:r>
              <w:rPr>
                <w:rFonts w:ascii="Consolas" w:hAnsi="Consolas"/>
                <w:sz w:val="18"/>
              </w:rPr>
              <w:t>└ padd5_view (West Coast)</w:t>
            </w:r>
          </w:p>
        </w:tc>
        <w:tc>
          <w:tcPr>
            <w:tcW w:w="1128" w:type="dxa"/>
            <w:vAlign w:val="center"/>
          </w:tcPr>
          <w:p w14:paraId="4C77348D" w14:textId="77777777" w:rsidR="006A63D0" w:rsidRDefault="005C5514">
            <w:pPr>
              <w:jc w:val="right"/>
            </w:pPr>
            <w:r>
              <w:rPr>
                <w:sz w:val="18"/>
              </w:rPr>
              <w:t>714</w:t>
            </w:r>
          </w:p>
        </w:tc>
        <w:tc>
          <w:tcPr>
            <w:tcW w:w="1128" w:type="dxa"/>
            <w:vAlign w:val="center"/>
          </w:tcPr>
          <w:p w14:paraId="1427ED73" w14:textId="77777777" w:rsidR="006A63D0" w:rsidRDefault="005C5514">
            <w:pPr>
              <w:jc w:val="right"/>
            </w:pPr>
            <w:r>
              <w:rPr>
                <w:sz w:val="18"/>
              </w:rPr>
              <w:t>2,126</w:t>
            </w:r>
          </w:p>
        </w:tc>
        <w:tc>
          <w:tcPr>
            <w:tcW w:w="1128" w:type="dxa"/>
            <w:vAlign w:val="center"/>
          </w:tcPr>
          <w:p w14:paraId="5ACD21A7" w14:textId="77777777" w:rsidR="006A63D0" w:rsidRDefault="005C5514">
            <w:pPr>
              <w:jc w:val="right"/>
            </w:pPr>
            <w:r>
              <w:rPr>
                <w:sz w:val="18"/>
              </w:rPr>
              <w:t>1,185</w:t>
            </w:r>
          </w:p>
        </w:tc>
        <w:tc>
          <w:tcPr>
            <w:tcW w:w="1128" w:type="dxa"/>
            <w:vAlign w:val="center"/>
          </w:tcPr>
          <w:p w14:paraId="0A90EB72" w14:textId="77777777" w:rsidR="006A63D0" w:rsidRDefault="005C5514">
            <w:pPr>
              <w:jc w:val="right"/>
            </w:pPr>
            <w:r>
              <w:rPr>
                <w:sz w:val="18"/>
              </w:rPr>
              <w:t>0</w:t>
            </w:r>
          </w:p>
        </w:tc>
        <w:tc>
          <w:tcPr>
            <w:tcW w:w="1128" w:type="dxa"/>
            <w:vAlign w:val="center"/>
          </w:tcPr>
          <w:p w14:paraId="74A53DD7" w14:textId="77777777" w:rsidR="006A63D0" w:rsidRDefault="005C5514">
            <w:pPr>
              <w:jc w:val="right"/>
            </w:pPr>
            <w:r>
              <w:rPr>
                <w:sz w:val="18"/>
              </w:rPr>
              <w:t>49,330</w:t>
            </w:r>
          </w:p>
        </w:tc>
        <w:tc>
          <w:tcPr>
            <w:tcW w:w="1128" w:type="dxa"/>
            <w:vAlign w:val="center"/>
          </w:tcPr>
          <w:p w14:paraId="0242619D" w14:textId="77777777" w:rsidR="006A63D0" w:rsidRDefault="005C5514">
            <w:pPr>
              <w:jc w:val="right"/>
            </w:pPr>
            <w:r>
              <w:rPr>
                <w:sz w:val="18"/>
              </w:rPr>
              <w:t>−</w:t>
            </w:r>
            <w:r>
              <w:rPr>
                <w:sz w:val="18"/>
              </w:rPr>
              <w:t>7</w:t>
            </w:r>
          </w:p>
        </w:tc>
        <w:tc>
          <w:tcPr>
            <w:tcW w:w="1128" w:type="dxa"/>
            <w:vAlign w:val="center"/>
          </w:tcPr>
          <w:p w14:paraId="47A764EE" w14:textId="77777777" w:rsidR="006A63D0" w:rsidRDefault="005C5514">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5C5514">
      <w:pPr>
        <w:spacing w:after="120"/>
      </w:pPr>
      <w:r>
        <w:rPr>
          <w:sz w:val="12"/>
          <w:szCs w:val="12"/>
        </w:rPr>
        <w:t xml:space="preserve"> </w:t>
      </w:r>
    </w:p>
    <w:p w14:paraId="36BCFC1E" w14:textId="77777777" w:rsidR="008E1B31" w:rsidRDefault="005C5514">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twenty-three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5C5514">
      <w:pPr>
        <w:pStyle w:val="Heading2"/>
      </w:pPr>
      <w:r>
        <w:t>5.8 Scenarios and authoritative declarations</w:t>
      </w:r>
    </w:p>
    <w:p w14:paraId="36BCFC20" w14:textId="77777777" w:rsidR="008E1B31" w:rsidRDefault="005C5514">
      <w:pPr>
        <w:spacing w:after="160" w:line="320" w:lineRule="auto"/>
        <w:jc w:val="both"/>
      </w:pPr>
      <w:r>
        <w:lastRenderedPageBreak/>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5C5514">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5C5514">
      <w:pPr>
        <w:spacing w:after="160" w:line="320" w:lineRule="auto"/>
        <w:jc w:val="both"/>
      </w:pPr>
      <w:r>
        <w:t>The starter scenario's authoritative declarations summarise as follows:</w:t>
      </w:r>
    </w:p>
    <w:tbl>
      <w:tblPr>
        <w:tblStyle w:val="TableGrid"/>
        <w:tblW w:w="9067" w:type="dxa"/>
        <w:tblLook w:val="04A0" w:firstRow="1" w:lastRow="0" w:firstColumn="1" w:lastColumn="0" w:noHBand="0" w:noVBand="1"/>
      </w:tblPr>
      <w:tblGrid>
        <w:gridCol w:w="3022"/>
        <w:gridCol w:w="3022"/>
        <w:gridCol w:w="3023"/>
      </w:tblGrid>
      <w:tr w:rsidR="00537923" w14:paraId="6B93B3DE" w14:textId="77777777">
        <w:trPr>
          <w:tblHeader/>
        </w:trPr>
        <w:tc>
          <w:tcPr>
            <w:tcW w:w="3022" w:type="dxa"/>
            <w:shd w:val="clear" w:color="auto" w:fill="D9E2F3"/>
            <w:vAlign w:val="center"/>
          </w:tcPr>
          <w:p w14:paraId="5B576FE3" w14:textId="77777777" w:rsidR="00537923" w:rsidRDefault="005C5514">
            <w:pPr>
              <w:rPr>
                <w:b/>
              </w:rPr>
            </w:pPr>
            <w:r>
              <w:rPr>
                <w:b/>
              </w:rPr>
              <w:t>Subsystem</w:t>
            </w:r>
          </w:p>
        </w:tc>
        <w:tc>
          <w:tcPr>
            <w:tcW w:w="3022" w:type="dxa"/>
            <w:shd w:val="clear" w:color="auto" w:fill="D9E2F3"/>
            <w:vAlign w:val="center"/>
          </w:tcPr>
          <w:p w14:paraId="446C34E7" w14:textId="77777777" w:rsidR="00537923" w:rsidRDefault="005C5514">
            <w:pPr>
              <w:rPr>
                <w:b/>
              </w:rPr>
            </w:pPr>
            <w:r>
              <w:rPr>
                <w:b/>
              </w:rPr>
              <w:t>Authoritative resolution</w:t>
            </w:r>
          </w:p>
        </w:tc>
        <w:tc>
          <w:tcPr>
            <w:tcW w:w="3023" w:type="dxa"/>
            <w:shd w:val="clear" w:color="auto" w:fill="D9E2F3"/>
            <w:vAlign w:val="center"/>
          </w:tcPr>
          <w:p w14:paraId="063648CE" w14:textId="77777777" w:rsidR="00537923" w:rsidRDefault="005C5514">
            <w:pPr>
              <w:rPr>
                <w:b/>
              </w:rPr>
            </w:pPr>
            <w:r>
              <w:rPr>
                <w:b/>
              </w:rPr>
              <w:t>Reason</w:t>
            </w:r>
          </w:p>
        </w:tc>
      </w:tr>
      <w:tr w:rsidR="00537923" w14:paraId="1BDD4047" w14:textId="77777777">
        <w:tc>
          <w:tcPr>
            <w:tcW w:w="3022" w:type="dxa"/>
            <w:vAlign w:val="center"/>
          </w:tcPr>
          <w:p w14:paraId="1C682BDC" w14:textId="77777777" w:rsidR="00537923" w:rsidRDefault="005C5514">
            <w:r>
              <w:t>Permian, Bakken basins</w:t>
            </w:r>
          </w:p>
        </w:tc>
        <w:tc>
          <w:tcPr>
            <w:tcW w:w="3022" w:type="dxa"/>
            <w:vAlign w:val="center"/>
          </w:tcPr>
          <w:p w14:paraId="63675316" w14:textId="77777777" w:rsidR="00537923" w:rsidRDefault="005C5514">
            <w:r>
              <w:t>basin aggregate</w:t>
            </w:r>
          </w:p>
        </w:tc>
        <w:tc>
          <w:tcPr>
            <w:tcW w:w="3023" w:type="dxa"/>
            <w:vAlign w:val="center"/>
          </w:tcPr>
          <w:p w14:paraId="0DEB6DBA" w14:textId="77777777" w:rsidR="00537923" w:rsidRDefault="005C5514">
            <w:r>
              <w:t>EIA publishes production at basin level for these</w:t>
            </w:r>
          </w:p>
        </w:tc>
      </w:tr>
      <w:tr w:rsidR="00537923" w14:paraId="01C13E21" w14:textId="77777777">
        <w:tc>
          <w:tcPr>
            <w:tcW w:w="3022" w:type="dxa"/>
            <w:vAlign w:val="center"/>
          </w:tcPr>
          <w:p w14:paraId="11F7B71E" w14:textId="77777777" w:rsidR="00537923" w:rsidRDefault="005C5514">
            <w:r>
              <w:t>Eagle Ford</w:t>
            </w:r>
          </w:p>
        </w:tc>
        <w:tc>
          <w:tcPr>
            <w:tcW w:w="3022" w:type="dxa"/>
            <w:vAlign w:val="center"/>
          </w:tcPr>
          <w:p w14:paraId="6738ACC6" w14:textId="77777777" w:rsidR="00537923" w:rsidRDefault="005C5514">
            <w:r>
              <w:t>state-basin</w:t>
            </w:r>
          </w:p>
        </w:tc>
        <w:tc>
          <w:tcPr>
            <w:tcW w:w="3023" w:type="dxa"/>
            <w:vAlign w:val="center"/>
          </w:tcPr>
          <w:p w14:paraId="04490E96" w14:textId="77777777" w:rsidR="00537923" w:rsidRDefault="005C5514">
            <w:r>
              <w:t>Single-state basin; equivalent to basin level</w:t>
            </w:r>
          </w:p>
        </w:tc>
      </w:tr>
      <w:tr w:rsidR="00537923" w14:paraId="0AE66DAF" w14:textId="77777777">
        <w:tc>
          <w:tcPr>
            <w:tcW w:w="3022" w:type="dxa"/>
            <w:vAlign w:val="center"/>
          </w:tcPr>
          <w:p w14:paraId="6D791CDA" w14:textId="77777777" w:rsidR="00537923" w:rsidRDefault="005C5514">
            <w:r>
              <w:t>Gulf of America, Alaska</w:t>
            </w:r>
          </w:p>
        </w:tc>
        <w:tc>
          <w:tcPr>
            <w:tcW w:w="3022" w:type="dxa"/>
            <w:vAlign w:val="center"/>
          </w:tcPr>
          <w:p w14:paraId="5A54BF1F" w14:textId="77777777" w:rsidR="00537923" w:rsidRDefault="005C5514">
            <w:r>
              <w:t>physical node</w:t>
            </w:r>
          </w:p>
        </w:tc>
        <w:tc>
          <w:tcPr>
            <w:tcW w:w="3023" w:type="dxa"/>
            <w:vAlign w:val="center"/>
          </w:tcPr>
          <w:p w14:paraId="0034F6A3" w14:textId="77777777" w:rsidR="00537923" w:rsidRDefault="005C5514">
            <w:r>
              <w:t>Reported separately by EIA</w:t>
            </w:r>
          </w:p>
        </w:tc>
      </w:tr>
      <w:tr w:rsidR="00537923" w14:paraId="50818542" w14:textId="77777777">
        <w:tc>
          <w:tcPr>
            <w:tcW w:w="3022" w:type="dxa"/>
            <w:vAlign w:val="center"/>
          </w:tcPr>
          <w:p w14:paraId="450A9B55" w14:textId="77777777" w:rsidR="00537923" w:rsidRDefault="005C5514">
            <w:r>
              <w:t>Rest of Lower 48</w:t>
            </w:r>
          </w:p>
        </w:tc>
        <w:tc>
          <w:tcPr>
            <w:tcW w:w="3022" w:type="dxa"/>
            <w:vAlign w:val="center"/>
          </w:tcPr>
          <w:p w14:paraId="42F5DC0B" w14:textId="77777777" w:rsidR="00537923" w:rsidRDefault="005C5514">
            <w:r>
              <w:t>residual aggregate</w:t>
            </w:r>
          </w:p>
        </w:tc>
        <w:tc>
          <w:tcPr>
            <w:tcW w:w="3023" w:type="dxa"/>
            <w:vAlign w:val="center"/>
          </w:tcPr>
          <w:p w14:paraId="6D076A2F" w14:textId="77777777" w:rsidR="00537923" w:rsidRDefault="005C5514">
            <w:r>
              <w:t>EIA publishes the residual only</w:t>
            </w:r>
          </w:p>
        </w:tc>
      </w:tr>
      <w:tr w:rsidR="00537923" w14:paraId="2916322F" w14:textId="77777777">
        <w:tc>
          <w:tcPr>
            <w:tcW w:w="3022" w:type="dxa"/>
            <w:vAlign w:val="center"/>
          </w:tcPr>
          <w:p w14:paraId="13E21C4E" w14:textId="77777777" w:rsidR="00537923" w:rsidRDefault="005C5514">
            <w:r>
              <w:t>Strategic Petroleum Reserve</w:t>
            </w:r>
          </w:p>
        </w:tc>
        <w:tc>
          <w:tcPr>
            <w:tcW w:w="3022" w:type="dxa"/>
            <w:vAlign w:val="center"/>
          </w:tcPr>
          <w:p w14:paraId="6464A251" w14:textId="77777777" w:rsidR="00537923" w:rsidRDefault="005C5514">
            <w:r>
              <w:t>site level</w:t>
            </w:r>
          </w:p>
        </w:tc>
        <w:tc>
          <w:tcPr>
            <w:tcW w:w="3023" w:type="dxa"/>
            <w:vAlign w:val="center"/>
          </w:tcPr>
          <w:p w14:paraId="03B3F04B" w14:textId="77777777" w:rsidR="00537923" w:rsidRDefault="005C5514">
            <w:r>
              <w:t>EIA PSM Table 38 publishes per-site monthly inventories</w:t>
            </w:r>
          </w:p>
        </w:tc>
      </w:tr>
      <w:tr w:rsidR="00537923" w14:paraId="669379B5" w14:textId="77777777">
        <w:tc>
          <w:tcPr>
            <w:tcW w:w="3022" w:type="dxa"/>
            <w:vAlign w:val="center"/>
          </w:tcPr>
          <w:p w14:paraId="538FECBF" w14:textId="77777777" w:rsidR="00537923" w:rsidRDefault="005C5514">
            <w:r>
              <w:t>Cushing</w:t>
            </w:r>
          </w:p>
        </w:tc>
        <w:tc>
          <w:tcPr>
            <w:tcW w:w="3022" w:type="dxa"/>
            <w:vAlign w:val="center"/>
          </w:tcPr>
          <w:p w14:paraId="537A33A7" w14:textId="77777777" w:rsidR="00537923" w:rsidRDefault="005C5514">
            <w:r>
              <w:t>hub level</w:t>
            </w:r>
          </w:p>
        </w:tc>
        <w:tc>
          <w:tcPr>
            <w:tcW w:w="3023" w:type="dxa"/>
            <w:vAlign w:val="center"/>
          </w:tcPr>
          <w:p w14:paraId="121C6676" w14:textId="77777777" w:rsidR="00537923" w:rsidRDefault="005C5514">
            <w:r>
              <w:t>Operator sub-terminals inactive; the storage report is at hub level</w:t>
            </w:r>
          </w:p>
        </w:tc>
      </w:tr>
      <w:tr w:rsidR="00537923" w14:paraId="646F97AA" w14:textId="77777777">
        <w:tc>
          <w:tcPr>
            <w:tcW w:w="3022" w:type="dxa"/>
            <w:vAlign w:val="center"/>
          </w:tcPr>
          <w:p w14:paraId="42B1017A" w14:textId="77777777" w:rsidR="00537923" w:rsidRDefault="005C5514">
            <w:r>
              <w:t>Houston exports</w:t>
            </w:r>
          </w:p>
        </w:tc>
        <w:tc>
          <w:tcPr>
            <w:tcW w:w="3022" w:type="dxa"/>
            <w:vAlign w:val="center"/>
          </w:tcPr>
          <w:p w14:paraId="1B926E4E" w14:textId="77777777" w:rsidR="00537923" w:rsidRDefault="005C5514">
            <w:r>
              <w:t>export aggregate</w:t>
            </w:r>
          </w:p>
        </w:tc>
        <w:tc>
          <w:tcPr>
            <w:tcW w:w="3023" w:type="dxa"/>
            <w:vAlign w:val="center"/>
          </w:tcPr>
          <w:p w14:paraId="5B9E56AA" w14:textId="77777777" w:rsidR="00537923" w:rsidRDefault="005C5514">
            <w:r>
              <w:t>Facility sub-terminals inactive under a single aggregate</w:t>
            </w:r>
          </w:p>
        </w:tc>
      </w:tr>
      <w:tr w:rsidR="00537923" w14:paraId="7382E07E" w14:textId="77777777">
        <w:tc>
          <w:tcPr>
            <w:tcW w:w="3022" w:type="dxa"/>
            <w:vAlign w:val="center"/>
          </w:tcPr>
          <w:p w14:paraId="281A41C8" w14:textId="77777777" w:rsidR="00537923" w:rsidRDefault="005C5514">
            <w:r>
              <w:t>Stocks</w:t>
            </w:r>
          </w:p>
        </w:tc>
        <w:tc>
          <w:tcPr>
            <w:tcW w:w="3022" w:type="dxa"/>
            <w:vAlign w:val="center"/>
          </w:tcPr>
          <w:p w14:paraId="125A5426" w14:textId="77777777" w:rsidR="00537923" w:rsidRDefault="005C5514">
            <w:r>
              <w:t>PADD level (auxiliary at sub-PADD)</w:t>
            </w:r>
          </w:p>
        </w:tc>
        <w:tc>
          <w:tcPr>
            <w:tcW w:w="3023" w:type="dxa"/>
            <w:vAlign w:val="center"/>
          </w:tcPr>
          <w:p w14:paraId="2E5AFC04" w14:textId="77777777" w:rsidR="00537923" w:rsidRDefault="005C5514">
            <w:r>
              <w:t>MCRSFP plus MCRSSP at PADD level; sub-decomposition would double-count</w:t>
            </w:r>
          </w:p>
        </w:tc>
      </w:tr>
      <w:tr w:rsidR="00537923" w14:paraId="03ED6D09" w14:textId="77777777">
        <w:tc>
          <w:tcPr>
            <w:tcW w:w="3022" w:type="dxa"/>
            <w:vAlign w:val="center"/>
          </w:tcPr>
          <w:p w14:paraId="7EEB4711" w14:textId="77777777" w:rsidR="00537923" w:rsidRDefault="005C5514">
            <w:r>
              <w:t>Balancing item B</w:t>
            </w:r>
          </w:p>
        </w:tc>
        <w:tc>
          <w:tcPr>
            <w:tcW w:w="3022" w:type="dxa"/>
            <w:vAlign w:val="center"/>
          </w:tcPr>
          <w:p w14:paraId="23125CC6" w14:textId="77777777" w:rsidR="00537923" w:rsidRDefault="005C5514">
            <w:r>
              <w:t>PADD and USA</w:t>
            </w:r>
          </w:p>
        </w:tc>
        <w:tc>
          <w:tcPr>
            <w:tcW w:w="3023" w:type="dxa"/>
            <w:vAlign w:val="center"/>
          </w:tcPr>
          <w:p w14:paraId="127DECAD" w14:textId="77777777" w:rsidR="00537923" w:rsidRDefault="005C5514">
            <w:r>
              <w:t>MCRUA series, promoted to time-series-observed in the ninth migration pass</w:t>
            </w:r>
          </w:p>
        </w:tc>
      </w:tr>
      <w:tr w:rsidR="00537923" w14:paraId="173DAEC0" w14:textId="77777777">
        <w:tc>
          <w:tcPr>
            <w:tcW w:w="3022" w:type="dxa"/>
            <w:vAlign w:val="center"/>
          </w:tcPr>
          <w:p w14:paraId="467CB0FC" w14:textId="77777777" w:rsidR="00537923" w:rsidRDefault="005C5514">
            <w:r>
              <w:t>Inter-PADD flows</w:t>
            </w:r>
          </w:p>
        </w:tc>
        <w:tc>
          <w:tcPr>
            <w:tcW w:w="3022" w:type="dxa"/>
            <w:vAlign w:val="center"/>
          </w:tcPr>
          <w:p w14:paraId="389E8EA9" w14:textId="77777777" w:rsidR="00537923" w:rsidRDefault="005C5514">
            <w:r>
              <w:t>PADD-aggregate level</w:t>
            </w:r>
          </w:p>
        </w:tc>
        <w:tc>
          <w:tcPr>
            <w:tcW w:w="3023" w:type="dxa"/>
            <w:vAlign w:val="center"/>
          </w:tcPr>
          <w:p w14:paraId="35D3BE70" w14:textId="77777777" w:rsidR="00537923" w:rsidRDefault="005C5514">
            <w:r>
              <w:t>MCRMP series at the combined aggregate; per-pipeline split latent</w:t>
            </w:r>
          </w:p>
        </w:tc>
      </w:tr>
    </w:tbl>
    <w:p w14:paraId="36BCFC2F" w14:textId="77777777" w:rsidR="008E1B31" w:rsidRDefault="005C5514">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5C5514">
      <w:pPr>
        <w:pStyle w:val="Heading2"/>
      </w:pPr>
      <w:r>
        <w:t>5.9 The end-to-end pipeline</w:t>
      </w:r>
    </w:p>
    <w:p w14:paraId="36BCFC31" w14:textId="77777777" w:rsidR="008E1B31" w:rsidRDefault="005C5514">
      <w:pPr>
        <w:spacing w:after="160" w:line="320" w:lineRule="auto"/>
        <w:jc w:val="both"/>
      </w:pPr>
      <w:r>
        <w:lastRenderedPageBreak/>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4"/>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5C5514">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r>
        <w:rPr>
          <w:rFonts w:ascii="Consolas" w:eastAsia="Consolas" w:hAnsi="Consolas" w:cs="Consolas"/>
        </w:rPr>
        <w:t>load_eia.ipynb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w:t>
      </w:r>
      <w:r>
        <w:rPr>
          <w:rFonts w:ascii="Consolas" w:eastAsia="Consolas" w:hAnsi="Consolas" w:cs="Consolas"/>
        </w:rPr>
        <w:t>it_*.py</w:t>
      </w:r>
      <w:r>
        <w:t xml:space="preserve">, </w:t>
      </w:r>
      <w:r>
        <w:rPr>
          <w:rFonts w:ascii="Consolas" w:eastAsia="Consolas" w:hAnsi="Consolas" w:cs="Consolas"/>
        </w:rPr>
        <w:t>patch_*.py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5C5514">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5C5514">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w:t>
      </w:r>
      <w:r>
        <w:rPr>
          <w:rFonts w:ascii="Consolas" w:eastAsia="Consolas" w:hAnsi="Consolas" w:cs="Consolas"/>
        </w:rPr>
        <w:t>ts</w:t>
      </w:r>
      <w:r>
        <w:t xml:space="preserve"> per regeneration. </w:t>
      </w:r>
      <w:r>
        <w:lastRenderedPageBreak/>
        <w:t>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5C5514">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5C5514">
      <w:pPr>
        <w:pStyle w:val="Heading1"/>
        <w:pageBreakBefore/>
      </w:pPr>
      <w:r>
        <w:lastRenderedPageBreak/>
        <w:t>6. The Resolver</w:t>
      </w:r>
    </w:p>
    <w:p w14:paraId="36BCFC37" w14:textId="77777777" w:rsidR="008E1B31" w:rsidRDefault="005C5514">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w:t>
      </w:r>
      <w:r>
        <w:t>ed values.</w:t>
      </w:r>
    </w:p>
    <w:p w14:paraId="36BCFC38" w14:textId="77777777" w:rsidR="008E1B31" w:rsidRDefault="005C5514">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5C5514">
      <w:pPr>
        <w:pStyle w:val="Heading2"/>
      </w:pPr>
      <w:r>
        <w:t>6.1 Why the resolver exists</w:t>
      </w:r>
    </w:p>
    <w:p w14:paraId="36BCFC3A" w14:textId="77777777" w:rsidR="008E1B31" w:rsidRDefault="005C5514">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w:t>
      </w:r>
      <w:r>
        <w:t>, the future forecasting features — would have duplicated that work.</w:t>
      </w:r>
    </w:p>
    <w:p w14:paraId="36BCFC3B" w14:textId="77777777" w:rsidR="008E1B31" w:rsidRDefault="005C5514">
      <w:pPr>
        <w:spacing w:after="160" w:line="320" w:lineRule="auto"/>
        <w:jc w:val="both"/>
      </w:pPr>
      <w:r>
        <w:t>The resolver collapses every consumer's resolution logic into a single deterministic pass:</w:t>
      </w:r>
    </w:p>
    <w:p w14:paraId="36BCFC3C" w14:textId="77777777" w:rsidR="008E1B31" w:rsidRDefault="005C5514">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5C5514">
      <w:pPr>
        <w:shd w:val="clear" w:color="auto" w:fill="F4F4F4"/>
      </w:pPr>
      <w:r>
        <w:rPr>
          <w:rFonts w:ascii="Consolas" w:eastAsia="Consolas" w:hAnsi="Consolas" w:cs="Consolas"/>
          <w:sz w:val="20"/>
          <w:szCs w:val="20"/>
        </w:rPr>
        <w:t xml:space="preserve">         + the active scenario_id</w:t>
      </w:r>
    </w:p>
    <w:p w14:paraId="36BCFC3E" w14:textId="77777777" w:rsidR="008E1B31" w:rsidRDefault="005C5514">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5C5514">
      <w:pPr>
        <w:spacing w:after="120"/>
      </w:pPr>
      <w:r>
        <w:rPr>
          <w:sz w:val="12"/>
          <w:szCs w:val="12"/>
        </w:rPr>
        <w:t xml:space="preserve"> </w:t>
      </w:r>
    </w:p>
    <w:p w14:paraId="36BCFC40" w14:textId="77777777" w:rsidR="008E1B31" w:rsidRDefault="005C5514">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(1,870 variables × 156 monthly observations); it is run once per assignment change, not once per consumer.</w:t>
      </w:r>
    </w:p>
    <w:p w14:paraId="36BCFC41" w14:textId="77777777" w:rsidR="008E1B31" w:rsidRDefault="005C5514">
      <w:pPr>
        <w:pStyle w:val="Heading2"/>
      </w:pPr>
      <w:r>
        <w:t>6.2 The output table</w:t>
      </w:r>
    </w:p>
    <w:p w14:paraId="36BCFC42" w14:textId="77777777" w:rsidR="008E1B31" w:rsidRDefault="005C5514">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5C5514">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5C5514">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5C5514">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5C5514">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5C5514">
      <w:pPr>
        <w:shd w:val="clear" w:color="auto" w:fill="F4F4F4"/>
      </w:pPr>
      <w:r>
        <w:rPr>
          <w:rFonts w:ascii="Consolas" w:eastAsia="Consolas" w:hAnsi="Consolas" w:cs="Consolas"/>
          <w:sz w:val="20"/>
          <w:szCs w:val="20"/>
        </w:rPr>
        <w:t xml:space="preserve">    value             DOUBLE PRECISION,</w:t>
      </w:r>
    </w:p>
    <w:p w14:paraId="36BCFC48" w14:textId="77777777" w:rsidR="008E1B31" w:rsidRDefault="005C5514">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5C5514">
      <w:pPr>
        <w:shd w:val="clear" w:color="auto" w:fill="F4F4F4"/>
      </w:pPr>
      <w:r>
        <w:rPr>
          <w:rFonts w:ascii="Consolas" w:eastAsia="Consolas" w:hAnsi="Consolas" w:cs="Consolas"/>
          <w:sz w:val="20"/>
          <w:szCs w:val="20"/>
        </w:rPr>
        <w:t xml:space="preserve">                        ('observed', 'derived', 'zero', 'latent', 'unresolved', 'partial')),</w:t>
      </w:r>
    </w:p>
    <w:p w14:paraId="36BCFC4A" w14:textId="77777777" w:rsidR="008E1B31" w:rsidRDefault="005C5514">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5C5514">
      <w:pPr>
        <w:shd w:val="clear" w:color="auto" w:fill="F4F4F4"/>
      </w:pPr>
      <w:r>
        <w:rPr>
          <w:rFonts w:ascii="Consolas" w:eastAsia="Consolas" w:hAnsi="Consolas" w:cs="Consolas"/>
          <w:sz w:val="20"/>
          <w:szCs w:val="20"/>
        </w:rPr>
        <w:t xml:space="preserve">    timeseries_id     TEXT,</w:t>
      </w:r>
    </w:p>
    <w:p w14:paraId="36BCFC4C" w14:textId="77777777" w:rsidR="008E1B31" w:rsidRDefault="005C5514">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5C5514">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5C5514">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5C5514">
      <w:pPr>
        <w:shd w:val="clear" w:color="auto" w:fill="F4F4F4"/>
      </w:pPr>
      <w:r>
        <w:rPr>
          <w:rFonts w:ascii="Consolas" w:eastAsia="Consolas" w:hAnsi="Consolas" w:cs="Consolas"/>
          <w:sz w:val="20"/>
          <w:szCs w:val="20"/>
        </w:rPr>
        <w:t>);</w:t>
      </w:r>
    </w:p>
    <w:p w14:paraId="36BCFC50" w14:textId="77777777" w:rsidR="008E1B31" w:rsidRDefault="005C5514">
      <w:pPr>
        <w:spacing w:after="120"/>
      </w:pPr>
      <w:r>
        <w:rPr>
          <w:sz w:val="12"/>
          <w:szCs w:val="12"/>
        </w:rPr>
        <w:t xml:space="preserve"> </w:t>
      </w:r>
    </w:p>
    <w:p w14:paraId="36BCFC51" w14:textId="77777777" w:rsidR="008E1B31" w:rsidRDefault="005C5514">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5C5514">
      <w:pPr>
        <w:spacing w:after="160" w:line="320" w:lineRule="auto"/>
        <w:jc w:val="both"/>
      </w:pPr>
      <w:r>
        <w:t xml:space="preserve">The </w:t>
      </w:r>
      <w:r>
        <w:rPr>
          <w:rFonts w:ascii="Consolas" w:eastAsia="Consolas" w:hAnsi="Consolas" w:cs="Consolas"/>
        </w:rPr>
        <w:t>source</w:t>
      </w:r>
      <w:r>
        <w:t xml:space="preserve"> column is a constrained enum with six categories:</w:t>
      </w:r>
    </w:p>
    <w:tbl>
      <w:tblPr>
        <w:tblStyle w:val="TableGrid"/>
        <w:tblW w:w="9067" w:type="dxa"/>
        <w:tblLook w:val="04A0" w:firstRow="1" w:lastRow="0" w:firstColumn="1" w:lastColumn="0" w:noHBand="0" w:noVBand="1"/>
      </w:tblPr>
      <w:tblGrid>
        <w:gridCol w:w="4533"/>
        <w:gridCol w:w="4534"/>
      </w:tblGrid>
      <w:tr w:rsidR="00537923" w14:paraId="430DFF11" w14:textId="77777777">
        <w:trPr>
          <w:tblHeader/>
        </w:trPr>
        <w:tc>
          <w:tcPr>
            <w:tcW w:w="4533" w:type="dxa"/>
            <w:shd w:val="clear" w:color="auto" w:fill="D9E2F3"/>
            <w:vAlign w:val="center"/>
          </w:tcPr>
          <w:p w14:paraId="3465A9FB" w14:textId="77777777" w:rsidR="00537923" w:rsidRDefault="005C5514">
            <w:pPr>
              <w:rPr>
                <w:b/>
              </w:rPr>
            </w:pPr>
            <w:r>
              <w:rPr>
                <w:b/>
              </w:rPr>
              <w:t>Source</w:t>
            </w:r>
          </w:p>
        </w:tc>
        <w:tc>
          <w:tcPr>
            <w:tcW w:w="4534" w:type="dxa"/>
            <w:shd w:val="clear" w:color="auto" w:fill="D9E2F3"/>
            <w:vAlign w:val="center"/>
          </w:tcPr>
          <w:p w14:paraId="3B36DECC" w14:textId="77777777" w:rsidR="00537923" w:rsidRDefault="005C5514">
            <w:pPr>
              <w:rPr>
                <w:b/>
              </w:rPr>
            </w:pPr>
            <w:r>
              <w:rPr>
                <w:b/>
              </w:rPr>
              <w:t>Meaning</w:t>
            </w:r>
          </w:p>
        </w:tc>
      </w:tr>
      <w:tr w:rsidR="00537923" w14:paraId="13A37A41" w14:textId="77777777">
        <w:tc>
          <w:tcPr>
            <w:tcW w:w="4533" w:type="dxa"/>
            <w:vAlign w:val="center"/>
          </w:tcPr>
          <w:p w14:paraId="0AFF098B" w14:textId="77777777" w:rsidR="00537923" w:rsidRDefault="005C5514">
            <w:r>
              <w:t>observed</w:t>
            </w:r>
          </w:p>
        </w:tc>
        <w:tc>
          <w:tcPr>
            <w:tcW w:w="4534" w:type="dxa"/>
            <w:vAlign w:val="center"/>
          </w:tcPr>
          <w:p w14:paraId="751DCF37" w14:textId="77777777" w:rsidR="00537923" w:rsidRDefault="005C5514">
            <w:r>
              <w:t>Direct time-series lookup. The ground-truth measurement</w:t>
            </w:r>
          </w:p>
        </w:tc>
      </w:tr>
      <w:tr w:rsidR="00537923" w14:paraId="759A120D" w14:textId="77777777">
        <w:tc>
          <w:tcPr>
            <w:tcW w:w="4533" w:type="dxa"/>
            <w:vAlign w:val="center"/>
          </w:tcPr>
          <w:p w14:paraId="0195BA1A" w14:textId="77777777" w:rsidR="00537923" w:rsidRDefault="005C5514">
            <w:r>
              <w:t>derived</w:t>
            </w:r>
          </w:p>
        </w:tc>
        <w:tc>
          <w:tcPr>
            <w:tcW w:w="4534" w:type="dxa"/>
            <w:vAlign w:val="center"/>
          </w:tcPr>
          <w:p w14:paraId="68112A8B" w14:textId="77777777" w:rsidR="00537923" w:rsidRDefault="005C5514">
            <w:r>
              <w:t>Value computed by a formula (alias, sum, closure, arithmetic, reverse mirror)</w:t>
            </w:r>
          </w:p>
        </w:tc>
      </w:tr>
      <w:tr w:rsidR="00537923" w14:paraId="391141AB" w14:textId="77777777">
        <w:tc>
          <w:tcPr>
            <w:tcW w:w="4533" w:type="dxa"/>
            <w:vAlign w:val="center"/>
          </w:tcPr>
          <w:p w14:paraId="32B3762F" w14:textId="77777777" w:rsidR="00537923" w:rsidRDefault="005C5514">
            <w:r>
              <w:t>zero</w:t>
            </w:r>
          </w:p>
        </w:tc>
        <w:tc>
          <w:tcPr>
            <w:tcW w:w="4534" w:type="dxa"/>
            <w:vAlign w:val="center"/>
          </w:tcPr>
          <w:p w14:paraId="29C9AD7C" w14:textId="77777777" w:rsidR="00537923" w:rsidRDefault="005C5514">
            <w:r>
              <w:t>Structural zero, encoding a physical fact (a refinery does not produce crude)</w:t>
            </w:r>
          </w:p>
        </w:tc>
      </w:tr>
      <w:tr w:rsidR="00537923" w14:paraId="4607FA34" w14:textId="77777777">
        <w:tc>
          <w:tcPr>
            <w:tcW w:w="4533" w:type="dxa"/>
            <w:vAlign w:val="center"/>
          </w:tcPr>
          <w:p w14:paraId="66110BDE" w14:textId="77777777" w:rsidR="00537923" w:rsidRDefault="005C5514">
            <w:r>
              <w:t>latent</w:t>
            </w:r>
          </w:p>
        </w:tc>
        <w:tc>
          <w:tcPr>
            <w:tcW w:w="4534" w:type="dxa"/>
            <w:vAlign w:val="center"/>
          </w:tcPr>
          <w:p w14:paraId="3701402E" w14:textId="77777777" w:rsidR="00537923" w:rsidRDefault="005C5514">
            <w:r>
              <w:t>Declared variable with no resolution path. Value is NULL by design</w:t>
            </w:r>
          </w:p>
        </w:tc>
      </w:tr>
      <w:tr w:rsidR="00537923" w14:paraId="1E203099" w14:textId="77777777">
        <w:tc>
          <w:tcPr>
            <w:tcW w:w="4533" w:type="dxa"/>
            <w:vAlign w:val="center"/>
          </w:tcPr>
          <w:p w14:paraId="3B168065" w14:textId="77777777" w:rsidR="00537923" w:rsidRDefault="005C5514">
            <w:r>
              <w:t>unresolved</w:t>
            </w:r>
          </w:p>
        </w:tc>
        <w:tc>
          <w:tcPr>
            <w:tcW w:w="4534" w:type="dxa"/>
            <w:vAlign w:val="center"/>
          </w:tcPr>
          <w:p w14:paraId="694884EC" w14:textId="77777777" w:rsidR="00537923" w:rsidRDefault="005C5514">
            <w:r>
              <w:t>A formula was given but could not be evaluated. Zero rows in a healthy run</w:t>
            </w:r>
          </w:p>
        </w:tc>
      </w:tr>
      <w:tr w:rsidR="00537923" w14:paraId="1E2030A0" w14:textId="77777777">
        <w:tc>
          <w:tcPr>
            <w:tcW w:w="4533" w:type="dxa"/>
            <w:vAlign w:val="center"/>
          </w:tcPr>
          <w:p w14:paraId="3B168066" w14:textId="77777777" w:rsidR="00537923" w:rsidRDefault="005C5514">
            <w:r>
              <w:t>partial</w:t>
            </w:r>
          </w:p>
        </w:tc>
        <w:tc>
          <w:tcPr>
            <w:tcW w:w="4534" w:type="dxa"/>
            <w:vAlign w:val="center"/>
          </w:tcPr>
          <w:p w14:paraId="694884ED" w14:textId="77777777" w:rsidR="00537923" w:rsidRDefault="005C5514">
            <w:r>
              <w:t>Formula tried but at least one input was NULL on that date; value is NULL with a recorded note</w:t>
            </w:r>
          </w:p>
        </w:tc>
      </w:tr>
    </w:tbl>
    <w:p w14:paraId="36BCFC5A" w14:textId="77777777" w:rsidR="008E1B31" w:rsidRDefault="005C5514">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5C5514">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5C5514">
      <w:pPr>
        <w:pStyle w:val="Heading2"/>
      </w:pPr>
      <w:r>
        <w:t>6.3 How a run flows end to end</w:t>
      </w:r>
    </w:p>
    <w:p w14:paraId="36BCFC5D" w14:textId="77777777" w:rsidR="008E1B31" w:rsidRDefault="005C5514">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5C5514">
      <w:pPr>
        <w:spacing w:after="120"/>
      </w:pPr>
      <w:r>
        <w:rPr>
          <w:sz w:val="12"/>
          <w:szCs w:val="12"/>
        </w:rPr>
        <w:t xml:space="preserve"> </w:t>
      </w:r>
    </w:p>
    <w:p w14:paraId="36BCFC6A" w14:textId="77777777" w:rsidR="008E1B31" w:rsidRDefault="005C5514">
      <w:pPr>
        <w:pStyle w:val="Heading2"/>
      </w:pPr>
      <w:r>
        <w:t>6.4 The dispatch loop</w:t>
      </w:r>
    </w:p>
    <w:p w14:paraId="36BCFC6B" w14:textId="77777777" w:rsidR="008E1B31" w:rsidRDefault="005C5514">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w:t>
      </w:r>
      <w:r>
        <w:t>ic) are evaluable only when every variable in their formula_inputs is already in the resolved set.</w:t>
      </w:r>
    </w:p>
    <w:p w14:paraId="36BCFC6C" w14:textId="77777777" w:rsidR="008E1B31" w:rsidRDefault="005C5514">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5C5514">
      <w:pPr>
        <w:spacing w:after="160" w:line="320" w:lineRule="auto"/>
        <w:jc w:val="both"/>
      </w:pPr>
      <w:r>
        <w:t>The rules are as follows:</w:t>
      </w:r>
    </w:p>
    <w:p w14:paraId="36BCFC6E" w14:textId="77777777" w:rsidR="008E1B31" w:rsidRDefault="005C5514">
      <w:pPr>
        <w:spacing w:after="160" w:line="320" w:lineRule="auto"/>
        <w:jc w:val="both"/>
      </w:pPr>
      <w:r>
        <w:rPr>
          <w:b/>
          <w:bCs/>
        </w:rPr>
        <w:lastRenderedPageBreak/>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5C5514">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542 variables fire this rule, mostly non-relational scalars inherited from </w:t>
      </w:r>
      <w:r>
        <w:rPr>
          <w:rFonts w:ascii="Consolas" w:eastAsia="Consolas" w:hAnsi="Consolas" w:cs="Consolas"/>
        </w:rPr>
        <w:t>node_type_default_formulas</w:t>
      </w:r>
      <w:r>
        <w:t>.</w:t>
      </w:r>
    </w:p>
    <w:p w14:paraId="36BCFC70" w14:textId="77777777" w:rsidR="008E1B31" w:rsidRDefault="005C5514">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w:t>
      </w:r>
      <w:r>
        <w:t xml:space="preserve"> With the promotion, the latent borrows correctly. The rule fires 767 times in the starter scenario after the promotion attempt; the 15 that succeeded are counted separately under Rule 6.</w:t>
      </w:r>
    </w:p>
    <w:p w14:paraId="36BCFC71" w14:textId="77777777" w:rsidR="008E1B31" w:rsidRDefault="005C5514">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5C5514">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the arithmetic rule resolves 451 variables in total, the majority via this single-variable case (the code labels this dispatch kind 'arithmetic'; earlier drafts called it 'alias').</w:t>
      </w:r>
    </w:p>
    <w:p w14:paraId="36BCFC73" w14:textId="77777777" w:rsidR="008E1B31" w:rsidRDefault="005C5514">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w:t>
      </w:r>
      <w:r>
        <w:t xml:space="preserve"> insertion order.</w:t>
      </w:r>
    </w:p>
    <w:p w14:paraId="36BCFC74" w14:textId="77777777" w:rsidR="008E1B31" w:rsidRDefault="005C5514">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5C5514">
      <w:pPr>
        <w:spacing w:after="160" w:line="320" w:lineRule="auto"/>
        <w:jc w:val="both"/>
      </w:pPr>
      <w:r>
        <w:t>B = ΔS − P + C − ΣF_in + ΣF_out</w:t>
      </w:r>
    </w:p>
    <w:p w14:paraId="36BCFC76" w14:textId="77777777" w:rsidR="008E1B31" w:rsidRDefault="005C5514">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w:t>
      </w:r>
      <w:r>
        <w:lastRenderedPageBreak/>
        <w:t>formula remains in the resolver as a fallback constraint, and it is the engine behind the Chapter 7 view that compares observed B against closure-derived B as a measure of partition-internal latent flow.</w:t>
      </w:r>
    </w:p>
    <w:p w14:paraId="36BCFC77" w14:textId="77777777" w:rsidR="008E1B31" w:rsidRDefault="005C5514">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5C5514">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5C5514">
      <w:pPr>
        <w:spacing w:after="160" w:line="320" w:lineRule="auto"/>
        <w:jc w:val="both"/>
      </w:pPr>
      <w:r>
        <w:t>The current dispatch counts in the starter scenario, with the canonical labels, are:</w:t>
      </w:r>
    </w:p>
    <w:tbl>
      <w:tblPr>
        <w:tblStyle w:val="TableGrid"/>
        <w:tblW w:w="9067" w:type="dxa"/>
        <w:tblLook w:val="04A0" w:firstRow="1" w:lastRow="0" w:firstColumn="1" w:lastColumn="0" w:noHBand="0" w:noVBand="1"/>
      </w:tblPr>
      <w:tblGrid>
        <w:gridCol w:w="4533"/>
        <w:gridCol w:w="4534"/>
      </w:tblGrid>
      <w:tr w:rsidR="00537923" w14:paraId="39FAEB0F" w14:textId="77777777">
        <w:trPr>
          <w:tblHeader/>
        </w:trPr>
        <w:tc>
          <w:tcPr>
            <w:tcW w:w="4533" w:type="dxa"/>
            <w:shd w:val="clear" w:color="auto" w:fill="D9E2F3"/>
            <w:vAlign w:val="center"/>
          </w:tcPr>
          <w:p w14:paraId="53F50F69" w14:textId="77777777" w:rsidR="00537923" w:rsidRDefault="005C5514">
            <w:pPr>
              <w:rPr>
                <w:b/>
              </w:rPr>
            </w:pPr>
            <w:r>
              <w:rPr>
                <w:b/>
              </w:rPr>
              <w:t>Rule</w:t>
            </w:r>
          </w:p>
        </w:tc>
        <w:tc>
          <w:tcPr>
            <w:tcW w:w="4534" w:type="dxa"/>
            <w:shd w:val="clear" w:color="auto" w:fill="D9E2F3"/>
            <w:vAlign w:val="center"/>
          </w:tcPr>
          <w:p w14:paraId="7B5D00F7" w14:textId="77777777" w:rsidR="00537923" w:rsidRDefault="005C5514">
            <w:pPr>
              <w:rPr>
                <w:b/>
              </w:rPr>
            </w:pPr>
            <w:r>
              <w:rPr>
                <w:b/>
              </w:rPr>
              <w:t>Count</w:t>
            </w:r>
          </w:p>
        </w:tc>
      </w:tr>
      <w:tr w:rsidR="00537923" w14:paraId="2C726DD8" w14:textId="77777777">
        <w:tc>
          <w:tcPr>
            <w:tcW w:w="4533" w:type="dxa"/>
            <w:vAlign w:val="center"/>
          </w:tcPr>
          <w:p w14:paraId="6A186481" w14:textId="77777777" w:rsidR="00537923" w:rsidRDefault="005C5514">
            <w:r>
              <w:t>observed (time-series lookup)</w:t>
            </w:r>
          </w:p>
        </w:tc>
        <w:tc>
          <w:tcPr>
            <w:tcW w:w="4534" w:type="dxa"/>
            <w:vAlign w:val="center"/>
          </w:tcPr>
          <w:p w14:paraId="44D4A2B2" w14:textId="77777777" w:rsidR="00537923" w:rsidRDefault="005C5514">
            <w:r>
              <w:t>90</w:t>
            </w:r>
          </w:p>
        </w:tc>
      </w:tr>
      <w:tr w:rsidR="00537923" w14:paraId="7130AA36" w14:textId="77777777">
        <w:tc>
          <w:tcPr>
            <w:tcW w:w="4533" w:type="dxa"/>
            <w:vAlign w:val="center"/>
          </w:tcPr>
          <w:p w14:paraId="3CECAF84" w14:textId="77777777" w:rsidR="00537923" w:rsidRDefault="005C5514">
            <w:r>
              <w:t>zero (structural)</w:t>
            </w:r>
          </w:p>
        </w:tc>
        <w:tc>
          <w:tcPr>
            <w:tcW w:w="4534" w:type="dxa"/>
            <w:vAlign w:val="center"/>
          </w:tcPr>
          <w:p w14:paraId="5F162FB2" w14:textId="77777777" w:rsidR="00537923" w:rsidRDefault="005C5514">
            <w:r>
              <w:t>542</w:t>
            </w:r>
          </w:p>
        </w:tc>
      </w:tr>
      <w:tr w:rsidR="00537923" w14:paraId="74DCC047" w14:textId="77777777">
        <w:tc>
          <w:tcPr>
            <w:tcW w:w="4533" w:type="dxa"/>
            <w:vAlign w:val="center"/>
          </w:tcPr>
          <w:p w14:paraId="72FEBEB1" w14:textId="77777777" w:rsidR="00537923" w:rsidRDefault="005C5514">
            <w:r>
              <w:t>latent (including reverse-mirror failures)</w:t>
            </w:r>
          </w:p>
        </w:tc>
        <w:tc>
          <w:tcPr>
            <w:tcW w:w="4534" w:type="dxa"/>
            <w:vAlign w:val="center"/>
          </w:tcPr>
          <w:p w14:paraId="31E68DDA" w14:textId="77777777" w:rsidR="00537923" w:rsidRDefault="005C5514">
            <w:r>
              <w:t>767</w:t>
            </w:r>
          </w:p>
        </w:tc>
      </w:tr>
      <w:tr w:rsidR="00537923" w14:paraId="03505FDD" w14:textId="77777777">
        <w:tc>
          <w:tcPr>
            <w:tcW w:w="4533" w:type="dxa"/>
            <w:vAlign w:val="center"/>
          </w:tcPr>
          <w:p w14:paraId="53C96D10" w14:textId="77777777" w:rsidR="00537923" w:rsidRDefault="005C5514">
            <w:r>
              <w:t>arithmetic</w:t>
            </w:r>
          </w:p>
        </w:tc>
        <w:tc>
          <w:tcPr>
            <w:tcW w:w="4534" w:type="dxa"/>
            <w:vAlign w:val="center"/>
          </w:tcPr>
          <w:p w14:paraId="7169CFA8" w14:textId="77777777" w:rsidR="00537923" w:rsidRDefault="005C5514">
            <w:r>
              <w:t>451</w:t>
            </w:r>
          </w:p>
        </w:tc>
      </w:tr>
      <w:tr w:rsidR="00537923" w14:paraId="1F71568B" w14:textId="77777777">
        <w:tc>
          <w:tcPr>
            <w:tcW w:w="4533" w:type="dxa"/>
            <w:vAlign w:val="center"/>
          </w:tcPr>
          <w:p w14:paraId="3D7A5044" w14:textId="77777777" w:rsidR="00537923" w:rsidRDefault="005C5514">
            <w:r>
              <w:t>reverse-mirror (Rule 3 promotion plus Rule 6)</w:t>
            </w:r>
          </w:p>
        </w:tc>
        <w:tc>
          <w:tcPr>
            <w:tcW w:w="4534" w:type="dxa"/>
            <w:vAlign w:val="center"/>
          </w:tcPr>
          <w:p w14:paraId="18661647" w14:textId="77777777" w:rsidR="00537923" w:rsidRDefault="005C5514">
            <w:r>
              <w:t>15</w:t>
            </w:r>
          </w:p>
        </w:tc>
      </w:tr>
      <w:tr w:rsidR="00537923" w14:paraId="36AC9880" w14:textId="77777777">
        <w:tc>
          <w:tcPr>
            <w:tcW w:w="4533" w:type="dxa"/>
            <w:vAlign w:val="center"/>
          </w:tcPr>
          <w:p w14:paraId="18F7FC61" w14:textId="77777777" w:rsidR="00537923" w:rsidRDefault="005C5514">
            <w:r>
              <w:t>sum (canonical)</w:t>
            </w:r>
          </w:p>
        </w:tc>
        <w:tc>
          <w:tcPr>
            <w:tcW w:w="4534" w:type="dxa"/>
            <w:vAlign w:val="center"/>
          </w:tcPr>
          <w:p w14:paraId="7C99E329" w14:textId="77777777" w:rsidR="00537923" w:rsidRDefault="005C5514">
            <w:r>
              <w:t>5</w:t>
            </w:r>
          </w:p>
        </w:tc>
      </w:tr>
      <w:tr w:rsidR="00537923" w14:paraId="6612303F" w14:textId="77777777">
        <w:tc>
          <w:tcPr>
            <w:tcW w:w="4533" w:type="dxa"/>
            <w:vAlign w:val="center"/>
          </w:tcPr>
          <w:p w14:paraId="1663430A" w14:textId="77777777" w:rsidR="00537923" w:rsidRDefault="005C5514">
            <w:r>
              <w:t>closure</w:t>
            </w:r>
          </w:p>
        </w:tc>
        <w:tc>
          <w:tcPr>
            <w:tcW w:w="4534" w:type="dxa"/>
            <w:vAlign w:val="center"/>
          </w:tcPr>
          <w:p w14:paraId="790F969E" w14:textId="77777777" w:rsidR="00537923" w:rsidRDefault="005C5514">
            <w:r>
              <w:t>0</w:t>
            </w:r>
          </w:p>
        </w:tc>
      </w:tr>
      <w:tr w:rsidR="00537923" w14:paraId="69483C11" w14:textId="77777777">
        <w:tc>
          <w:tcPr>
            <w:tcW w:w="4533" w:type="dxa"/>
            <w:vAlign w:val="center"/>
          </w:tcPr>
          <w:p w14:paraId="62D1BCAC" w14:textId="77777777" w:rsidR="00537923" w:rsidRDefault="005C5514">
            <w:r>
              <w:t>unresolved</w:t>
            </w:r>
          </w:p>
        </w:tc>
        <w:tc>
          <w:tcPr>
            <w:tcW w:w="4534" w:type="dxa"/>
            <w:vAlign w:val="center"/>
          </w:tcPr>
          <w:p w14:paraId="233FFFE2" w14:textId="77777777" w:rsidR="00537923" w:rsidRDefault="005C5514">
            <w:r>
              <w:t>0</w:t>
            </w:r>
          </w:p>
        </w:tc>
      </w:tr>
    </w:tbl>
    <w:p w14:paraId="36BCFC85" w14:textId="77777777" w:rsidR="008E1B31" w:rsidRDefault="005C5514">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5C5514">
      <w:pPr>
        <w:pStyle w:val="Heading2"/>
      </w:pPr>
      <w:r>
        <w:t>6.5 The fixed-point loop</w:t>
      </w:r>
    </w:p>
    <w:p w14:paraId="20A26E32"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 xml:space="preserve">An equivalence harness, code/compare_resolvers.py, runs the legacy topological-sort resolver and the fixed-point resolver back to back on the same scenario and diffs every row of </w:t>
      </w:r>
      <w:r>
        <w:lastRenderedPageBreak/>
        <w:t>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5C5514">
      <w:pPr>
        <w:pStyle w:val="Heading2"/>
      </w:pPr>
      <w:r>
        <w:t>6.6 Bugs encountered and fixed</w:t>
      </w:r>
    </w:p>
    <w:p w14:paraId="36BCFC8D" w14:textId="77777777" w:rsidR="008E1B31" w:rsidRDefault="005C5514">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5C5514">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5C5514">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w:t>
      </w:r>
      <w:r>
        <w:t>being skipped. Together, the two changes lifted mirror dispatch from three cases (succeeding by luck of insertion order) to fifteen (deterministic).</w:t>
      </w:r>
    </w:p>
    <w:p w14:paraId="36BCFC90" w14:textId="77777777" w:rsidR="008E1B31" w:rsidRDefault="005C5514">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5C5514">
      <w:pPr>
        <w:spacing w:after="160" w:line="320" w:lineRule="auto"/>
        <w:jc w:val="both"/>
      </w:pPr>
      <w:r>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 xml:space="preserve">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w:t>
      </w:r>
      <w:r>
        <w:lastRenderedPageBreak/>
        <w:t>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5C5514">
      <w:pPr>
        <w:pStyle w:val="Heading2"/>
      </w:pPr>
      <w:r>
        <w:t>6.7 Latent versus unresolved</w:t>
      </w:r>
    </w:p>
    <w:p w14:paraId="36BCFC93" w14:textId="77777777" w:rsidR="008E1B31" w:rsidRDefault="005C5514">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5C5514">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w:t>
      </w:r>
      <w:r>
        <w:t>nfiguration: refinery throughput capacity, pipeline maximum daily throughput, terminal storage capacity.</w:t>
      </w:r>
    </w:p>
    <w:p w14:paraId="36BCFC95" w14:textId="77777777" w:rsidR="008E1B31" w:rsidRDefault="005C5514">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5C5514">
      <w:pPr>
        <w:spacing w:after="160" w:line="320" w:lineRule="auto"/>
        <w:jc w:val="both"/>
      </w:pPr>
      <w:r>
        <w:t>The starter scenario at the time of writing has 767 latents and zero unresolved. The 767 latents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5C5514">
      <w:pPr>
        <w:pStyle w:val="Heading2"/>
      </w:pPr>
      <w:r>
        <w:t>6.8 The layered view structure</w:t>
      </w:r>
    </w:p>
    <w:p w14:paraId="36BCFC98" w14:textId="77777777" w:rsidR="008E1B31" w:rsidRDefault="005C5514">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tbl>
      <w:tblPr>
        <w:tblStyle w:val="TableGrid"/>
        <w:tblW w:w="9067" w:type="dxa"/>
        <w:tblLook w:val="04A0" w:firstRow="1" w:lastRow="0" w:firstColumn="1" w:lastColumn="0" w:noHBand="0" w:noVBand="1"/>
      </w:tblPr>
      <w:tblGrid>
        <w:gridCol w:w="1359"/>
        <w:gridCol w:w="2883"/>
        <w:gridCol w:w="2760"/>
        <w:gridCol w:w="2065"/>
      </w:tblGrid>
      <w:tr w:rsidR="00537923" w14:paraId="745B830C" w14:textId="77777777">
        <w:trPr>
          <w:tblHeader/>
        </w:trPr>
        <w:tc>
          <w:tcPr>
            <w:tcW w:w="2266" w:type="dxa"/>
            <w:shd w:val="clear" w:color="auto" w:fill="D9E2F3"/>
            <w:vAlign w:val="center"/>
          </w:tcPr>
          <w:p w14:paraId="13355682" w14:textId="77777777" w:rsidR="00537923" w:rsidRDefault="005C5514">
            <w:pPr>
              <w:rPr>
                <w:b/>
              </w:rPr>
            </w:pPr>
            <w:r>
              <w:rPr>
                <w:b/>
              </w:rPr>
              <w:lastRenderedPageBreak/>
              <w:t>Layer</w:t>
            </w:r>
          </w:p>
        </w:tc>
        <w:tc>
          <w:tcPr>
            <w:tcW w:w="2266" w:type="dxa"/>
            <w:shd w:val="clear" w:color="auto" w:fill="D9E2F3"/>
            <w:vAlign w:val="center"/>
          </w:tcPr>
          <w:p w14:paraId="00447626" w14:textId="77777777" w:rsidR="00537923" w:rsidRDefault="005C5514">
            <w:pPr>
              <w:rPr>
                <w:b/>
              </w:rPr>
            </w:pPr>
            <w:r>
              <w:rPr>
                <w:b/>
              </w:rPr>
              <w:t>View</w:t>
            </w:r>
          </w:p>
        </w:tc>
        <w:tc>
          <w:tcPr>
            <w:tcW w:w="2266" w:type="dxa"/>
            <w:shd w:val="clear" w:color="auto" w:fill="D9E2F3"/>
            <w:vAlign w:val="center"/>
          </w:tcPr>
          <w:p w14:paraId="5D7536C4" w14:textId="77777777" w:rsidR="00537923" w:rsidRDefault="005C5514">
            <w:pPr>
              <w:rPr>
                <w:b/>
              </w:rPr>
            </w:pPr>
            <w:r>
              <w:rPr>
                <w:b/>
              </w:rPr>
              <w:t>Reads from</w:t>
            </w:r>
          </w:p>
        </w:tc>
        <w:tc>
          <w:tcPr>
            <w:tcW w:w="2269" w:type="dxa"/>
            <w:shd w:val="clear" w:color="auto" w:fill="D9E2F3"/>
            <w:vAlign w:val="center"/>
          </w:tcPr>
          <w:p w14:paraId="74C2E86D" w14:textId="77777777" w:rsidR="00537923" w:rsidRDefault="005C5514">
            <w:pPr>
              <w:rPr>
                <w:b/>
              </w:rPr>
            </w:pPr>
            <w:r>
              <w:rPr>
                <w:b/>
              </w:rPr>
              <w:t>Provides</w:t>
            </w:r>
          </w:p>
        </w:tc>
      </w:tr>
      <w:tr w:rsidR="00537923" w14:paraId="349EB306" w14:textId="77777777">
        <w:tc>
          <w:tcPr>
            <w:tcW w:w="2266" w:type="dxa"/>
            <w:vAlign w:val="center"/>
          </w:tcPr>
          <w:p w14:paraId="75BF6176" w14:textId="77777777" w:rsidR="00537923" w:rsidRDefault="005C5514">
            <w:r>
              <w:t>L1</w:t>
            </w:r>
          </w:p>
        </w:tc>
        <w:tc>
          <w:tcPr>
            <w:tcW w:w="2266" w:type="dxa"/>
            <w:vAlign w:val="center"/>
          </w:tcPr>
          <w:p w14:paraId="4A0AE0AE" w14:textId="77777777" w:rsidR="00537923" w:rsidRDefault="005C5514">
            <w:r>
              <w:t>v_effective_assignments</w:t>
            </w:r>
          </w:p>
        </w:tc>
        <w:tc>
          <w:tcPr>
            <w:tcW w:w="2266" w:type="dxa"/>
            <w:vAlign w:val="center"/>
          </w:tcPr>
          <w:p w14:paraId="1E5A53F2" w14:textId="77777777" w:rsidR="00537923" w:rsidRDefault="005C5514">
            <w:r>
              <w:t>variable_assignments + defaults</w:t>
            </w:r>
          </w:p>
        </w:tc>
        <w:tc>
          <w:tcPr>
            <w:tcW w:w="2269" w:type="dxa"/>
            <w:vAlign w:val="center"/>
          </w:tcPr>
          <w:p w14:paraId="0A533180" w14:textId="77777777" w:rsidR="00537923" w:rsidRDefault="005C5514">
            <w:r>
              <w:t>One row per (scenario, variable) with the layered recipe and an audit tag for where the formula came from</w:t>
            </w:r>
          </w:p>
        </w:tc>
      </w:tr>
      <w:tr w:rsidR="00537923" w14:paraId="4A476737" w14:textId="77777777">
        <w:tc>
          <w:tcPr>
            <w:tcW w:w="2266" w:type="dxa"/>
            <w:vAlign w:val="center"/>
          </w:tcPr>
          <w:p w14:paraId="4746B782" w14:textId="77777777" w:rsidR="00537923" w:rsidRDefault="005C5514">
            <w:r>
              <w:t>L2a</w:t>
            </w:r>
          </w:p>
        </w:tc>
        <w:tc>
          <w:tcPr>
            <w:tcW w:w="2266" w:type="dxa"/>
            <w:vAlign w:val="center"/>
          </w:tcPr>
          <w:p w14:paraId="7EFAD741" w14:textId="77777777" w:rsidR="00537923" w:rsidRDefault="005C5514">
            <w:r>
              <w:t>v_formula_input_links</w:t>
            </w:r>
          </w:p>
        </w:tc>
        <w:tc>
          <w:tcPr>
            <w:tcW w:w="2266" w:type="dxa"/>
            <w:vAlign w:val="center"/>
          </w:tcPr>
          <w:p w14:paraId="7820E16E" w14:textId="77777777" w:rsidR="00537923" w:rsidRDefault="005C5514">
            <w:r>
              <w:t>L1</w:t>
            </w:r>
          </w:p>
        </w:tc>
        <w:tc>
          <w:tcPr>
            <w:tcW w:w="2269" w:type="dxa"/>
            <w:vAlign w:val="center"/>
          </w:tcPr>
          <w:p w14:paraId="20752CE1" w14:textId="77777777" w:rsidR="00537923" w:rsidRDefault="005C5514">
            <w:r>
              <w:t>One row per arrow in formula_inputs — the atomic (parent, child) pair, scenario-tagged</w:t>
            </w:r>
          </w:p>
        </w:tc>
      </w:tr>
      <w:tr w:rsidR="00537923" w14:paraId="2FA4E6ED" w14:textId="77777777">
        <w:tc>
          <w:tcPr>
            <w:tcW w:w="2266" w:type="dxa"/>
            <w:vAlign w:val="center"/>
          </w:tcPr>
          <w:p w14:paraId="304F7AA7" w14:textId="77777777" w:rsidR="00537923" w:rsidRDefault="005C5514">
            <w:r>
              <w:t>L2b</w:t>
            </w:r>
          </w:p>
        </w:tc>
        <w:tc>
          <w:tcPr>
            <w:tcW w:w="2266" w:type="dxa"/>
            <w:vAlign w:val="center"/>
          </w:tcPr>
          <w:p w14:paraId="7421320E" w14:textId="77777777" w:rsidR="00537923" w:rsidRDefault="005C5514">
            <w:r>
              <w:t>v_aggregation_edges</w:t>
            </w:r>
          </w:p>
        </w:tc>
        <w:tc>
          <w:tcPr>
            <w:tcW w:w="2266" w:type="dxa"/>
            <w:vAlign w:val="center"/>
          </w:tcPr>
          <w:p w14:paraId="388A37AD" w14:textId="77777777" w:rsidR="00537923" w:rsidRDefault="005C5514">
            <w:r>
              <w:t>L2a + variables</w:t>
            </w:r>
          </w:p>
        </w:tc>
        <w:tc>
          <w:tcPr>
            <w:tcW w:w="2269" w:type="dxa"/>
            <w:vAlign w:val="center"/>
          </w:tcPr>
          <w:p w14:paraId="2986B39A" w14:textId="77777777" w:rsidR="00537923" w:rsidRDefault="005C5514">
            <w:r>
              <w:t>The aggregation graph: every cross-node reference, annotated with the parent's formula and time-series-bound flag</w:t>
            </w:r>
          </w:p>
        </w:tc>
      </w:tr>
      <w:tr w:rsidR="00537923" w14:paraId="348DD58C" w14:textId="77777777">
        <w:tc>
          <w:tcPr>
            <w:tcW w:w="2266" w:type="dxa"/>
            <w:vAlign w:val="center"/>
          </w:tcPr>
          <w:p w14:paraId="643BCC9D" w14:textId="77777777" w:rsidR="00537923" w:rsidRDefault="005C5514">
            <w:r>
              <w:t>L2c</w:t>
            </w:r>
          </w:p>
        </w:tc>
        <w:tc>
          <w:tcPr>
            <w:tcW w:w="2266" w:type="dxa"/>
            <w:vAlign w:val="center"/>
          </w:tcPr>
          <w:p w14:paraId="65259DEA" w14:textId="77777777" w:rsidR="00537923" w:rsidRDefault="005C5514">
            <w:r>
              <w:t>v_flow_edges</w:t>
            </w:r>
          </w:p>
        </w:tc>
        <w:tc>
          <w:tcPr>
            <w:tcW w:w="2266" w:type="dxa"/>
            <w:vAlign w:val="center"/>
          </w:tcPr>
          <w:p w14:paraId="6F281603" w14:textId="77777777" w:rsidR="00537923" w:rsidRDefault="005C5514">
            <w:r>
              <w:t>variables</w:t>
            </w:r>
          </w:p>
        </w:tc>
        <w:tc>
          <w:tcPr>
            <w:tcW w:w="2269" w:type="dxa"/>
            <w:vAlign w:val="center"/>
          </w:tcPr>
          <w:p w14:paraId="6FE16287" w14:textId="77777777" w:rsidR="00537923" w:rsidRDefault="005C5514">
            <w:r>
              <w:t>The physical flow topology: one row per outflow variable with a related node, interpreted as (source → target)</w:t>
            </w:r>
          </w:p>
        </w:tc>
      </w:tr>
      <w:tr w:rsidR="00537923" w14:paraId="45508753" w14:textId="77777777">
        <w:tc>
          <w:tcPr>
            <w:tcW w:w="2266" w:type="dxa"/>
            <w:vAlign w:val="center"/>
          </w:tcPr>
          <w:p w14:paraId="4046231E" w14:textId="77777777" w:rsidR="00537923" w:rsidRDefault="005C5514">
            <w:r>
              <w:t>L3a</w:t>
            </w:r>
          </w:p>
        </w:tc>
        <w:tc>
          <w:tcPr>
            <w:tcW w:w="2266" w:type="dxa"/>
            <w:vAlign w:val="center"/>
          </w:tcPr>
          <w:p w14:paraId="5DBE05C5" w14:textId="77777777" w:rsidR="00537923" w:rsidRDefault="005C5514">
            <w:r>
              <w:t>v_partition_tree</w:t>
            </w:r>
          </w:p>
        </w:tc>
        <w:tc>
          <w:tcPr>
            <w:tcW w:w="2266" w:type="dxa"/>
            <w:vAlign w:val="center"/>
          </w:tcPr>
          <w:p w14:paraId="5DF04888" w14:textId="77777777" w:rsidR="00537923" w:rsidRDefault="005C5514">
            <w:r>
              <w:t>v_aggregation_edges</w:t>
            </w:r>
          </w:p>
        </w:tc>
        <w:tc>
          <w:tcPr>
            <w:tcW w:w="2269" w:type="dxa"/>
            <w:vAlign w:val="center"/>
          </w:tcPr>
          <w:p w14:paraId="661B6DCF" w14:textId="77777777" w:rsidR="00537923" w:rsidRDefault="005C5514">
            <w:r>
              <w:t>The partition spine: same-type, same-commodity, same-related-node aggregation edges, with arithmetic residuals excluded</w:t>
            </w:r>
          </w:p>
        </w:tc>
      </w:tr>
      <w:tr w:rsidR="00537923" w14:paraId="734BBF2C" w14:textId="77777777">
        <w:tc>
          <w:tcPr>
            <w:tcW w:w="2266" w:type="dxa"/>
            <w:vAlign w:val="center"/>
          </w:tcPr>
          <w:p w14:paraId="3D644EEC" w14:textId="77777777" w:rsidR="00537923" w:rsidRDefault="005C5514">
            <w:r>
              <w:t>L3b</w:t>
            </w:r>
          </w:p>
        </w:tc>
        <w:tc>
          <w:tcPr>
            <w:tcW w:w="2266" w:type="dxa"/>
            <w:vAlign w:val="center"/>
          </w:tcPr>
          <w:p w14:paraId="4C34906C" w14:textId="77777777" w:rsidR="00537923" w:rsidRDefault="005C5514">
            <w:r>
              <w:t>v_node_status</w:t>
            </w:r>
          </w:p>
        </w:tc>
        <w:tc>
          <w:tcPr>
            <w:tcW w:w="2266" w:type="dxa"/>
            <w:vAlign w:val="center"/>
          </w:tcPr>
          <w:p w14:paraId="17954D2A" w14:textId="77777777" w:rsidR="00537923" w:rsidRDefault="005C5514">
            <w:r>
              <w:t>L1</w:t>
            </w:r>
          </w:p>
        </w:tc>
        <w:tc>
          <w:tcPr>
            <w:tcW w:w="2269" w:type="dxa"/>
            <w:vAlign w:val="center"/>
          </w:tcPr>
          <w:p w14:paraId="55BDF423" w14:textId="77777777" w:rsidR="00537923" w:rsidRDefault="005C5514">
            <w:r>
              <w:t>The per-(scenario, node) status from Section 4.5: authoritative, derived, or inactive</w:t>
            </w:r>
          </w:p>
        </w:tc>
      </w:tr>
      <w:tr w:rsidR="00537923" w14:paraId="58BD4265" w14:textId="77777777">
        <w:tc>
          <w:tcPr>
            <w:tcW w:w="2266" w:type="dxa"/>
            <w:vAlign w:val="center"/>
          </w:tcPr>
          <w:p w14:paraId="3BF200BB" w14:textId="77777777" w:rsidR="00537923" w:rsidRDefault="005C5514">
            <w:r>
              <w:t>L4a</w:t>
            </w:r>
          </w:p>
        </w:tc>
        <w:tc>
          <w:tcPr>
            <w:tcW w:w="2266" w:type="dxa"/>
            <w:vAlign w:val="center"/>
          </w:tcPr>
          <w:p w14:paraId="4E12E89D" w14:textId="77777777" w:rsidR="00537923" w:rsidRDefault="005C5514">
            <w:r>
              <w:t>v_node_balance_check</w:t>
            </w:r>
          </w:p>
        </w:tc>
        <w:tc>
          <w:tcPr>
            <w:tcW w:w="2266" w:type="dxa"/>
            <w:vAlign w:val="center"/>
          </w:tcPr>
          <w:p w14:paraId="4672B157" w14:textId="77777777" w:rsidR="00537923" w:rsidRDefault="005C5514">
            <w:r>
              <w:t>scenario_resolved_values + v_flow_edges</w:t>
            </w:r>
          </w:p>
        </w:tc>
        <w:tc>
          <w:tcPr>
            <w:tcW w:w="2269" w:type="dxa"/>
            <w:vAlign w:val="center"/>
          </w:tcPr>
          <w:p w14:paraId="390A3C6F" w14:textId="77777777" w:rsidR="00537923" w:rsidRDefault="005C5514">
            <w:r>
              <w:t>Per-(node, date) mass-balance closure: sum_in, sum_out_obs, sum_out_implied, gap_kbd</w:t>
            </w:r>
          </w:p>
        </w:tc>
      </w:tr>
      <w:tr w:rsidR="00537923" w14:paraId="75607C17" w14:textId="77777777">
        <w:tc>
          <w:tcPr>
            <w:tcW w:w="2266" w:type="dxa"/>
            <w:vAlign w:val="center"/>
          </w:tcPr>
          <w:p w14:paraId="6FA8EEE3" w14:textId="77777777" w:rsidR="00537923" w:rsidRDefault="005C5514">
            <w:r>
              <w:t>L4b</w:t>
            </w:r>
          </w:p>
        </w:tc>
        <w:tc>
          <w:tcPr>
            <w:tcW w:w="2266" w:type="dxa"/>
            <w:vAlign w:val="center"/>
          </w:tcPr>
          <w:p w14:paraId="3EE15E45" w14:textId="77777777" w:rsidR="00537923" w:rsidRDefault="005C5514">
            <w:r>
              <w:t>v_aggregation_consistency</w:t>
            </w:r>
          </w:p>
        </w:tc>
        <w:tc>
          <w:tcPr>
            <w:tcW w:w="2266" w:type="dxa"/>
            <w:vAlign w:val="center"/>
          </w:tcPr>
          <w:p w14:paraId="66EA54CE" w14:textId="77777777" w:rsidR="00537923" w:rsidRDefault="005C5514">
            <w:r>
              <w:t>v_partition_tree + scenario_resolved_values</w:t>
            </w:r>
          </w:p>
        </w:tc>
        <w:tc>
          <w:tcPr>
            <w:tcW w:w="2269" w:type="dxa"/>
            <w:vAlign w:val="center"/>
          </w:tcPr>
          <w:p w14:paraId="46C45793" w14:textId="77777777" w:rsidR="00537923" w:rsidRDefault="005C5514">
            <w:r>
              <w:t xml:space="preserve">For every time-series-observed aggregate, the cross-check abs(TS value − Σ constituents) — </w:t>
            </w:r>
            <w:r>
              <w:lastRenderedPageBreak/>
              <w:t>flagged ok / partial / inconsistent</w:t>
            </w:r>
          </w:p>
        </w:tc>
      </w:tr>
      <w:tr w:rsidR="00537923" w14:paraId="0243FC98" w14:textId="77777777">
        <w:tc>
          <w:tcPr>
            <w:tcW w:w="2266" w:type="dxa"/>
            <w:vAlign w:val="center"/>
          </w:tcPr>
          <w:p w14:paraId="11856875" w14:textId="77777777" w:rsidR="00537923" w:rsidRDefault="005C5514">
            <w:r>
              <w:lastRenderedPageBreak/>
              <w:t>L4c</w:t>
            </w:r>
          </w:p>
        </w:tc>
        <w:tc>
          <w:tcPr>
            <w:tcW w:w="2266" w:type="dxa"/>
            <w:vAlign w:val="center"/>
          </w:tcPr>
          <w:p w14:paraId="46050BC6" w14:textId="77777777" w:rsidR="00537923" w:rsidRDefault="005C5514">
            <w:r>
              <w:t>v_inventory_changes</w:t>
            </w:r>
          </w:p>
        </w:tc>
        <w:tc>
          <w:tcPr>
            <w:tcW w:w="2266" w:type="dxa"/>
            <w:vAlign w:val="center"/>
          </w:tcPr>
          <w:p w14:paraId="4AA17868" w14:textId="77777777" w:rsidR="00537923" w:rsidRDefault="005C5514">
            <w:r>
              <w:t>scenario_resolved_values</w:t>
            </w:r>
          </w:p>
        </w:tc>
        <w:tc>
          <w:tcPr>
            <w:tcW w:w="2269" w:type="dxa"/>
            <w:vAlign w:val="center"/>
          </w:tcPr>
          <w:p w14:paraId="2F950094" w14:textId="77777777" w:rsidR="00537923" w:rsidRDefault="005C5514">
            <w:r>
              <w:t>Per-stock-series ΔS in MBBL and kbd; used by the balance UI to display inventory deltas</w:t>
            </w:r>
          </w:p>
        </w:tc>
      </w:tr>
      <w:tr w:rsidR="00537923" w14:paraId="10358381" w14:textId="77777777">
        <w:tc>
          <w:tcPr>
            <w:tcW w:w="2266" w:type="dxa"/>
            <w:vAlign w:val="center"/>
          </w:tcPr>
          <w:p w14:paraId="053E09FF" w14:textId="77777777" w:rsidR="00537923" w:rsidRDefault="005C5514">
            <w:r>
              <w:t>L4d</w:t>
            </w:r>
          </w:p>
        </w:tc>
        <w:tc>
          <w:tcPr>
            <w:tcW w:w="2266" w:type="dxa"/>
            <w:vAlign w:val="center"/>
          </w:tcPr>
          <w:p w14:paraId="381226A6" w14:textId="77777777" w:rsidR="00537923" w:rsidRDefault="005C5514">
            <w:r>
              <w:t>v_aggregate_balance</w:t>
            </w:r>
          </w:p>
        </w:tc>
        <w:tc>
          <w:tcPr>
            <w:tcW w:w="2266" w:type="dxa"/>
            <w:vAlign w:val="center"/>
          </w:tcPr>
          <w:p w14:paraId="2B6182D1" w14:textId="77777777" w:rsidR="00537923" w:rsidRDefault="005C5514">
            <w:r>
              <w:t>v_partition_tree + L4a</w:t>
            </w:r>
          </w:p>
        </w:tc>
        <w:tc>
          <w:tcPr>
            <w:tcW w:w="2269" w:type="dxa"/>
            <w:vAlign w:val="center"/>
          </w:tcPr>
          <w:p w14:paraId="56E45248" w14:textId="77777777" w:rsidR="00537923" w:rsidRDefault="005C5514">
            <w:r>
              <w:t>Closed mass balance for the active scenario's balance-role aggregates (usa_view plus the five PADD views)</w:t>
            </w:r>
          </w:p>
        </w:tc>
      </w:tr>
      <w:tr w:rsidR="00537923" w14:paraId="4891103A" w14:textId="77777777">
        <w:tc>
          <w:tcPr>
            <w:tcW w:w="2266" w:type="dxa"/>
            <w:vAlign w:val="center"/>
          </w:tcPr>
          <w:p w14:paraId="70029C30" w14:textId="77777777" w:rsidR="00537923" w:rsidRDefault="005C5514">
            <w:r>
              <w:t>L4e</w:t>
            </w:r>
          </w:p>
        </w:tc>
        <w:tc>
          <w:tcPr>
            <w:tcW w:w="2266" w:type="dxa"/>
            <w:vAlign w:val="center"/>
          </w:tcPr>
          <w:p w14:paraId="2F2EE3B6" w14:textId="77777777" w:rsidR="00537923" w:rsidRDefault="005C5514">
            <w:r>
              <w:t>v_node_pcisob</w:t>
            </w:r>
          </w:p>
        </w:tc>
        <w:tc>
          <w:tcPr>
            <w:tcW w:w="2266" w:type="dxa"/>
            <w:vAlign w:val="center"/>
          </w:tcPr>
          <w:p w14:paraId="34E283C7" w14:textId="77777777" w:rsidR="00537923" w:rsidRDefault="005C5514">
            <w:r>
              <w:t>scenario_resolved_values</w:t>
            </w:r>
          </w:p>
        </w:tc>
        <w:tc>
          <w:tcPr>
            <w:tcW w:w="2269" w:type="dxa"/>
            <w:vAlign w:val="center"/>
          </w:tcPr>
          <w:p w14:paraId="70E627C8" w14:textId="77777777" w:rsidR="00537923" w:rsidRDefault="005C5514">
            <w:r>
              <w:t>Per-(node, date) totals for the six variable types, pre-aggregated so renderers do not redo the GROUP BY at every page load</w:t>
            </w:r>
          </w:p>
        </w:tc>
      </w:tr>
    </w:tbl>
    <w:p w14:paraId="36BCFCA6" w14:textId="77777777" w:rsidR="008E1B31" w:rsidRDefault="005C5514">
      <w:pPr>
        <w:spacing w:after="160" w:line="320" w:lineRule="auto"/>
        <w:jc w:val="both"/>
      </w:pPr>
      <w:r>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5C5514">
      <w:pPr>
        <w:pStyle w:val="Heading2"/>
      </w:pPr>
      <w:r>
        <w:t>6.9 Persistence and the audit trail</w:t>
      </w:r>
    </w:p>
    <w:p w14:paraId="36BCFCA8" w14:textId="77777777" w:rsidR="008E1B31" w:rsidRDefault="005C5514">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5C5514">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5C5514">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5C5514">
      <w:pPr>
        <w:pStyle w:val="Heading2"/>
      </w:pPr>
      <w:r>
        <w:lastRenderedPageBreak/>
        <w:t>6.10 Last-observation-carried-forward</w:t>
      </w:r>
    </w:p>
    <w:p w14:paraId="77967B85" w14:textId="77777777" w:rsidR="008E1B31" w:rsidRDefault="005C5514">
      <w:pPr>
        <w:spacing w:after="160" w:line="320" w:lineRule="auto"/>
        <w:jc w:val="both"/>
      </w:pPr>
      <w:r>
        <w:t xml:space="preserve">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w:t>
      </w:r>
      <w:r>
        <w:t>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5C5514">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5C5514">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w:t>
      </w:r>
      <w:r>
        <w:t>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w:t>
      </w:r>
      <w:r>
        <w: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5C5514">
      <w:pPr>
        <w:pStyle w:val="Heading1"/>
        <w:pageBreakBefore/>
      </w:pPr>
      <w:r>
        <w:lastRenderedPageBreak/>
        <w:t>7. Consistency Guarantees</w:t>
      </w:r>
    </w:p>
    <w:p w14:paraId="36BCFCAC" w14:textId="77777777" w:rsidR="008E1B31" w:rsidRDefault="005C5514">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w:t>
      </w:r>
      <w:r>
        <w:t xml:space="preserve"> them, and the audits demonstrate them on real data.</w:t>
      </w:r>
    </w:p>
    <w:p w14:paraId="36BCFCAD" w14:textId="77777777" w:rsidR="008E1B31" w:rsidRDefault="005C5514">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5C5514">
      <w:pPr>
        <w:pStyle w:val="Heading2"/>
      </w:pPr>
      <w:r>
        <w:t>7.1 Claim 1: Schema-level single attribution</w:t>
      </w:r>
    </w:p>
    <w:p w14:paraId="36BCFCAF" w14:textId="77777777" w:rsidR="008E1B31" w:rsidRDefault="005C5514">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w:t>
      </w:r>
      <w:r>
        <w:t>nt (the dual role is explained in Section 4.8). The CHECK constraint on variable_assignments is:</w:t>
      </w:r>
    </w:p>
    <w:p w14:paraId="36BCFCB0" w14:textId="77777777" w:rsidR="008E1B31" w:rsidRDefault="005C5514">
      <w:pPr>
        <w:shd w:val="clear" w:color="auto" w:fill="F4F4F4"/>
      </w:pPr>
      <w:r>
        <w:rPr>
          <w:rFonts w:ascii="Consolas" w:eastAsia="Consolas" w:hAnsi="Consolas" w:cs="Consolas"/>
          <w:sz w:val="20"/>
          <w:szCs w:val="20"/>
        </w:rPr>
        <w:t>CHECK (num_nonnulls(timeseries_id, formula) = 1)</w:t>
      </w:r>
    </w:p>
    <w:p w14:paraId="36BCFCB1" w14:textId="77777777" w:rsidR="008E1B31" w:rsidRDefault="005C5514">
      <w:pPr>
        <w:spacing w:after="120"/>
      </w:pPr>
      <w:r>
        <w:rPr>
          <w:sz w:val="12"/>
          <w:szCs w:val="12"/>
        </w:rPr>
        <w:t xml:space="preserve"> </w:t>
      </w:r>
    </w:p>
    <w:p w14:paraId="36BCFCB2" w14:textId="77777777" w:rsidR="008E1B31" w:rsidRDefault="005C5514">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5C5514">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5C5514">
      <w:pPr>
        <w:shd w:val="clear" w:color="auto" w:fill="F4F4F4"/>
      </w:pPr>
      <w:r>
        <w:rPr>
          <w:rFonts w:ascii="Consolas" w:eastAsia="Consolas" w:hAnsi="Consolas" w:cs="Consolas"/>
          <w:sz w:val="20"/>
          <w:szCs w:val="20"/>
        </w:rPr>
        <w:t>SELECT timeseries_id, COUNT(*) AS n_bindings</w:t>
      </w:r>
    </w:p>
    <w:p w14:paraId="36BCFCB5" w14:textId="77777777" w:rsidR="008E1B31" w:rsidRDefault="005C5514">
      <w:pPr>
        <w:shd w:val="clear" w:color="auto" w:fill="F4F4F4"/>
      </w:pPr>
      <w:r>
        <w:rPr>
          <w:rFonts w:ascii="Consolas" w:eastAsia="Consolas" w:hAnsi="Consolas" w:cs="Consolas"/>
          <w:sz w:val="20"/>
          <w:szCs w:val="20"/>
        </w:rPr>
        <w:t>FROM variable_assignments</w:t>
      </w:r>
    </w:p>
    <w:p w14:paraId="36BCFCB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B7" w14:textId="77777777" w:rsidR="008E1B31" w:rsidRDefault="005C5514">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5C5514">
      <w:pPr>
        <w:shd w:val="clear" w:color="auto" w:fill="F4F4F4"/>
      </w:pPr>
      <w:r>
        <w:rPr>
          <w:rFonts w:ascii="Consolas" w:eastAsia="Consolas" w:hAnsi="Consolas" w:cs="Consolas"/>
          <w:sz w:val="20"/>
          <w:szCs w:val="20"/>
        </w:rPr>
        <w:t>GROUP BY timeseries_id</w:t>
      </w:r>
    </w:p>
    <w:p w14:paraId="36BCFCB9" w14:textId="77777777" w:rsidR="008E1B31" w:rsidRDefault="005C5514">
      <w:pPr>
        <w:shd w:val="clear" w:color="auto" w:fill="F4F4F4"/>
      </w:pPr>
      <w:r>
        <w:rPr>
          <w:rFonts w:ascii="Consolas" w:eastAsia="Consolas" w:hAnsi="Consolas" w:cs="Consolas"/>
          <w:sz w:val="20"/>
          <w:szCs w:val="20"/>
        </w:rPr>
        <w:t>HAVING COUNT(*) &gt; 1;</w:t>
      </w:r>
    </w:p>
    <w:p w14:paraId="36BCFCBA" w14:textId="77777777" w:rsidR="008E1B31" w:rsidRDefault="005C5514">
      <w:pPr>
        <w:spacing w:after="120"/>
      </w:pPr>
      <w:r>
        <w:rPr>
          <w:sz w:val="12"/>
          <w:szCs w:val="12"/>
        </w:rPr>
        <w:t xml:space="preserve"> </w:t>
      </w:r>
    </w:p>
    <w:p w14:paraId="36BCFCBB" w14:textId="77777777" w:rsidR="008E1B31" w:rsidRDefault="005C5514">
      <w:pPr>
        <w:spacing w:after="160" w:line="320" w:lineRule="auto"/>
        <w:jc w:val="both"/>
      </w:pPr>
      <w:r>
        <w:t>Under the active scenario, this query returns zero rows: 90 distinct time series are bound across 90 assignment rows, in a strict 1:1 attribution. The same time series is never used as the authoritative source for two different variables within the same scenario.</w:t>
      </w:r>
    </w:p>
    <w:p w14:paraId="36BCFCBC" w14:textId="77777777" w:rsidR="008E1B31" w:rsidRDefault="005C5514">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5C5514">
      <w:pPr>
        <w:pStyle w:val="Heading2"/>
      </w:pPr>
      <w:r>
        <w:t>7.2 Claim 2: Partition closure</w:t>
      </w:r>
    </w:p>
    <w:p w14:paraId="36BCFCBE" w14:textId="77777777" w:rsidR="008E1B31" w:rsidRDefault="005C5514">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5C5514">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5C5514">
      <w:pPr>
        <w:shd w:val="clear" w:color="auto" w:fill="F4F4F4"/>
      </w:pPr>
      <w:r>
        <w:rPr>
          <w:rFonts w:ascii="Consolas" w:eastAsia="Consolas" w:hAnsi="Consolas" w:cs="Consolas"/>
          <w:sz w:val="20"/>
          <w:szCs w:val="20"/>
        </w:rPr>
        <w:t>SELECT</w:t>
      </w:r>
    </w:p>
    <w:p w14:paraId="36BCFCC1" w14:textId="77777777" w:rsidR="008E1B31" w:rsidRDefault="005C5514">
      <w:pPr>
        <w:shd w:val="clear" w:color="auto" w:fill="F4F4F4"/>
      </w:pPr>
      <w:r>
        <w:rPr>
          <w:rFonts w:ascii="Consolas" w:eastAsia="Consolas" w:hAnsi="Consolas" w:cs="Consolas"/>
          <w:sz w:val="20"/>
          <w:szCs w:val="20"/>
        </w:rPr>
        <w:t xml:space="preserve">    node_id,</w:t>
      </w:r>
    </w:p>
    <w:p w14:paraId="36BCFCC2" w14:textId="77777777" w:rsidR="008E1B31" w:rsidRDefault="005C5514">
      <w:pPr>
        <w:shd w:val="clear" w:color="auto" w:fill="F4F4F4"/>
      </w:pPr>
      <w:r>
        <w:rPr>
          <w:rFonts w:ascii="Consolas" w:eastAsia="Consolas" w:hAnsi="Consolas" w:cs="Consolas"/>
          <w:sz w:val="20"/>
          <w:szCs w:val="20"/>
        </w:rPr>
        <w:t xml:space="preserve">    sum_in   AS own_value,</w:t>
      </w:r>
    </w:p>
    <w:p w14:paraId="36BCFCC3" w14:textId="77777777" w:rsidR="008E1B31" w:rsidRDefault="005C5514">
      <w:pPr>
        <w:shd w:val="clear" w:color="auto" w:fill="F4F4F4"/>
      </w:pPr>
      <w:r>
        <w:rPr>
          <w:rFonts w:ascii="Consolas" w:eastAsia="Consolas" w:hAnsi="Consolas" w:cs="Consolas"/>
          <w:sz w:val="20"/>
          <w:szCs w:val="20"/>
        </w:rPr>
        <w:t xml:space="preserve">    bdy_in   AS sum_of_children,</w:t>
      </w:r>
    </w:p>
    <w:p w14:paraId="36BCFCC4" w14:textId="77777777" w:rsidR="008E1B31" w:rsidRDefault="005C5514">
      <w:pPr>
        <w:shd w:val="clear" w:color="auto" w:fill="F4F4F4"/>
      </w:pPr>
      <w:r>
        <w:rPr>
          <w:rFonts w:ascii="Consolas" w:eastAsia="Consolas" w:hAnsi="Consolas" w:cs="Consolas"/>
          <w:sz w:val="20"/>
          <w:szCs w:val="20"/>
        </w:rPr>
        <w:t xml:space="preserve">    abs(sum_in - bdy_in) AS gap</w:t>
      </w:r>
    </w:p>
    <w:p w14:paraId="36BCFCC5" w14:textId="77777777" w:rsidR="008E1B31" w:rsidRDefault="005C5514">
      <w:pPr>
        <w:shd w:val="clear" w:color="auto" w:fill="F4F4F4"/>
      </w:pPr>
      <w:r>
        <w:rPr>
          <w:rFonts w:ascii="Consolas" w:eastAsia="Consolas" w:hAnsi="Consolas" w:cs="Consolas"/>
          <w:sz w:val="20"/>
          <w:szCs w:val="20"/>
        </w:rPr>
        <w:t>FROM v_node_balance_check</w:t>
      </w:r>
    </w:p>
    <w:p w14:paraId="36BCFCC6" w14:textId="77777777" w:rsidR="008E1B31" w:rsidRDefault="005C5514">
      <w:pPr>
        <w:shd w:val="clear" w:color="auto" w:fill="F4F4F4"/>
      </w:pPr>
      <w:r>
        <w:rPr>
          <w:rFonts w:ascii="Consolas" w:eastAsia="Consolas" w:hAnsi="Consolas" w:cs="Consolas"/>
          <w:sz w:val="20"/>
          <w:szCs w:val="20"/>
        </w:rPr>
        <w:t>WHERE scenario_id = 'starter_us_crude_2015_2025'</w:t>
      </w:r>
    </w:p>
    <w:p w14:paraId="36BCFCC7" w14:textId="77777777" w:rsidR="008E1B31" w:rsidRDefault="005C5514">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5C5514">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5C5514">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5C5514">
      <w:pPr>
        <w:spacing w:after="120"/>
      </w:pPr>
      <w:r>
        <w:rPr>
          <w:sz w:val="12"/>
          <w:szCs w:val="12"/>
        </w:rPr>
        <w:t xml:space="preserve"> </w:t>
      </w:r>
    </w:p>
    <w:p w14:paraId="36BCFCCB" w14:textId="77777777" w:rsidR="008E1B31" w:rsidRDefault="005C5514">
      <w:pPr>
        <w:spacing w:after="160" w:line="320" w:lineRule="auto"/>
        <w:jc w:val="both"/>
      </w:pPr>
      <w:r>
        <w:t>The result of this query, averaged across all 156 monthly observation dates in the scenario, is:</w:t>
      </w:r>
    </w:p>
    <w:tbl>
      <w:tblPr>
        <w:tblStyle w:val="TableGrid"/>
        <w:tblW w:w="9067" w:type="dxa"/>
        <w:tblLook w:val="04A0" w:firstRow="1" w:lastRow="0" w:firstColumn="1" w:lastColumn="0" w:noHBand="0" w:noVBand="1"/>
      </w:tblPr>
      <w:tblGrid>
        <w:gridCol w:w="1391"/>
        <w:gridCol w:w="1276"/>
        <w:gridCol w:w="1286"/>
        <w:gridCol w:w="1272"/>
        <w:gridCol w:w="1282"/>
        <w:gridCol w:w="1286"/>
        <w:gridCol w:w="1274"/>
      </w:tblGrid>
      <w:tr w:rsidR="00537923" w14:paraId="77ADF685" w14:textId="77777777">
        <w:trPr>
          <w:tblHeader/>
        </w:trPr>
        <w:tc>
          <w:tcPr>
            <w:tcW w:w="1295" w:type="dxa"/>
            <w:shd w:val="clear" w:color="auto" w:fill="D9E2F3"/>
            <w:vAlign w:val="center"/>
          </w:tcPr>
          <w:p w14:paraId="0028628E" w14:textId="77777777" w:rsidR="00537923" w:rsidRDefault="005C5514">
            <w:pPr>
              <w:rPr>
                <w:b/>
              </w:rPr>
            </w:pPr>
            <w:r>
              <w:rPr>
                <w:b/>
              </w:rPr>
              <w:t>Node</w:t>
            </w:r>
          </w:p>
        </w:tc>
        <w:tc>
          <w:tcPr>
            <w:tcW w:w="1295" w:type="dxa"/>
            <w:shd w:val="clear" w:color="auto" w:fill="D9E2F3"/>
            <w:vAlign w:val="center"/>
          </w:tcPr>
          <w:p w14:paraId="2859A120" w14:textId="77777777" w:rsidR="00537923" w:rsidRDefault="005C5514">
            <w:pPr>
              <w:rPr>
                <w:b/>
              </w:rPr>
            </w:pPr>
            <w:r>
              <w:rPr>
                <w:b/>
              </w:rPr>
              <w:t>Own inflow (kbd)</w:t>
            </w:r>
          </w:p>
        </w:tc>
        <w:tc>
          <w:tcPr>
            <w:tcW w:w="1295" w:type="dxa"/>
            <w:shd w:val="clear" w:color="auto" w:fill="D9E2F3"/>
            <w:vAlign w:val="center"/>
          </w:tcPr>
          <w:p w14:paraId="118723AB" w14:textId="77777777" w:rsidR="00537923" w:rsidRDefault="005C5514">
            <w:pPr>
              <w:rPr>
                <w:b/>
              </w:rPr>
            </w:pPr>
            <w:r>
              <w:rPr>
                <w:b/>
              </w:rPr>
              <w:t>Σ children inflow (kbd)</w:t>
            </w:r>
          </w:p>
        </w:tc>
        <w:tc>
          <w:tcPr>
            <w:tcW w:w="1295" w:type="dxa"/>
            <w:shd w:val="clear" w:color="auto" w:fill="D9E2F3"/>
            <w:vAlign w:val="center"/>
          </w:tcPr>
          <w:p w14:paraId="08700D39" w14:textId="77777777" w:rsidR="00537923" w:rsidRDefault="005C5514">
            <w:pPr>
              <w:rPr>
                <w:b/>
              </w:rPr>
            </w:pPr>
            <w:r>
              <w:rPr>
                <w:b/>
              </w:rPr>
              <w:t>Gap (kbd)</w:t>
            </w:r>
          </w:p>
        </w:tc>
        <w:tc>
          <w:tcPr>
            <w:tcW w:w="1295" w:type="dxa"/>
            <w:shd w:val="clear" w:color="auto" w:fill="D9E2F3"/>
            <w:vAlign w:val="center"/>
          </w:tcPr>
          <w:p w14:paraId="4DB7FCBA" w14:textId="77777777" w:rsidR="00537923" w:rsidRDefault="005C5514">
            <w:pPr>
              <w:rPr>
                <w:b/>
              </w:rPr>
            </w:pPr>
            <w:r>
              <w:rPr>
                <w:b/>
              </w:rPr>
              <w:t>Own outflow (kbd)</w:t>
            </w:r>
          </w:p>
        </w:tc>
        <w:tc>
          <w:tcPr>
            <w:tcW w:w="1295" w:type="dxa"/>
            <w:shd w:val="clear" w:color="auto" w:fill="D9E2F3"/>
            <w:vAlign w:val="center"/>
          </w:tcPr>
          <w:p w14:paraId="26674E2E" w14:textId="77777777" w:rsidR="00537923" w:rsidRDefault="005C5514">
            <w:pPr>
              <w:rPr>
                <w:b/>
              </w:rPr>
            </w:pPr>
            <w:r>
              <w:rPr>
                <w:b/>
              </w:rPr>
              <w:t>Σ children outflow (kbd)</w:t>
            </w:r>
          </w:p>
        </w:tc>
        <w:tc>
          <w:tcPr>
            <w:tcW w:w="1297" w:type="dxa"/>
            <w:shd w:val="clear" w:color="auto" w:fill="D9E2F3"/>
            <w:vAlign w:val="center"/>
          </w:tcPr>
          <w:p w14:paraId="642EEFAF" w14:textId="77777777" w:rsidR="00537923" w:rsidRDefault="005C5514">
            <w:pPr>
              <w:rPr>
                <w:b/>
              </w:rPr>
            </w:pPr>
            <w:r>
              <w:rPr>
                <w:b/>
              </w:rPr>
              <w:t>Gap (kbd)</w:t>
            </w:r>
          </w:p>
        </w:tc>
      </w:tr>
      <w:tr w:rsidR="00537923" w14:paraId="4EC5DBC7" w14:textId="77777777">
        <w:tc>
          <w:tcPr>
            <w:tcW w:w="1295" w:type="dxa"/>
            <w:vAlign w:val="center"/>
          </w:tcPr>
          <w:p w14:paraId="67D7465F" w14:textId="77777777" w:rsidR="00537923" w:rsidRDefault="005C5514">
            <w:r>
              <w:t>usa_view</w:t>
            </w:r>
          </w:p>
        </w:tc>
        <w:tc>
          <w:tcPr>
            <w:tcW w:w="1295" w:type="dxa"/>
            <w:vAlign w:val="center"/>
          </w:tcPr>
          <w:p w14:paraId="48B3A6AB" w14:textId="77777777" w:rsidR="00537923" w:rsidRDefault="005C5514">
            <w:r>
              <w:t>6,557</w:t>
            </w:r>
          </w:p>
        </w:tc>
        <w:tc>
          <w:tcPr>
            <w:tcW w:w="1295" w:type="dxa"/>
            <w:vAlign w:val="center"/>
          </w:tcPr>
          <w:p w14:paraId="2F0DC723" w14:textId="77777777" w:rsidR="00537923" w:rsidRDefault="005C5514">
            <w:r>
              <w:t>6,557</w:t>
            </w:r>
          </w:p>
        </w:tc>
        <w:tc>
          <w:tcPr>
            <w:tcW w:w="1295" w:type="dxa"/>
            <w:vAlign w:val="center"/>
          </w:tcPr>
          <w:p w14:paraId="3E9D5B76" w14:textId="77777777" w:rsidR="00537923" w:rsidRDefault="005C5514">
            <w:r>
              <w:t>0</w:t>
            </w:r>
          </w:p>
        </w:tc>
        <w:tc>
          <w:tcPr>
            <w:tcW w:w="1295" w:type="dxa"/>
            <w:vAlign w:val="center"/>
          </w:tcPr>
          <w:p w14:paraId="35CA9E3A" w14:textId="77777777" w:rsidR="00537923" w:rsidRDefault="005C5514">
            <w:r>
              <w:t>3,752</w:t>
            </w:r>
          </w:p>
        </w:tc>
        <w:tc>
          <w:tcPr>
            <w:tcW w:w="1295" w:type="dxa"/>
            <w:vAlign w:val="center"/>
          </w:tcPr>
          <w:p w14:paraId="3924E12D" w14:textId="77777777" w:rsidR="00537923" w:rsidRDefault="005C5514">
            <w:r>
              <w:t>3,752</w:t>
            </w:r>
          </w:p>
        </w:tc>
        <w:tc>
          <w:tcPr>
            <w:tcW w:w="1297" w:type="dxa"/>
            <w:vAlign w:val="center"/>
          </w:tcPr>
          <w:p w14:paraId="56DF4779" w14:textId="77777777" w:rsidR="00537923" w:rsidRDefault="005C5514">
            <w:r>
              <w:t>0</w:t>
            </w:r>
          </w:p>
        </w:tc>
      </w:tr>
      <w:tr w:rsidR="00537923" w14:paraId="4EB0421D" w14:textId="77777777">
        <w:tc>
          <w:tcPr>
            <w:tcW w:w="1295" w:type="dxa"/>
            <w:vAlign w:val="center"/>
          </w:tcPr>
          <w:p w14:paraId="178D2D93" w14:textId="77777777" w:rsidR="00537923" w:rsidRDefault="005C5514">
            <w:r>
              <w:t>padd1_view</w:t>
            </w:r>
          </w:p>
        </w:tc>
        <w:tc>
          <w:tcPr>
            <w:tcW w:w="1295" w:type="dxa"/>
            <w:vAlign w:val="center"/>
          </w:tcPr>
          <w:p w14:paraId="1E1A106F" w14:textId="77777777" w:rsidR="00537923" w:rsidRDefault="005C5514">
            <w:r>
              <w:t>705</w:t>
            </w:r>
          </w:p>
        </w:tc>
        <w:tc>
          <w:tcPr>
            <w:tcW w:w="1295" w:type="dxa"/>
            <w:vAlign w:val="center"/>
          </w:tcPr>
          <w:p w14:paraId="68F5365B" w14:textId="77777777" w:rsidR="00537923" w:rsidRDefault="005C5514">
            <w:r>
              <w:t>705</w:t>
            </w:r>
          </w:p>
        </w:tc>
        <w:tc>
          <w:tcPr>
            <w:tcW w:w="1295" w:type="dxa"/>
            <w:vAlign w:val="center"/>
          </w:tcPr>
          <w:p w14:paraId="22333E91" w14:textId="77777777" w:rsidR="00537923" w:rsidRDefault="005C5514">
            <w:r>
              <w:t>0</w:t>
            </w:r>
          </w:p>
        </w:tc>
        <w:tc>
          <w:tcPr>
            <w:tcW w:w="1295" w:type="dxa"/>
            <w:vAlign w:val="center"/>
          </w:tcPr>
          <w:p w14:paraId="22F3FDAB" w14:textId="77777777" w:rsidR="00537923" w:rsidRDefault="005C5514">
            <w:r>
              <w:t>92.2</w:t>
            </w:r>
          </w:p>
        </w:tc>
        <w:tc>
          <w:tcPr>
            <w:tcW w:w="1295" w:type="dxa"/>
            <w:vAlign w:val="center"/>
          </w:tcPr>
          <w:p w14:paraId="05575D6B" w14:textId="77777777" w:rsidR="00537923" w:rsidRDefault="005C5514">
            <w:r>
              <w:t>92.2</w:t>
            </w:r>
          </w:p>
        </w:tc>
        <w:tc>
          <w:tcPr>
            <w:tcW w:w="1297" w:type="dxa"/>
            <w:vAlign w:val="center"/>
          </w:tcPr>
          <w:p w14:paraId="03A7929D" w14:textId="77777777" w:rsidR="00537923" w:rsidRDefault="005C5514">
            <w:r>
              <w:t>0</w:t>
            </w:r>
          </w:p>
        </w:tc>
      </w:tr>
      <w:tr w:rsidR="00537923" w14:paraId="47A58927" w14:textId="77777777">
        <w:tc>
          <w:tcPr>
            <w:tcW w:w="1295" w:type="dxa"/>
            <w:vAlign w:val="center"/>
          </w:tcPr>
          <w:p w14:paraId="5AE52B66" w14:textId="77777777" w:rsidR="00537923" w:rsidRDefault="005C5514">
            <w:r>
              <w:t>padd2_view</w:t>
            </w:r>
          </w:p>
        </w:tc>
        <w:tc>
          <w:tcPr>
            <w:tcW w:w="1295" w:type="dxa"/>
            <w:vAlign w:val="center"/>
          </w:tcPr>
          <w:p w14:paraId="24BED23B" w14:textId="77777777" w:rsidR="00537923" w:rsidRDefault="005C5514">
            <w:r>
              <w:t>4,503</w:t>
            </w:r>
          </w:p>
        </w:tc>
        <w:tc>
          <w:tcPr>
            <w:tcW w:w="1295" w:type="dxa"/>
            <w:vAlign w:val="center"/>
          </w:tcPr>
          <w:p w14:paraId="4793E3AC" w14:textId="77777777" w:rsidR="00537923" w:rsidRDefault="005C5514">
            <w:r>
              <w:t>4,503</w:t>
            </w:r>
          </w:p>
        </w:tc>
        <w:tc>
          <w:tcPr>
            <w:tcW w:w="1295" w:type="dxa"/>
            <w:vAlign w:val="center"/>
          </w:tcPr>
          <w:p w14:paraId="0F9206D8" w14:textId="77777777" w:rsidR="00537923" w:rsidRDefault="005C5514">
            <w:r>
              <w:t>0</w:t>
            </w:r>
          </w:p>
        </w:tc>
        <w:tc>
          <w:tcPr>
            <w:tcW w:w="1295" w:type="dxa"/>
            <w:vAlign w:val="center"/>
          </w:tcPr>
          <w:p w14:paraId="701D3946" w14:textId="77777777" w:rsidR="00537923" w:rsidRDefault="005C5514">
            <w:r>
              <w:t>2,426</w:t>
            </w:r>
          </w:p>
        </w:tc>
        <w:tc>
          <w:tcPr>
            <w:tcW w:w="1295" w:type="dxa"/>
            <w:vAlign w:val="center"/>
          </w:tcPr>
          <w:p w14:paraId="2C2B2419" w14:textId="77777777" w:rsidR="00537923" w:rsidRDefault="005C5514">
            <w:r>
              <w:t>2,426</w:t>
            </w:r>
          </w:p>
        </w:tc>
        <w:tc>
          <w:tcPr>
            <w:tcW w:w="1297" w:type="dxa"/>
            <w:vAlign w:val="center"/>
          </w:tcPr>
          <w:p w14:paraId="0E149BB1" w14:textId="77777777" w:rsidR="00537923" w:rsidRDefault="005C5514">
            <w:r>
              <w:t>0</w:t>
            </w:r>
          </w:p>
        </w:tc>
      </w:tr>
      <w:tr w:rsidR="00537923" w14:paraId="36D39875" w14:textId="77777777">
        <w:tc>
          <w:tcPr>
            <w:tcW w:w="1295" w:type="dxa"/>
            <w:vAlign w:val="center"/>
          </w:tcPr>
          <w:p w14:paraId="348B6B52" w14:textId="77777777" w:rsidR="00537923" w:rsidRDefault="005C5514">
            <w:r>
              <w:t>padd3_view</w:t>
            </w:r>
          </w:p>
        </w:tc>
        <w:tc>
          <w:tcPr>
            <w:tcW w:w="1295" w:type="dxa"/>
            <w:vAlign w:val="center"/>
          </w:tcPr>
          <w:p w14:paraId="63A0ED92" w14:textId="77777777" w:rsidR="00537923" w:rsidRDefault="005C5514">
            <w:r>
              <w:t>3,631</w:t>
            </w:r>
          </w:p>
        </w:tc>
        <w:tc>
          <w:tcPr>
            <w:tcW w:w="1295" w:type="dxa"/>
            <w:vAlign w:val="center"/>
          </w:tcPr>
          <w:p w14:paraId="2FC6F081" w14:textId="77777777" w:rsidR="00537923" w:rsidRDefault="005C5514">
            <w:r>
              <w:t>3,631</w:t>
            </w:r>
          </w:p>
        </w:tc>
        <w:tc>
          <w:tcPr>
            <w:tcW w:w="1295" w:type="dxa"/>
            <w:vAlign w:val="center"/>
          </w:tcPr>
          <w:p w14:paraId="7E053F01" w14:textId="77777777" w:rsidR="00537923" w:rsidRDefault="005C5514">
            <w:r>
              <w:t>0</w:t>
            </w:r>
          </w:p>
        </w:tc>
        <w:tc>
          <w:tcPr>
            <w:tcW w:w="1295" w:type="dxa"/>
            <w:vAlign w:val="center"/>
          </w:tcPr>
          <w:p w14:paraId="2A4F07C5" w14:textId="77777777" w:rsidR="00537923" w:rsidRDefault="005C5514">
            <w:r>
              <w:t>4,264</w:t>
            </w:r>
          </w:p>
        </w:tc>
        <w:tc>
          <w:tcPr>
            <w:tcW w:w="1295" w:type="dxa"/>
            <w:vAlign w:val="center"/>
          </w:tcPr>
          <w:p w14:paraId="34E9D487" w14:textId="77777777" w:rsidR="00537923" w:rsidRDefault="005C5514">
            <w:r>
              <w:t>4,264</w:t>
            </w:r>
          </w:p>
        </w:tc>
        <w:tc>
          <w:tcPr>
            <w:tcW w:w="1297" w:type="dxa"/>
            <w:vAlign w:val="center"/>
          </w:tcPr>
          <w:p w14:paraId="098B0F38" w14:textId="77777777" w:rsidR="00537923" w:rsidRDefault="005C5514">
            <w:r>
              <w:t>0</w:t>
            </w:r>
          </w:p>
        </w:tc>
      </w:tr>
      <w:tr w:rsidR="00537923" w14:paraId="31A9E49B" w14:textId="77777777">
        <w:tc>
          <w:tcPr>
            <w:tcW w:w="1295" w:type="dxa"/>
            <w:vAlign w:val="center"/>
          </w:tcPr>
          <w:p w14:paraId="6E8C946C" w14:textId="77777777" w:rsidR="00537923" w:rsidRDefault="005C5514">
            <w:r>
              <w:t>padd4_view</w:t>
            </w:r>
          </w:p>
        </w:tc>
        <w:tc>
          <w:tcPr>
            <w:tcW w:w="1295" w:type="dxa"/>
            <w:vAlign w:val="center"/>
          </w:tcPr>
          <w:p w14:paraId="2226DDDC" w14:textId="77777777" w:rsidR="00537923" w:rsidRDefault="005C5514">
            <w:r>
              <w:t>552.7</w:t>
            </w:r>
          </w:p>
        </w:tc>
        <w:tc>
          <w:tcPr>
            <w:tcW w:w="1295" w:type="dxa"/>
            <w:vAlign w:val="center"/>
          </w:tcPr>
          <w:p w14:paraId="481A06AE" w14:textId="77777777" w:rsidR="00537923" w:rsidRDefault="005C5514">
            <w:r>
              <w:t>552.7</w:t>
            </w:r>
          </w:p>
        </w:tc>
        <w:tc>
          <w:tcPr>
            <w:tcW w:w="1295" w:type="dxa"/>
            <w:vAlign w:val="center"/>
          </w:tcPr>
          <w:p w14:paraId="297F1F2C" w14:textId="77777777" w:rsidR="00537923" w:rsidRDefault="005C5514">
            <w:r>
              <w:t>0</w:t>
            </w:r>
          </w:p>
        </w:tc>
        <w:tc>
          <w:tcPr>
            <w:tcW w:w="1295" w:type="dxa"/>
            <w:vAlign w:val="center"/>
          </w:tcPr>
          <w:p w14:paraId="0CDBAC49" w14:textId="77777777" w:rsidR="00537923" w:rsidRDefault="005C5514">
            <w:r>
              <w:t>987.5</w:t>
            </w:r>
          </w:p>
        </w:tc>
        <w:tc>
          <w:tcPr>
            <w:tcW w:w="1295" w:type="dxa"/>
            <w:vAlign w:val="center"/>
          </w:tcPr>
          <w:p w14:paraId="626D2311" w14:textId="77777777" w:rsidR="00537923" w:rsidRDefault="005C5514">
            <w:r>
              <w:t>987.5</w:t>
            </w:r>
          </w:p>
        </w:tc>
        <w:tc>
          <w:tcPr>
            <w:tcW w:w="1297" w:type="dxa"/>
            <w:vAlign w:val="center"/>
          </w:tcPr>
          <w:p w14:paraId="0FE72602" w14:textId="77777777" w:rsidR="00537923" w:rsidRDefault="005C5514">
            <w:r>
              <w:t>0</w:t>
            </w:r>
          </w:p>
        </w:tc>
      </w:tr>
      <w:tr w:rsidR="00537923" w14:paraId="4EAF0270" w14:textId="77777777">
        <w:tc>
          <w:tcPr>
            <w:tcW w:w="1295" w:type="dxa"/>
            <w:vAlign w:val="center"/>
          </w:tcPr>
          <w:p w14:paraId="5DB3EBE4" w14:textId="77777777" w:rsidR="00537923" w:rsidRDefault="005C5514">
            <w:r>
              <w:t>padd5_view</w:t>
            </w:r>
          </w:p>
        </w:tc>
        <w:tc>
          <w:tcPr>
            <w:tcW w:w="1295" w:type="dxa"/>
            <w:vAlign w:val="center"/>
          </w:tcPr>
          <w:p w14:paraId="5A6D8502" w14:textId="77777777" w:rsidR="00537923" w:rsidRDefault="005C5514">
            <w:r>
              <w:t>1,183</w:t>
            </w:r>
          </w:p>
        </w:tc>
        <w:tc>
          <w:tcPr>
            <w:tcW w:w="1295" w:type="dxa"/>
            <w:vAlign w:val="center"/>
          </w:tcPr>
          <w:p w14:paraId="36948F3E" w14:textId="77777777" w:rsidR="00537923" w:rsidRDefault="005C5514">
            <w:r>
              <w:t>1,183</w:t>
            </w:r>
          </w:p>
        </w:tc>
        <w:tc>
          <w:tcPr>
            <w:tcW w:w="1295" w:type="dxa"/>
            <w:vAlign w:val="center"/>
          </w:tcPr>
          <w:p w14:paraId="7C481E7A" w14:textId="77777777" w:rsidR="00537923" w:rsidRDefault="005C5514">
            <w:r>
              <w:t>0</w:t>
            </w:r>
          </w:p>
        </w:tc>
        <w:tc>
          <w:tcPr>
            <w:tcW w:w="1295" w:type="dxa"/>
            <w:vAlign w:val="center"/>
          </w:tcPr>
          <w:p w14:paraId="75C6302B" w14:textId="77777777" w:rsidR="00537923" w:rsidRDefault="005C5514">
            <w:r>
              <w:t>—</w:t>
            </w:r>
          </w:p>
        </w:tc>
        <w:tc>
          <w:tcPr>
            <w:tcW w:w="1295" w:type="dxa"/>
            <w:vAlign w:val="center"/>
          </w:tcPr>
          <w:p w14:paraId="4F32D995" w14:textId="77777777" w:rsidR="00537923" w:rsidRDefault="005C5514">
            <w:r>
              <w:t>0</w:t>
            </w:r>
          </w:p>
        </w:tc>
        <w:tc>
          <w:tcPr>
            <w:tcW w:w="1297" w:type="dxa"/>
            <w:vAlign w:val="center"/>
          </w:tcPr>
          <w:p w14:paraId="6CD1FB9F" w14:textId="77777777" w:rsidR="00537923" w:rsidRDefault="005C5514">
            <w:r>
              <w:t>0</w:t>
            </w:r>
          </w:p>
        </w:tc>
      </w:tr>
    </w:tbl>
    <w:p w14:paraId="36BCFCD4" w14:textId="77777777" w:rsidR="008E1B31" w:rsidRDefault="005C5514">
      <w:pPr>
        <w:spacing w:after="160" w:line="320" w:lineRule="auto"/>
        <w:jc w:val="both"/>
      </w:pPr>
      <w:r>
        <w:t>Partition closure holds at every PADD aggregate and at the USA aggregate, in both the inflow and outflow directions, after twenty-three passes of refinement to the assignment set. The closure is exact (gap = 0 to the rounding precision of the underlying data) rather than approximate, because the same-type aggregation links in the partition tree are exact algebraic sums, not estimates.</w:t>
      </w:r>
    </w:p>
    <w:p w14:paraId="36BCFCD5" w14:textId="77777777" w:rsidR="008E1B31" w:rsidRDefault="005C5514">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5C5514">
      <w:pPr>
        <w:spacing w:after="160" w:line="320" w:lineRule="auto"/>
        <w:jc w:val="both"/>
      </w:pPr>
      <w:r>
        <w:lastRenderedPageBreak/>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w:t>
      </w:r>
      <w:r>
        <w:t xml:space="preserve">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w:t>
      </w:r>
      <w:r>
        <w:t>partial_coverage attributable to documented latent constituents.</w:t>
      </w:r>
    </w:p>
    <w:p w14:paraId="36BCFCD6" w14:textId="77777777" w:rsidR="008E1B31" w:rsidRDefault="005C5514">
      <w:pPr>
        <w:pStyle w:val="Heading2"/>
      </w:pPr>
      <w:r>
        <w:t>7.3 Claim 3: Mass balance at every node</w:t>
      </w:r>
    </w:p>
    <w:p w14:paraId="36BCFCD7" w14:textId="77777777" w:rsidR="008E1B31" w:rsidRDefault="005C5514">
      <w:pPr>
        <w:spacing w:after="160" w:line="320" w:lineRule="auto"/>
        <w:jc w:val="both"/>
      </w:pPr>
      <w:r>
        <w:t>The third claim is per-node and per-date. For every node i, every commodity g, and every observation date t:</w:t>
      </w:r>
    </w:p>
    <w:p w14:paraId="36BCFCD8" w14:textId="77777777" w:rsidR="008E1B31" w:rsidRDefault="005C5514">
      <w:pPr>
        <w:spacing w:after="160" w:line="320" w:lineRule="auto"/>
        <w:jc w:val="both"/>
      </w:pPr>
      <w:r>
        <w:t>ΔS(i, g, t) = P(i, g, t) + F_in(i, g, t) − C(i, g, t) − F_out(i, g, t) + B(i, g, t)</w:t>
      </w:r>
    </w:p>
    <w:p w14:paraId="36BCFCD9" w14:textId="77777777" w:rsidR="008E1B31" w:rsidRDefault="005C5514">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5C5514">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5C5514">
      <w:pPr>
        <w:spacing w:after="160" w:line="320" w:lineRule="auto"/>
        <w:jc w:val="both"/>
      </w:pPr>
      <w:r>
        <w:t>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USA level, to a check that EIA's published balancing item matches th</w:t>
      </w:r>
      <w:r>
        <w:t>e closure-derived balancing item that the framework would compute if it were not observed.</w:t>
      </w:r>
    </w:p>
    <w:p w14:paraId="36BCFCDC" w14:textId="77777777" w:rsidR="008E1B31" w:rsidRDefault="005C5514">
      <w:pPr>
        <w:spacing w:after="160" w:line="320" w:lineRule="auto"/>
        <w:jc w:val="both"/>
      </w:pPr>
      <w:r>
        <w:t>That comparison is the subject of the next claim.</w:t>
      </w:r>
    </w:p>
    <w:p w14:paraId="36BCFCDD" w14:textId="77777777" w:rsidR="008E1B31" w:rsidRDefault="005C5514">
      <w:pPr>
        <w:pStyle w:val="Heading2"/>
      </w:pPr>
      <w:r>
        <w:t>7.4 Claim 4: Observed B versus closure-derived B</w:t>
      </w:r>
    </w:p>
    <w:p w14:paraId="36BCFCDE" w14:textId="77777777" w:rsidR="008E1B31" w:rsidRDefault="005C5514">
      <w:pPr>
        <w:spacing w:after="160" w:line="320" w:lineRule="auto"/>
        <w:jc w:val="both"/>
      </w:pPr>
      <w:r>
        <w:t xml:space="preserve">The fourth claim is a richer one. Because the balancing item is independently time-series-observed at the PADD and USA levels (via the MCRUA series, promoted to authoritative in </w:t>
      </w:r>
      <w:r>
        <w:lastRenderedPageBreak/>
        <w:t>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5C5514">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5C5514">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5C5514">
      <w:pPr>
        <w:spacing w:after="160" w:line="320" w:lineRule="auto"/>
        <w:jc w:val="both"/>
      </w:pPr>
      <w:r>
        <w:t>The specific events that appear as spikes in the chart are:</w:t>
      </w:r>
    </w:p>
    <w:tbl>
      <w:tblPr>
        <w:tblStyle w:val="TableGrid"/>
        <w:tblW w:w="9067" w:type="dxa"/>
        <w:tblLook w:val="04A0" w:firstRow="1" w:lastRow="0" w:firstColumn="1" w:lastColumn="0" w:noHBand="0" w:noVBand="1"/>
      </w:tblPr>
      <w:tblGrid>
        <w:gridCol w:w="3022"/>
        <w:gridCol w:w="3022"/>
        <w:gridCol w:w="3023"/>
      </w:tblGrid>
      <w:tr w:rsidR="00537923" w14:paraId="1B6137C5" w14:textId="77777777">
        <w:trPr>
          <w:tblHeader/>
        </w:trPr>
        <w:tc>
          <w:tcPr>
            <w:tcW w:w="3022" w:type="dxa"/>
            <w:shd w:val="clear" w:color="auto" w:fill="D9E2F3"/>
            <w:vAlign w:val="center"/>
          </w:tcPr>
          <w:p w14:paraId="2AFD704F" w14:textId="77777777" w:rsidR="00537923" w:rsidRDefault="005C5514">
            <w:pPr>
              <w:rPr>
                <w:b/>
              </w:rPr>
            </w:pPr>
            <w:r>
              <w:rPr>
                <w:b/>
              </w:rPr>
              <w:t>Period</w:t>
            </w:r>
          </w:p>
        </w:tc>
        <w:tc>
          <w:tcPr>
            <w:tcW w:w="3022" w:type="dxa"/>
            <w:shd w:val="clear" w:color="auto" w:fill="D9E2F3"/>
            <w:vAlign w:val="center"/>
          </w:tcPr>
          <w:p w14:paraId="57CA5692" w14:textId="77777777" w:rsidR="00537923" w:rsidRDefault="005C5514">
            <w:pPr>
              <w:rPr>
                <w:b/>
              </w:rPr>
            </w:pPr>
            <w:r>
              <w:rPr>
                <w:b/>
              </w:rPr>
              <w:t>Event</w:t>
            </w:r>
          </w:p>
        </w:tc>
        <w:tc>
          <w:tcPr>
            <w:tcW w:w="3023" w:type="dxa"/>
            <w:shd w:val="clear" w:color="auto" w:fill="D9E2F3"/>
            <w:vAlign w:val="center"/>
          </w:tcPr>
          <w:p w14:paraId="08681102" w14:textId="77777777" w:rsidR="00537923" w:rsidRDefault="005C5514">
            <w:pPr>
              <w:rPr>
                <w:b/>
              </w:rPr>
            </w:pPr>
            <w:r>
              <w:rPr>
                <w:b/>
              </w:rPr>
              <w:t>Approximate magnitude</w:t>
            </w:r>
          </w:p>
        </w:tc>
      </w:tr>
      <w:tr w:rsidR="00537923" w14:paraId="5AF680EB" w14:textId="77777777">
        <w:tc>
          <w:tcPr>
            <w:tcW w:w="3022" w:type="dxa"/>
            <w:vAlign w:val="center"/>
          </w:tcPr>
          <w:p w14:paraId="7BA54353" w14:textId="77777777" w:rsidR="00537923" w:rsidRDefault="005C5514">
            <w:r>
              <w:t>August–September 2017</w:t>
            </w:r>
          </w:p>
        </w:tc>
        <w:tc>
          <w:tcPr>
            <w:tcW w:w="3022" w:type="dxa"/>
            <w:vAlign w:val="center"/>
          </w:tcPr>
          <w:p w14:paraId="0E14C14A" w14:textId="77777777" w:rsidR="00537923" w:rsidRDefault="005C5514">
            <w:r>
              <w:t>Hurricane Harvey</w:t>
            </w:r>
          </w:p>
        </w:tc>
        <w:tc>
          <w:tcPr>
            <w:tcW w:w="3023" w:type="dxa"/>
            <w:vAlign w:val="center"/>
          </w:tcPr>
          <w:p w14:paraId="4D47EA5B" w14:textId="77777777" w:rsidR="00537923" w:rsidRDefault="005C5514">
            <w:r>
              <w:t>400–600 kbd spike in observed-minus-closure B</w:t>
            </w:r>
          </w:p>
        </w:tc>
      </w:tr>
      <w:tr w:rsidR="00537923" w14:paraId="23572970" w14:textId="77777777">
        <w:tc>
          <w:tcPr>
            <w:tcW w:w="3022" w:type="dxa"/>
            <w:vAlign w:val="center"/>
          </w:tcPr>
          <w:p w14:paraId="3DBCABBC" w14:textId="77777777" w:rsidR="00537923" w:rsidRDefault="005C5514">
            <w:r>
              <w:t>March–May 2020</w:t>
            </w:r>
          </w:p>
        </w:tc>
        <w:tc>
          <w:tcPr>
            <w:tcW w:w="3022" w:type="dxa"/>
            <w:vAlign w:val="center"/>
          </w:tcPr>
          <w:p w14:paraId="0A152883" w14:textId="77777777" w:rsidR="00537923" w:rsidRDefault="005C5514">
            <w:r>
              <w:t>COVID-19 demand collapse</w:t>
            </w:r>
          </w:p>
        </w:tc>
        <w:tc>
          <w:tcPr>
            <w:tcW w:w="3023" w:type="dxa"/>
            <w:vAlign w:val="center"/>
          </w:tcPr>
          <w:p w14:paraId="68BFDB91" w14:textId="77777777" w:rsidR="00537923" w:rsidRDefault="005C5514">
            <w:r>
              <w:t>300–500 kbd persistent residual</w:t>
            </w:r>
          </w:p>
        </w:tc>
      </w:tr>
      <w:tr w:rsidR="00537923" w14:paraId="27E4DF9E" w14:textId="77777777">
        <w:tc>
          <w:tcPr>
            <w:tcW w:w="3022" w:type="dxa"/>
            <w:vAlign w:val="center"/>
          </w:tcPr>
          <w:p w14:paraId="61DD6668" w14:textId="77777777" w:rsidR="00537923" w:rsidRDefault="005C5514">
            <w:r>
              <w:t>May 2021</w:t>
            </w:r>
          </w:p>
        </w:tc>
        <w:tc>
          <w:tcPr>
            <w:tcW w:w="3022" w:type="dxa"/>
            <w:vAlign w:val="center"/>
          </w:tcPr>
          <w:p w14:paraId="05AE90E1" w14:textId="77777777" w:rsidR="00537923" w:rsidRDefault="005C5514">
            <w:r>
              <w:t>Colonial Pipeline ransomware shutdown</w:t>
            </w:r>
          </w:p>
        </w:tc>
        <w:tc>
          <w:tcPr>
            <w:tcW w:w="3023" w:type="dxa"/>
            <w:vAlign w:val="center"/>
          </w:tcPr>
          <w:p w14:paraId="14F8CD33" w14:textId="77777777" w:rsidR="00537923" w:rsidRDefault="005C5514">
            <w:r>
              <w:t>200–300 kbd spike</w:t>
            </w:r>
          </w:p>
        </w:tc>
      </w:tr>
      <w:tr w:rsidR="00537923" w14:paraId="075E6479" w14:textId="77777777">
        <w:tc>
          <w:tcPr>
            <w:tcW w:w="3022" w:type="dxa"/>
            <w:vAlign w:val="center"/>
          </w:tcPr>
          <w:p w14:paraId="12636BD2" w14:textId="77777777" w:rsidR="00537923" w:rsidRDefault="005C5514">
            <w:r>
              <w:t>April–November 2022</w:t>
            </w:r>
          </w:p>
        </w:tc>
        <w:tc>
          <w:tcPr>
            <w:tcW w:w="3022" w:type="dxa"/>
            <w:vAlign w:val="center"/>
          </w:tcPr>
          <w:p w14:paraId="0B2C0C58" w14:textId="77777777" w:rsidR="00537923" w:rsidRDefault="005C5514">
            <w:r>
              <w:t>SPR strategic release</w:t>
            </w:r>
          </w:p>
        </w:tc>
        <w:tc>
          <w:tcPr>
            <w:tcW w:w="3023" w:type="dxa"/>
            <w:vAlign w:val="center"/>
          </w:tcPr>
          <w:p w14:paraId="33E23029" w14:textId="77777777" w:rsidR="00537923" w:rsidRDefault="005C5514">
            <w:r>
              <w:t>100–250 kbd persistent residual matching the release schedule</w:t>
            </w:r>
          </w:p>
        </w:tc>
      </w:tr>
    </w:tbl>
    <w:p w14:paraId="36BCFCE8" w14:textId="77777777" w:rsidR="008E1B31" w:rsidRDefault="005C5514">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w:t>
      </w:r>
      <w:r>
        <w:t>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5C5514">
      <w:pPr>
        <w:spacing w:after="160" w:line="320" w:lineRule="auto"/>
        <w:jc w:val="both"/>
      </w:pPr>
      <w:r>
        <w:t xml:space="preserve">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w:t>
      </w:r>
      <w:r>
        <w:t>difference spikes, there is real movement happening that the available time series cannot fully capture, and the latent variables become correspondingly more important.</w:t>
      </w:r>
    </w:p>
    <w:p w14:paraId="36BCFCEA" w14:textId="77777777" w:rsidR="008E1B31" w:rsidRDefault="005C5514">
      <w:pPr>
        <w:pStyle w:val="Heading2"/>
      </w:pPr>
      <w:r>
        <w:lastRenderedPageBreak/>
        <w:t>7.5 Cross-scenario consistency</w:t>
      </w:r>
    </w:p>
    <w:p w14:paraId="36BCFCEB" w14:textId="77777777" w:rsidR="008E1B31" w:rsidRDefault="005C5514">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5C5514">
      <w:pPr>
        <w:pStyle w:val="Heading2"/>
      </w:pPr>
      <w:r>
        <w:t>7.6 Operational consistency of the resolver</w:t>
      </w:r>
    </w:p>
    <w:p w14:paraId="36BCFCEF" w14:textId="77777777" w:rsidR="008E1B31" w:rsidRDefault="005C5514">
      <w:pPr>
        <w:spacing w:after="160" w:line="320" w:lineRule="auto"/>
        <w:jc w:val="both"/>
      </w:pPr>
      <w:r>
        <w:t>A separate class of consistency claim concerns the resolver itself. Two properties hold by construction:</w:t>
      </w:r>
    </w:p>
    <w:p w14:paraId="36BCFCF0" w14:textId="77777777" w:rsidR="008E1B31" w:rsidRDefault="005C5514">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5C5514">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5C5514">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5C5514">
      <w:pPr>
        <w:pStyle w:val="Heading2"/>
      </w:pPr>
      <w:r>
        <w:t>7.7 What the consistency claims do not cover</w:t>
      </w:r>
    </w:p>
    <w:p w14:paraId="36BCFCF4" w14:textId="77777777" w:rsidR="008E1B31" w:rsidRDefault="005C5514">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5C5514">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5C5514">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5C5514">
      <w:pPr>
        <w:spacing w:after="160" w:line="320" w:lineRule="auto"/>
        <w:jc w:val="both"/>
      </w:pPr>
      <w:r>
        <w:t xml:space="preserve">The realism of the latent allocations. The framework leaves per-edge flows latent at junctions and does not commit to specific values for them. Whether the eventual LP or GNN allocation matches what is physically happening on the ground is a question for the consumer model, </w:t>
      </w:r>
      <w:r>
        <w:lastRenderedPageBreak/>
        <w:t>not for the schema. The framework guarantees only that the aggregate constraint is satisfied, not that the per-edge split is correct.</w:t>
      </w:r>
    </w:p>
    <w:p w14:paraId="36BCFCF8" w14:textId="77777777" w:rsidR="008E1B31" w:rsidRDefault="005C5514">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5C5514">
      <w:pPr>
        <w:pStyle w:val="Heading2"/>
      </w:pPr>
      <w:r>
        <w:t>7.8 Summary</w:t>
      </w:r>
    </w:p>
    <w:p w14:paraId="36BCFCFA" w14:textId="77777777" w:rsidR="008E1B31" w:rsidRDefault="005C5514">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5C5514">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5C5514">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5C5514">
            <w:r>
              <w:rPr>
                <w:b/>
                <w:sz w:val="19"/>
              </w:rPr>
              <w:t>Process step</w:t>
            </w:r>
          </w:p>
        </w:tc>
        <w:tc>
          <w:tcPr>
            <w:tcW w:w="3009" w:type="dxa"/>
            <w:shd w:val="clear" w:color="auto" w:fill="E6EEF5"/>
            <w:vAlign w:val="center"/>
          </w:tcPr>
          <w:p w14:paraId="4ED9A114" w14:textId="77777777" w:rsidR="006A63D0" w:rsidRDefault="005C5514">
            <w:r>
              <w:rPr>
                <w:b/>
                <w:sz w:val="19"/>
              </w:rPr>
              <w:t>Axiom or Corollary</w:t>
            </w:r>
          </w:p>
        </w:tc>
        <w:tc>
          <w:tcPr>
            <w:tcW w:w="3009" w:type="dxa"/>
            <w:shd w:val="clear" w:color="auto" w:fill="E6EEF5"/>
            <w:vAlign w:val="center"/>
          </w:tcPr>
          <w:p w14:paraId="0E056338" w14:textId="77777777" w:rsidR="006A63D0" w:rsidRDefault="005C5514">
            <w:r>
              <w:rPr>
                <w:b/>
                <w:sz w:val="19"/>
              </w:rPr>
              <w:t>Enforcement mechanism</w:t>
            </w:r>
          </w:p>
        </w:tc>
      </w:tr>
      <w:tr w:rsidR="006A63D0" w14:paraId="22CD1C80" w14:textId="77777777">
        <w:tc>
          <w:tcPr>
            <w:tcW w:w="3009" w:type="dxa"/>
          </w:tcPr>
          <w:p w14:paraId="6FDE79F0" w14:textId="77777777" w:rsidR="006A63D0" w:rsidRDefault="005C5514">
            <w:r>
              <w:rPr>
                <w:b/>
                <w:sz w:val="17"/>
              </w:rPr>
              <w:t>Load asset graph</w:t>
            </w:r>
          </w:p>
        </w:tc>
        <w:tc>
          <w:tcPr>
            <w:tcW w:w="3009" w:type="dxa"/>
          </w:tcPr>
          <w:p w14:paraId="44F8D59D" w14:textId="77777777" w:rsidR="006A63D0" w:rsidRDefault="005C5514">
            <w:r>
              <w:rPr>
                <w:sz w:val="17"/>
              </w:rPr>
              <w:t>Axiom 1: asset-centric representation</w:t>
            </w:r>
          </w:p>
        </w:tc>
        <w:tc>
          <w:tcPr>
            <w:tcW w:w="3009" w:type="dxa"/>
          </w:tcPr>
          <w:p w14:paraId="1927B165" w14:textId="77777777" w:rsidR="006A63D0" w:rsidRDefault="005C5514">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5C5514">
            <w:r>
              <w:rPr>
                <w:sz w:val="17"/>
              </w:rPr>
              <w:t>Axiom 4: persistent graph vs scenario state</w:t>
            </w:r>
          </w:p>
        </w:tc>
        <w:tc>
          <w:tcPr>
            <w:tcW w:w="3009" w:type="dxa"/>
          </w:tcPr>
          <w:p w14:paraId="2291A165" w14:textId="77777777" w:rsidR="006A63D0" w:rsidRDefault="005C5514">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5C5514">
            <w:r>
              <w:rPr>
                <w:sz w:val="17"/>
              </w:rPr>
              <w:t>Axiom 6: bidirectional flows as two directed edges</w:t>
            </w:r>
          </w:p>
        </w:tc>
        <w:tc>
          <w:tcPr>
            <w:tcW w:w="3009" w:type="dxa"/>
          </w:tcPr>
          <w:p w14:paraId="62AB36C6" w14:textId="77777777" w:rsidR="006A63D0" w:rsidRDefault="005C5514">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5C5514">
            <w:r>
              <w:rPr>
                <w:b/>
                <w:sz w:val="17"/>
              </w:rPr>
              <w:t>Load EIA timeseries</w:t>
            </w:r>
          </w:p>
        </w:tc>
        <w:tc>
          <w:tcPr>
            <w:tcW w:w="3009" w:type="dxa"/>
          </w:tcPr>
          <w:p w14:paraId="471D00D1" w14:textId="77777777" w:rsidR="006A63D0" w:rsidRDefault="005C5514">
            <w:r>
              <w:rPr>
                <w:sz w:val="17"/>
              </w:rPr>
              <w:t>Source provenance (Corollary D-bis precondition)</w:t>
            </w:r>
          </w:p>
        </w:tc>
        <w:tc>
          <w:tcPr>
            <w:tcW w:w="3009" w:type="dxa"/>
          </w:tcPr>
          <w:p w14:paraId="3EB5349B" w14:textId="77777777" w:rsidR="006A63D0" w:rsidRDefault="005C5514">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5C5514">
            <w:r>
              <w:rPr>
                <w:b/>
                <w:sz w:val="17"/>
              </w:rPr>
              <w:t>Assign variables</w:t>
            </w:r>
          </w:p>
        </w:tc>
        <w:tc>
          <w:tcPr>
            <w:tcW w:w="3009" w:type="dxa"/>
          </w:tcPr>
          <w:p w14:paraId="61A12E5A" w14:textId="77777777" w:rsidR="006A63D0" w:rsidRDefault="005C5514">
            <w:r>
              <w:rPr>
                <w:sz w:val="17"/>
              </w:rPr>
              <w:t>Axiom 5: observed XOR derived</w:t>
            </w:r>
          </w:p>
        </w:tc>
        <w:tc>
          <w:tcPr>
            <w:tcW w:w="3009" w:type="dxa"/>
          </w:tcPr>
          <w:p w14:paraId="7F7C2B40" w14:textId="77777777" w:rsidR="006A63D0" w:rsidRDefault="005C5514">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5C5514">
            <w:r>
              <w:rPr>
                <w:sz w:val="17"/>
              </w:rPr>
              <w:t>Axiom 5: TS-binding uniqueness</w:t>
            </w:r>
          </w:p>
        </w:tc>
        <w:tc>
          <w:tcPr>
            <w:tcW w:w="3009" w:type="dxa"/>
          </w:tcPr>
          <w:p w14:paraId="68DE96D5" w14:textId="77777777" w:rsidR="006A63D0" w:rsidRDefault="005C5514">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5C5514">
            <w:r>
              <w:rPr>
                <w:sz w:val="17"/>
              </w:rPr>
              <w:t>Corollary D: latent allocation at junctions</w:t>
            </w:r>
          </w:p>
        </w:tc>
        <w:tc>
          <w:tcPr>
            <w:tcW w:w="3009" w:type="dxa"/>
          </w:tcPr>
          <w:p w14:paraId="3D0B47B2" w14:textId="77777777" w:rsidR="006A63D0" w:rsidRDefault="005C5514">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5C5514">
            <w:r>
              <w:rPr>
                <w:sz w:val="17"/>
              </w:rPr>
              <w:t>Axiom 2: stable topology via zero-flow</w:t>
            </w:r>
          </w:p>
        </w:tc>
        <w:tc>
          <w:tcPr>
            <w:tcW w:w="3009" w:type="dxa"/>
          </w:tcPr>
          <w:p w14:paraId="02516D30" w14:textId="77777777" w:rsidR="006A63D0" w:rsidRDefault="005C5514">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5C5514">
            <w:r>
              <w:rPr>
                <w:b/>
                <w:sz w:val="17"/>
              </w:rPr>
              <w:t>Build views (L2–L4)</w:t>
            </w:r>
          </w:p>
        </w:tc>
        <w:tc>
          <w:tcPr>
            <w:tcW w:w="3009" w:type="dxa"/>
          </w:tcPr>
          <w:p w14:paraId="7389657F" w14:textId="77777777" w:rsidR="006A63D0" w:rsidRDefault="005C5514">
            <w:r>
              <w:rPr>
                <w:sz w:val="17"/>
              </w:rPr>
              <w:t>Axiom 3: variables are the single source of truth</w:t>
            </w:r>
          </w:p>
        </w:tc>
        <w:tc>
          <w:tcPr>
            <w:tcW w:w="3009" w:type="dxa"/>
          </w:tcPr>
          <w:p w14:paraId="7907BF84" w14:textId="77777777" w:rsidR="006A63D0" w:rsidRDefault="005C5514">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5C5514">
            <w:r>
              <w:rPr>
                <w:sz w:val="17"/>
              </w:rPr>
              <w:t>Corollary B: observational layer has no edges</w:t>
            </w:r>
          </w:p>
        </w:tc>
        <w:tc>
          <w:tcPr>
            <w:tcW w:w="3009" w:type="dxa"/>
          </w:tcPr>
          <w:p w14:paraId="5C5699A8" w14:textId="77777777" w:rsidR="006A63D0" w:rsidRDefault="005C5514">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5C5514">
            <w:r>
              <w:rPr>
                <w:sz w:val="17"/>
              </w:rPr>
              <w:t>Corollary C: labels distinct from hierarchies</w:t>
            </w:r>
          </w:p>
        </w:tc>
        <w:tc>
          <w:tcPr>
            <w:tcW w:w="3009" w:type="dxa"/>
          </w:tcPr>
          <w:p w14:paraId="43136C8A" w14:textId="77777777" w:rsidR="006A63D0" w:rsidRDefault="005C5514">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5C5514">
            <w:r>
              <w:rPr>
                <w:sz w:val="17"/>
              </w:rPr>
              <w:t>Corollary E: node status as a view</w:t>
            </w:r>
          </w:p>
        </w:tc>
        <w:tc>
          <w:tcPr>
            <w:tcW w:w="3009" w:type="dxa"/>
          </w:tcPr>
          <w:p w14:paraId="01291104" w14:textId="77777777" w:rsidR="006A63D0" w:rsidRDefault="005C5514">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5C5514">
            <w:r>
              <w:rPr>
                <w:b/>
                <w:sz w:val="17"/>
              </w:rPr>
              <w:t>Run resolver</w:t>
            </w:r>
          </w:p>
        </w:tc>
        <w:tc>
          <w:tcPr>
            <w:tcW w:w="3009" w:type="dxa"/>
          </w:tcPr>
          <w:p w14:paraId="109FEE4F" w14:textId="77777777" w:rsidR="006A63D0" w:rsidRDefault="005C5514">
            <w:r>
              <w:rPr>
                <w:sz w:val="17"/>
              </w:rPr>
              <w:t>Corollary D-bis: last-observation-carried-forward</w:t>
            </w:r>
          </w:p>
        </w:tc>
        <w:tc>
          <w:tcPr>
            <w:tcW w:w="3009" w:type="dxa"/>
          </w:tcPr>
          <w:p w14:paraId="628610BB" w14:textId="77777777" w:rsidR="006A63D0" w:rsidRDefault="005C5514">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5C5514">
            <w:r>
              <w:rPr>
                <w:sz w:val="17"/>
              </w:rPr>
              <w:t>Axiom 3: derived side of the source of truth</w:t>
            </w:r>
          </w:p>
        </w:tc>
        <w:tc>
          <w:tcPr>
            <w:tcW w:w="3009" w:type="dxa"/>
          </w:tcPr>
          <w:p w14:paraId="06C67AFD" w14:textId="77777777" w:rsidR="006A63D0" w:rsidRDefault="005C5514">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5C5514">
            <w:r>
              <w:rPr>
                <w:sz w:val="17"/>
              </w:rPr>
              <w:t>Resolver output invariants</w:t>
            </w:r>
          </w:p>
        </w:tc>
        <w:tc>
          <w:tcPr>
            <w:tcW w:w="3009" w:type="dxa"/>
          </w:tcPr>
          <w:p w14:paraId="7F4E3A0B" w14:textId="77777777" w:rsidR="006A63D0" w:rsidRDefault="005C5514">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5C5514">
            <w:r>
              <w:rPr>
                <w:b/>
                <w:sz w:val="17"/>
              </w:rPr>
              <w:t>Post-resolve audits</w:t>
            </w:r>
          </w:p>
        </w:tc>
        <w:tc>
          <w:tcPr>
            <w:tcW w:w="3009" w:type="dxa"/>
          </w:tcPr>
          <w:p w14:paraId="076CB3EC" w14:textId="77777777" w:rsidR="006A63D0" w:rsidRDefault="005C5514">
            <w:r>
              <w:rPr>
                <w:sz w:val="17"/>
              </w:rPr>
              <w:t>Corollary A: mass balance at physical nodes</w:t>
            </w:r>
          </w:p>
        </w:tc>
        <w:tc>
          <w:tcPr>
            <w:tcW w:w="3009" w:type="dxa"/>
          </w:tcPr>
          <w:p w14:paraId="703F09BF" w14:textId="77777777" w:rsidR="006A63D0" w:rsidRDefault="005C5514">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5C5514">
            <w:r>
              <w:rPr>
                <w:sz w:val="17"/>
              </w:rPr>
              <w:t>Corollary A: cross-check at aggregate level</w:t>
            </w:r>
          </w:p>
        </w:tc>
        <w:tc>
          <w:tcPr>
            <w:tcW w:w="3009" w:type="dxa"/>
          </w:tcPr>
          <w:p w14:paraId="4758D875" w14:textId="77777777" w:rsidR="006A63D0" w:rsidRDefault="005C5514">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5C5514">
            <w:r>
              <w:rPr>
                <w:sz w:val="17"/>
              </w:rPr>
              <w:t>Corollary D-bis: temporal anomalies</w:t>
            </w:r>
          </w:p>
        </w:tc>
        <w:tc>
          <w:tcPr>
            <w:tcW w:w="3009" w:type="dxa"/>
          </w:tcPr>
          <w:p w14:paraId="53F80F8F" w14:textId="77777777" w:rsidR="006A63D0" w:rsidRDefault="005C5514">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5C5514">
            <w:r>
              <w:rPr>
                <w:sz w:val="17"/>
              </w:rPr>
              <w:t>Capacity bounds (Section 5.7 extension)</w:t>
            </w:r>
          </w:p>
        </w:tc>
        <w:tc>
          <w:tcPr>
            <w:tcW w:w="3009" w:type="dxa"/>
          </w:tcPr>
          <w:p w14:paraId="46F5B558" w14:textId="77777777" w:rsidR="006A63D0" w:rsidRDefault="005C5514">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5C5514">
            <w:r>
              <w:rPr>
                <w:b/>
                <w:sz w:val="17"/>
              </w:rPr>
              <w:t>Render HTMLs</w:t>
            </w:r>
          </w:p>
        </w:tc>
        <w:tc>
          <w:tcPr>
            <w:tcW w:w="3009" w:type="dxa"/>
          </w:tcPr>
          <w:p w14:paraId="0B4D17CE" w14:textId="77777777" w:rsidR="006A63D0" w:rsidRDefault="005C5514">
            <w:r>
              <w:rPr>
                <w:sz w:val="17"/>
              </w:rPr>
              <w:t>All axioms and corollaries — read-only verification</w:t>
            </w:r>
          </w:p>
        </w:tc>
        <w:tc>
          <w:tcPr>
            <w:tcW w:w="3009" w:type="dxa"/>
          </w:tcPr>
          <w:p w14:paraId="2796DE54" w14:textId="77777777" w:rsidR="006A63D0" w:rsidRDefault="005C5514">
            <w:r>
              <w:rPr>
                <w:sz w:val="17"/>
              </w:rPr>
              <w:t>NetworkGraph engine + renderers (make_balance_resolver_ui.py and siblings) consume the L4 views directly; no business logic is reimplemented in JS</w:t>
            </w:r>
          </w:p>
        </w:tc>
      </w:tr>
    </w:tbl>
    <w:p w14:paraId="36BCFCFC" w14:textId="77777777" w:rsidR="008E1B31" w:rsidRDefault="005C5514">
      <w:pPr>
        <w:pStyle w:val="Heading1"/>
        <w:pageBreakBefore/>
      </w:pPr>
      <w:r>
        <w:lastRenderedPageBreak/>
        <w:t>8. Linear Programming as a Downstream Consumer</w:t>
      </w:r>
    </w:p>
    <w:p w14:paraId="36BCFCFD" w14:textId="77777777" w:rsidR="008E1B31" w:rsidRDefault="005C5514">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5C5514">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w:t>
      </w:r>
      <w:r>
        <w:t>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5C5514">
      <w:pPr>
        <w:pStyle w:val="Heading2"/>
      </w:pPr>
      <w:r>
        <w:t>8.1 What the LP takes as input</w:t>
      </w:r>
    </w:p>
    <w:p w14:paraId="36BCFD00" w14:textId="77777777" w:rsidR="008E1B31" w:rsidRDefault="005C5514">
      <w:pPr>
        <w:spacing w:after="160" w:line="320" w:lineRule="auto"/>
        <w:jc w:val="both"/>
      </w:pPr>
      <w:r>
        <w:t>The LP reads from the resolved table and the structural views. Specifically, it consumes four tensors:</w:t>
      </w:r>
    </w:p>
    <w:p w14:paraId="36BCFD01" w14:textId="77777777" w:rsidR="008E1B31" w:rsidRDefault="005C5514">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5C5514">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5C5514">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5C5514">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5C5514">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5C5514">
      <w:pPr>
        <w:pStyle w:val="Heading2"/>
      </w:pPr>
      <w:r>
        <w:t>8.2 Mass balance as LP rows</w:t>
      </w:r>
    </w:p>
    <w:p w14:paraId="36BCFD07" w14:textId="77777777" w:rsidR="008E1B31" w:rsidRDefault="005C5514">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5C5514">
      <w:pPr>
        <w:spacing w:after="160" w:line="320" w:lineRule="auto"/>
        <w:jc w:val="both"/>
      </w:pPr>
      <w:r>
        <w:t>P(i, g, t) + F_in(i, g, t) − C(i, g, t) − F_out(i, g, t) + B(i, g, t) − ΔS(i, g, t) = 0</w:t>
      </w:r>
    </w:p>
    <w:p w14:paraId="36BCFD09" w14:textId="77777777" w:rsidR="008E1B31" w:rsidRDefault="005C5514">
      <w:pPr>
        <w:spacing w:after="160" w:line="320" w:lineRule="auto"/>
        <w:jc w:val="both"/>
      </w:pPr>
      <w:r>
        <w:t>Substituting the relational variables in terms of their per-edge components:</w:t>
      </w:r>
    </w:p>
    <w:p w14:paraId="36BCFD0A" w14:textId="77777777" w:rsidR="008E1B31" w:rsidRDefault="005C5514">
      <w:pPr>
        <w:spacing w:after="160" w:line="320" w:lineRule="auto"/>
        <w:jc w:val="both"/>
      </w:pPr>
      <w:r>
        <w:t xml:space="preserve">P(i, g, t) + Σ_{j ∈ N_in(i)} </w:t>
      </w:r>
      <w:r>
        <w:t>ϕ</w:t>
      </w:r>
      <w:r>
        <w:t xml:space="preserve">(j, i, g, t) − C(i, g, t) − Σ_{k ∈ N_out(i)} </w:t>
      </w:r>
      <w:r>
        <w:t>ϕ</w:t>
      </w:r>
      <w:r>
        <w:t>(i, k, g, t) + B(i, g, t) − ΔS(i, g, t) = 0</w:t>
      </w:r>
    </w:p>
    <w:p w14:paraId="36BCFD0B" w14:textId="77777777" w:rsidR="008E1B31" w:rsidRDefault="005C5514">
      <w:pPr>
        <w:spacing w:after="160" w:line="320" w:lineRule="auto"/>
        <w:jc w:val="both"/>
      </w:pPr>
      <w:r>
        <w:t xml:space="preserve">where </w:t>
      </w:r>
      <w:r>
        <w:t>ϕ</w:t>
      </w:r>
      <w:r>
        <w:t>(j, i, g, t) is the per-edge flow from j to i on commodity g at date t, and N_in(i), N_out(i) are the predecessor and successor sets of i in the flow topology.</w:t>
      </w:r>
    </w:p>
    <w:p w14:paraId="36BCFD0C" w14:textId="77777777" w:rsidR="008E1B31" w:rsidRDefault="005C5514">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5C5514">
      <w:pPr>
        <w:spacing w:after="160" w:line="320" w:lineRule="auto"/>
        <w:jc w:val="both"/>
      </w:pPr>
      <w:r>
        <w:t xml:space="preserve">[constant: P_permian_tx] − Σ_k </w:t>
      </w:r>
      <w:r>
        <w:t>ϕ</w:t>
      </w:r>
      <w:r>
        <w:t>(permian_tx, k) = 0</w:t>
      </w:r>
    </w:p>
    <w:p w14:paraId="36BCFD0E" w14:textId="77777777" w:rsidR="008E1B31" w:rsidRDefault="005C5514">
      <w:pPr>
        <w:spacing w:after="160" w:line="320" w:lineRule="auto"/>
        <w:jc w:val="both"/>
      </w:pPr>
      <w:r>
        <w:t xml:space="preserve">with the three </w:t>
      </w:r>
      <w:r>
        <w:t>ϕ</w:t>
      </w:r>
      <w:r>
        <w:t xml:space="preserve"> terms (the outflows to Midland, Wink, and Crane terminals) as decision variables. The LP solver finds values for the three </w:t>
      </w:r>
      <w:r>
        <w:t>ϕ</w:t>
      </w:r>
      <w:r>
        <w:t xml:space="preserve"> terms that satisfy the equality, subject to the additional constraints described below.</w:t>
      </w:r>
    </w:p>
    <w:p w14:paraId="36BCFD0F" w14:textId="77777777" w:rsidR="008E1B31" w:rsidRDefault="005C5514">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5C5514">
      <w:pPr>
        <w:spacing w:after="160" w:line="320" w:lineRule="auto"/>
        <w:jc w:val="both"/>
      </w:pPr>
      <w:r>
        <w:t xml:space="preserve">Σ_{j ∈ N_in(i)} </w:t>
      </w:r>
      <w:r>
        <w:t>ϕ</w:t>
      </w:r>
      <w:r>
        <w:t xml:space="preserve">(j, i, g, t) − Σ_{k ∈ N_out(i)} </w:t>
      </w:r>
      <w:r>
        <w:t>ϕ</w:t>
      </w:r>
      <w:r>
        <w:t>(i, k, g, t) = 0</w:t>
      </w:r>
    </w:p>
    <w:p w14:paraId="36BCFD11" w14:textId="77777777" w:rsidR="008E1B31" w:rsidRDefault="005C5514">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5C5514">
      <w:pPr>
        <w:pStyle w:val="Heading2"/>
      </w:pPr>
      <w:r>
        <w:t>8.3 Capacity as LP rows</w:t>
      </w:r>
    </w:p>
    <w:p w14:paraId="36BCFD13" w14:textId="77777777" w:rsidR="008E1B31" w:rsidRDefault="005C5514">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5C5514">
      <w:pPr>
        <w:spacing w:after="160" w:line="320" w:lineRule="auto"/>
        <w:jc w:val="both"/>
      </w:pPr>
      <w:r>
        <w:t>ϕ</w:t>
      </w:r>
      <w:r>
        <w:t>(i, j, g, t) ≤ capacity(i, j) for each pipeline edge</w:t>
      </w:r>
    </w:p>
    <w:p w14:paraId="36BCFD15" w14:textId="77777777" w:rsidR="008E1B31" w:rsidRDefault="005C5514">
      <w:pPr>
        <w:spacing w:after="160" w:line="320" w:lineRule="auto"/>
        <w:jc w:val="both"/>
      </w:pPr>
      <w:r>
        <w:t>ΣC(i, g, t) over all crude grades ≤ throughput_capacity(i) for each refinery</w:t>
      </w:r>
    </w:p>
    <w:p w14:paraId="36BCFD16" w14:textId="77777777" w:rsidR="008E1B31" w:rsidRDefault="005C5514">
      <w:pPr>
        <w:spacing w:after="160" w:line="320" w:lineRule="auto"/>
        <w:jc w:val="both"/>
      </w:pPr>
      <w:r>
        <w:t>S(i, g, t) ≤ storage_capacity(i) for each storage node</w:t>
      </w:r>
    </w:p>
    <w:p w14:paraId="36BCFD17" w14:textId="77777777" w:rsidR="008E1B31" w:rsidRDefault="005C5514">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5C5514">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5C5514">
      <w:pPr>
        <w:pStyle w:val="Heading2"/>
      </w:pPr>
      <w:r>
        <w:t>8.4 The Permian fan-out: a worked example</w:t>
      </w:r>
    </w:p>
    <w:p w14:paraId="36BCFD1A" w14:textId="77777777" w:rsidR="008E1B31" w:rsidRDefault="005C5514">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5C5514">
      <w:pPr>
        <w:spacing w:after="160" w:line="320" w:lineRule="auto"/>
        <w:jc w:val="both"/>
      </w:pPr>
      <w:r>
        <w:t>Translating this directly into LP form:</w:t>
      </w:r>
    </w:p>
    <w:p w14:paraId="36BCFD1C" w14:textId="77777777" w:rsidR="008E1B31" w:rsidRDefault="005C5514">
      <w:pPr>
        <w:spacing w:after="160" w:line="320" w:lineRule="auto"/>
        <w:jc w:val="both"/>
      </w:pPr>
      <w:r>
        <w:rPr>
          <w:b/>
          <w:bCs/>
        </w:rPr>
        <w:t>Decision variables:</w:t>
      </w:r>
    </w:p>
    <w:p w14:paraId="36BCFD1D" w14:textId="77777777" w:rsidR="008E1B31" w:rsidRDefault="005C5514">
      <w:pPr>
        <w:pStyle w:val="ListParagraph"/>
        <w:numPr>
          <w:ilvl w:val="0"/>
          <w:numId w:val="2"/>
        </w:numPr>
        <w:spacing w:after="80" w:line="320" w:lineRule="auto"/>
        <w:jc w:val="both"/>
      </w:pPr>
      <w:r>
        <w:t>ϕ</w:t>
      </w:r>
      <w:r>
        <w:t>_M = outflow from permian_tx to midland_terminal</w:t>
      </w:r>
    </w:p>
    <w:p w14:paraId="36BCFD1E" w14:textId="77777777" w:rsidR="008E1B31" w:rsidRDefault="005C5514">
      <w:pPr>
        <w:pStyle w:val="ListParagraph"/>
        <w:numPr>
          <w:ilvl w:val="0"/>
          <w:numId w:val="2"/>
        </w:numPr>
        <w:spacing w:after="80" w:line="320" w:lineRule="auto"/>
        <w:jc w:val="both"/>
      </w:pPr>
      <w:r>
        <w:t>ϕ</w:t>
      </w:r>
      <w:r>
        <w:t>_W = outflow from permian_tx to wink_terminal</w:t>
      </w:r>
    </w:p>
    <w:p w14:paraId="36BCFD1F" w14:textId="77777777" w:rsidR="008E1B31" w:rsidRDefault="005C5514">
      <w:pPr>
        <w:pStyle w:val="ListParagraph"/>
        <w:numPr>
          <w:ilvl w:val="0"/>
          <w:numId w:val="2"/>
        </w:numPr>
        <w:spacing w:after="80" w:line="320" w:lineRule="auto"/>
        <w:jc w:val="both"/>
      </w:pPr>
      <w:r>
        <w:t>ϕ</w:t>
      </w:r>
      <w:r>
        <w:t>_C = outflow from permian_tx to crane_terminal</w:t>
      </w:r>
    </w:p>
    <w:p w14:paraId="36BCFD20" w14:textId="77777777" w:rsidR="008E1B31" w:rsidRDefault="005C5514">
      <w:pPr>
        <w:spacing w:after="80"/>
      </w:pPr>
      <w:r>
        <w:rPr>
          <w:sz w:val="12"/>
          <w:szCs w:val="12"/>
        </w:rPr>
        <w:t xml:space="preserve"> </w:t>
      </w:r>
    </w:p>
    <w:p w14:paraId="36BCFD21" w14:textId="77777777" w:rsidR="008E1B31" w:rsidRDefault="005C5514">
      <w:pPr>
        <w:spacing w:after="160" w:line="320" w:lineRule="auto"/>
        <w:jc w:val="both"/>
      </w:pPr>
      <w:r>
        <w:rPr>
          <w:b/>
          <w:bCs/>
        </w:rPr>
        <w:t>Equality constraint (mass balance at permian_tx):</w:t>
      </w:r>
    </w:p>
    <w:p w14:paraId="36BCFD22" w14:textId="77777777" w:rsidR="008E1B31" w:rsidRDefault="005C5514">
      <w:pPr>
        <w:spacing w:after="160" w:line="320" w:lineRule="auto"/>
        <w:jc w:val="both"/>
      </w:pPr>
      <w:r>
        <w:t>ϕ</w:t>
      </w:r>
      <w:r>
        <w:t xml:space="preserve">_M + </w:t>
      </w:r>
      <w:r>
        <w:t>ϕ</w:t>
      </w:r>
      <w:r>
        <w:t xml:space="preserve">_W + </w:t>
      </w:r>
      <w:r>
        <w:t>ϕ</w:t>
      </w:r>
      <w:r>
        <w:t>_C = 4,300</w:t>
      </w:r>
    </w:p>
    <w:p w14:paraId="36BCFD23" w14:textId="77777777" w:rsidR="008E1B31" w:rsidRDefault="005C5514">
      <w:pPr>
        <w:spacing w:after="160" w:line="320" w:lineRule="auto"/>
        <w:jc w:val="both"/>
      </w:pPr>
      <w:r>
        <w:t>(The right-hand side is the observed production; for the pass-through node, all other terms in the mass balance are zero.)</w:t>
      </w:r>
    </w:p>
    <w:p w14:paraId="36BCFD24" w14:textId="77777777" w:rsidR="008E1B31" w:rsidRDefault="005C5514">
      <w:pPr>
        <w:spacing w:after="160" w:line="320" w:lineRule="auto"/>
        <w:jc w:val="both"/>
      </w:pPr>
      <w:r>
        <w:rPr>
          <w:b/>
          <w:bCs/>
        </w:rPr>
        <w:t>Inequality constraints (capacity at each origin terminal):</w:t>
      </w:r>
    </w:p>
    <w:p w14:paraId="36BCFD25" w14:textId="77777777" w:rsidR="008E1B31" w:rsidRDefault="005C5514">
      <w:pPr>
        <w:spacing w:after="160" w:line="320" w:lineRule="auto"/>
        <w:jc w:val="both"/>
      </w:pPr>
      <w:r>
        <w:t>ϕ</w:t>
      </w:r>
      <w:r>
        <w:t xml:space="preserve">_M ≤ capacity_M (approximately 2,400 kbd inflow capacity at Midland) </w:t>
      </w:r>
      <w:r>
        <w:t>ϕ</w:t>
      </w:r>
      <w:r>
        <w:t xml:space="preserve">_W ≤ capacity_W (approximately 1,500 kbd at Wink) </w:t>
      </w:r>
      <w:r>
        <w:t>ϕ</w:t>
      </w:r>
      <w:r>
        <w:t>_C ≤ capacity_C (approximately 800 kbd at Crane)</w:t>
      </w:r>
    </w:p>
    <w:p w14:paraId="36BCFD26" w14:textId="77777777" w:rsidR="008E1B31" w:rsidRDefault="005C5514">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w:t>
      </w:r>
      <w:r>
        <w:t>e flows merge back into observed totals.</w:t>
      </w:r>
    </w:p>
    <w:p w14:paraId="36BCFD27" w14:textId="77777777" w:rsidR="008E1B31" w:rsidRDefault="005C5514">
      <w:pPr>
        <w:spacing w:after="160" w:line="320" w:lineRule="auto"/>
        <w:jc w:val="both"/>
      </w:pPr>
      <w:r>
        <w:rPr>
          <w:b/>
          <w:bCs/>
        </w:rPr>
        <w:lastRenderedPageBreak/>
        <w:t>The objective.</w:t>
      </w:r>
      <w:r>
        <w:t xml:space="preserve"> Without an objective function the LP is under-determined: many combinations of (</w:t>
      </w:r>
      <w:r>
        <w:t>ϕ</w:t>
      </w:r>
      <w:r>
        <w:t xml:space="preserve">_M, </w:t>
      </w:r>
      <w:r>
        <w:t>ϕ</w:t>
      </w:r>
      <w:r>
        <w:t xml:space="preserve">_W, </w:t>
      </w:r>
      <w:r>
        <w:t>ϕ</w:t>
      </w:r>
      <w:r>
        <w:t>_C) satisfy the equality and capacity constraints. The modeller chooses an objective appropriate to the application. Three illustrative choices:</w:t>
      </w:r>
    </w:p>
    <w:p w14:paraId="36BCFD28" w14:textId="77777777" w:rsidR="008E1B31" w:rsidRDefault="005C5514">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5C5514">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5C5514">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5C5514">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5C5514">
      <w:pPr>
        <w:pStyle w:val="Heading2"/>
      </w:pPr>
      <w:r>
        <w:t>8.5 Multi-period LP</w:t>
      </w:r>
    </w:p>
    <w:p w14:paraId="36BCFD2D" w14:textId="77777777" w:rsidR="008E1B31" w:rsidRDefault="005C5514">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5C5514">
      <w:pPr>
        <w:spacing w:after="160" w:line="320" w:lineRule="auto"/>
        <w:jc w:val="both"/>
      </w:pPr>
      <w:r>
        <w:t>The discrete-time inventory dynamics from Corollary A become an LP equality:</w:t>
      </w:r>
    </w:p>
    <w:p w14:paraId="36BCFD2F" w14:textId="77777777" w:rsidR="008E1B31" w:rsidRDefault="005C5514">
      <w:pPr>
        <w:spacing w:after="160" w:line="320" w:lineRule="auto"/>
        <w:jc w:val="both"/>
      </w:pPr>
      <w:r>
        <w:t xml:space="preserve">S(i, g, t) = S(i, g, t − 1) + P(i, g, t) + Σ_j </w:t>
      </w:r>
      <w:r>
        <w:t>ϕ</w:t>
      </w:r>
      <w:r>
        <w:t xml:space="preserve">(j, i, g, t − τ(j,i)) − C(i, g, t) − Σ_k </w:t>
      </w:r>
      <w:r>
        <w:t>ϕ</w:t>
      </w:r>
      <w:r>
        <w:t>(i, k, g, t) + B(i, g, t)</w:t>
      </w:r>
    </w:p>
    <w:p w14:paraId="36BCFD30" w14:textId="77777777" w:rsidR="008E1B31" w:rsidRDefault="005C5514">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5C5514">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5C5514">
      <w:pPr>
        <w:pStyle w:val="Heading2"/>
      </w:pPr>
      <w:r>
        <w:t>8.6 What the framework does for the LP modeller</w:t>
      </w:r>
    </w:p>
    <w:p w14:paraId="36BCFD33" w14:textId="77777777" w:rsidR="008E1B31" w:rsidRDefault="005C5514">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5C5514">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5C5514">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5C5514">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5C5514">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5C5514">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5C5514">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5C5514">
      <w:pPr>
        <w:pStyle w:val="Heading2"/>
      </w:pPr>
      <w:r>
        <w:t>8.7 What the framework leaves to the LP modeller</w:t>
      </w:r>
    </w:p>
    <w:p w14:paraId="36BCFD3B" w14:textId="77777777" w:rsidR="008E1B31" w:rsidRDefault="005C5514">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5C5514">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5C5514">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5C5514">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5C5514">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5C5514">
      <w:pPr>
        <w:pStyle w:val="Heading2"/>
      </w:pPr>
      <w:r>
        <w:t>8.8 Why the LP is a faithful test of the framework</w:t>
      </w:r>
    </w:p>
    <w:p w14:paraId="36BCFD41" w14:textId="77777777" w:rsidR="008E1B31" w:rsidRDefault="005C5514">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5C5514">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5C5514">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5C5514">
      <w:pPr>
        <w:spacing w:after="160" w:line="320" w:lineRule="auto"/>
        <w:jc w:val="both"/>
      </w:pPr>
      <w:r>
        <w:t xml:space="preserve">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w:t>
      </w:r>
      <w:r>
        <w:t>is precisely what makes it solve.</w:t>
      </w:r>
    </w:p>
    <w:p w14:paraId="36BCFD45" w14:textId="77777777" w:rsidR="008E1B31" w:rsidRDefault="005C5514">
      <w:pPr>
        <w:pStyle w:val="Heading2"/>
      </w:pPr>
      <w:r>
        <w:lastRenderedPageBreak/>
        <w:t>8.9 Summary</w:t>
      </w:r>
    </w:p>
    <w:p w14:paraId="36BCFD46" w14:textId="77777777" w:rsidR="008E1B31" w:rsidRDefault="005C5514">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5C5514">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5C5514">
      <w:pPr>
        <w:pStyle w:val="Heading1"/>
        <w:pageBreakBefore/>
      </w:pPr>
      <w:r>
        <w:lastRenderedPageBreak/>
        <w:t>9. Case Study: The Starter Scenario End-to-End</w:t>
      </w:r>
    </w:p>
    <w:p w14:paraId="36BCFD49" w14:textId="77777777" w:rsidR="008E1B31" w:rsidRDefault="005C5514">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5C5514">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5C5514">
      <w:pPr>
        <w:pStyle w:val="Heading2"/>
      </w:pPr>
      <w:r>
        <w:t>9.1 A single observation date: June 2024</w:t>
      </w:r>
    </w:p>
    <w:p w14:paraId="36BCFD4C" w14:textId="77777777" w:rsidR="008E1B31" w:rsidRDefault="005C5514">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5C5514">
      <w:pPr>
        <w:pStyle w:val="Heading3"/>
      </w:pPr>
      <w:r>
        <w:t>9.1.1 The input data</w:t>
      </w:r>
    </w:p>
    <w:p w14:paraId="36BCFD4E" w14:textId="77777777" w:rsidR="008E1B31" w:rsidRDefault="005C5514">
      <w:pPr>
        <w:spacing w:after="160" w:line="320" w:lineRule="auto"/>
        <w:jc w:val="both"/>
      </w:pPr>
      <w:r>
        <w:t>At the start of the resolver pass, the database contains:</w:t>
      </w:r>
    </w:p>
    <w:p w14:paraId="36BCFD4F" w14:textId="77777777" w:rsidR="008E1B31" w:rsidRDefault="005C5514">
      <w:pPr>
        <w:pStyle w:val="ListParagraph"/>
        <w:numPr>
          <w:ilvl w:val="0"/>
          <w:numId w:val="2"/>
        </w:numPr>
        <w:spacing w:after="80" w:line="320" w:lineRule="auto"/>
        <w:jc w:val="both"/>
      </w:pPr>
      <w:r>
        <w:t>1,870 variables under the active scenario, each with an assignment row</w:t>
      </w:r>
    </w:p>
    <w:p w14:paraId="36BCFD50" w14:textId="77777777" w:rsidR="008E1B31" w:rsidRDefault="005C5514">
      <w:pPr>
        <w:pStyle w:val="ListParagraph"/>
        <w:numPr>
          <w:ilvl w:val="0"/>
          <w:numId w:val="2"/>
        </w:numPr>
        <w:spacing w:after="80" w:line="320" w:lineRule="auto"/>
        <w:jc w:val="both"/>
      </w:pPr>
      <w:r>
        <w:t>80 time-series-bound variables, each pointing to an EIA series</w:t>
      </w:r>
    </w:p>
    <w:p w14:paraId="36BCFD51" w14:textId="77777777" w:rsidR="008E1B31" w:rsidRDefault="005C5514">
      <w:pPr>
        <w:pStyle w:val="ListParagraph"/>
        <w:numPr>
          <w:ilvl w:val="0"/>
          <w:numId w:val="2"/>
        </w:numPr>
        <w:spacing w:after="80" w:line="320" w:lineRule="auto"/>
        <w:jc w:val="both"/>
      </w:pPr>
      <w:r>
        <w:t>The 80 time series each carry a value for June 2024</w:t>
      </w:r>
    </w:p>
    <w:p w14:paraId="36BCFD52" w14:textId="77777777" w:rsidR="008E1B31" w:rsidRDefault="005C5514">
      <w:pPr>
        <w:pStyle w:val="ListParagraph"/>
        <w:numPr>
          <w:ilvl w:val="0"/>
          <w:numId w:val="2"/>
        </w:numPr>
        <w:spacing w:after="80" w:line="320" w:lineRule="auto"/>
        <w:jc w:val="both"/>
      </w:pPr>
      <w:r>
        <w:t>The remaining 1,750 variables resolve through formulas</w:t>
      </w:r>
    </w:p>
    <w:p w14:paraId="36BCFD53" w14:textId="77777777" w:rsidR="008E1B31" w:rsidRDefault="005C5514">
      <w:pPr>
        <w:spacing w:after="80"/>
      </w:pPr>
      <w:r>
        <w:rPr>
          <w:sz w:val="12"/>
          <w:szCs w:val="12"/>
        </w:rPr>
        <w:t xml:space="preserve"> </w:t>
      </w:r>
    </w:p>
    <w:p w14:paraId="36BCFD54" w14:textId="77777777" w:rsidR="008E1B31" w:rsidRDefault="005C5514">
      <w:pPr>
        <w:spacing w:after="160" w:line="320" w:lineRule="auto"/>
        <w:jc w:val="both"/>
      </w:pPr>
      <w:r>
        <w:t>The 80 observed values for June 2024 cover, among others:</w:t>
      </w:r>
    </w:p>
    <w:p w14:paraId="36BCFD55" w14:textId="77777777" w:rsidR="008E1B31" w:rsidRDefault="005C5514">
      <w:pPr>
        <w:pStyle w:val="ListParagraph"/>
        <w:numPr>
          <w:ilvl w:val="0"/>
          <w:numId w:val="2"/>
        </w:numPr>
        <w:spacing w:after="80" w:line="320" w:lineRule="auto"/>
        <w:jc w:val="both"/>
      </w:pPr>
      <w:r>
        <w:t>U.S. total production from MCRFPUS2 (12,950 kbd)</w:t>
      </w:r>
    </w:p>
    <w:p w14:paraId="36BCFD56" w14:textId="77777777" w:rsidR="008E1B31" w:rsidRDefault="005C5514">
      <w:pPr>
        <w:pStyle w:val="ListParagraph"/>
        <w:numPr>
          <w:ilvl w:val="0"/>
          <w:numId w:val="2"/>
        </w:numPr>
        <w:spacing w:after="80" w:line="320" w:lineRule="auto"/>
        <w:jc w:val="both"/>
      </w:pPr>
      <w:r>
        <w:t>PADD 3 production from MCRFPP3 (8,103 kbd)</w:t>
      </w:r>
    </w:p>
    <w:p w14:paraId="36BCFD57" w14:textId="77777777" w:rsidR="008E1B31" w:rsidRDefault="005C5514">
      <w:pPr>
        <w:pStyle w:val="ListParagraph"/>
        <w:numPr>
          <w:ilvl w:val="0"/>
          <w:numId w:val="2"/>
        </w:numPr>
        <w:spacing w:after="80" w:line="320" w:lineRule="auto"/>
        <w:jc w:val="both"/>
      </w:pPr>
      <w:r>
        <w:t>Permian-TX production from a Texas state series (5,402 kbd)</w:t>
      </w:r>
    </w:p>
    <w:p w14:paraId="36BCFD58" w14:textId="77777777" w:rsidR="008E1B31" w:rsidRDefault="005C5514">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5C5514">
      <w:pPr>
        <w:pStyle w:val="ListParagraph"/>
        <w:numPr>
          <w:ilvl w:val="0"/>
          <w:numId w:val="2"/>
        </w:numPr>
        <w:spacing w:after="80" w:line="320" w:lineRule="auto"/>
        <w:jc w:val="both"/>
      </w:pPr>
      <w:r>
        <w:t>Net crude imports from MCRIMUS2 (6,557 kbd)</w:t>
      </w:r>
    </w:p>
    <w:p w14:paraId="36BCFD5A" w14:textId="77777777" w:rsidR="008E1B31" w:rsidRDefault="005C5514">
      <w:pPr>
        <w:pStyle w:val="ListParagraph"/>
        <w:numPr>
          <w:ilvl w:val="0"/>
          <w:numId w:val="2"/>
        </w:numPr>
        <w:spacing w:after="80" w:line="320" w:lineRule="auto"/>
        <w:jc w:val="both"/>
      </w:pPr>
      <w:r>
        <w:t>Net crude exports from MCREEXUS2 (3,752 kbd)</w:t>
      </w:r>
    </w:p>
    <w:p w14:paraId="36BCFD5B" w14:textId="77777777" w:rsidR="008E1B31" w:rsidRDefault="005C5514">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5C5514">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5C5514">
      <w:pPr>
        <w:spacing w:after="80"/>
      </w:pPr>
      <w:r>
        <w:rPr>
          <w:sz w:val="12"/>
          <w:szCs w:val="12"/>
        </w:rPr>
        <w:t xml:space="preserve"> </w:t>
      </w:r>
    </w:p>
    <w:p w14:paraId="36BCFD5E" w14:textId="77777777" w:rsidR="008E1B31" w:rsidRDefault="005C5514">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5C5514">
      <w:pPr>
        <w:pStyle w:val="Heading3"/>
      </w:pPr>
      <w:r>
        <w:t>9.1.2 The dispatch</w:t>
      </w:r>
    </w:p>
    <w:p w14:paraId="36BCFD60" w14:textId="77777777" w:rsidR="008E1B31" w:rsidRDefault="005C5514">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tbl>
      <w:tblPr>
        <w:tblStyle w:val="TableGrid"/>
        <w:tblW w:w="9067" w:type="dxa"/>
        <w:tblLook w:val="04A0" w:firstRow="1" w:lastRow="0" w:firstColumn="1" w:lastColumn="0" w:noHBand="0" w:noVBand="1"/>
      </w:tblPr>
      <w:tblGrid>
        <w:gridCol w:w="3022"/>
        <w:gridCol w:w="3022"/>
        <w:gridCol w:w="3023"/>
      </w:tblGrid>
      <w:tr w:rsidR="00537923" w14:paraId="6C6718A1" w14:textId="77777777">
        <w:trPr>
          <w:tblHeader/>
        </w:trPr>
        <w:tc>
          <w:tcPr>
            <w:tcW w:w="3022" w:type="dxa"/>
            <w:shd w:val="clear" w:color="auto" w:fill="D9E2F3"/>
            <w:vAlign w:val="center"/>
          </w:tcPr>
          <w:p w14:paraId="4B4125B0" w14:textId="77777777" w:rsidR="00537923" w:rsidRDefault="005C5514">
            <w:pPr>
              <w:rPr>
                <w:b/>
              </w:rPr>
            </w:pPr>
            <w:r>
              <w:rPr>
                <w:b/>
              </w:rPr>
              <w:t>Rule</w:t>
            </w:r>
          </w:p>
        </w:tc>
        <w:tc>
          <w:tcPr>
            <w:tcW w:w="3022" w:type="dxa"/>
            <w:shd w:val="clear" w:color="auto" w:fill="D9E2F3"/>
            <w:vAlign w:val="center"/>
          </w:tcPr>
          <w:p w14:paraId="1D4F9F77" w14:textId="77777777" w:rsidR="00537923" w:rsidRDefault="005C5514">
            <w:pPr>
              <w:rPr>
                <w:b/>
              </w:rPr>
            </w:pPr>
            <w:r>
              <w:rPr>
                <w:b/>
              </w:rPr>
              <w:t>Count for the full scenario</w:t>
            </w:r>
          </w:p>
        </w:tc>
        <w:tc>
          <w:tcPr>
            <w:tcW w:w="3023" w:type="dxa"/>
            <w:shd w:val="clear" w:color="auto" w:fill="D9E2F3"/>
            <w:vAlign w:val="center"/>
          </w:tcPr>
          <w:p w14:paraId="12A5597F" w14:textId="77777777" w:rsidR="00537923" w:rsidRDefault="005C5514">
            <w:pPr>
              <w:rPr>
                <w:b/>
              </w:rPr>
            </w:pPr>
            <w:r>
              <w:rPr>
                <w:b/>
              </w:rPr>
              <w:t>Rows for June 2024 specifically</w:t>
            </w:r>
          </w:p>
        </w:tc>
      </w:tr>
      <w:tr w:rsidR="00537923" w14:paraId="65C8783F" w14:textId="77777777">
        <w:tc>
          <w:tcPr>
            <w:tcW w:w="3022" w:type="dxa"/>
            <w:vAlign w:val="center"/>
          </w:tcPr>
          <w:p w14:paraId="4A28BADE" w14:textId="77777777" w:rsidR="00537923" w:rsidRDefault="005C5514">
            <w:r>
              <w:t>observed</w:t>
            </w:r>
          </w:p>
        </w:tc>
        <w:tc>
          <w:tcPr>
            <w:tcW w:w="3022" w:type="dxa"/>
            <w:vAlign w:val="center"/>
          </w:tcPr>
          <w:p w14:paraId="1795C386" w14:textId="77777777" w:rsidR="00537923" w:rsidRDefault="005C5514">
            <w:r>
              <w:t>80</w:t>
            </w:r>
          </w:p>
        </w:tc>
        <w:tc>
          <w:tcPr>
            <w:tcW w:w="3023" w:type="dxa"/>
            <w:vAlign w:val="center"/>
          </w:tcPr>
          <w:p w14:paraId="677A9C3B" w14:textId="77777777" w:rsidR="00537923" w:rsidRDefault="005C5514">
            <w:r>
              <w:t>80</w:t>
            </w:r>
          </w:p>
        </w:tc>
      </w:tr>
      <w:tr w:rsidR="00537923" w14:paraId="045E7BB0" w14:textId="77777777">
        <w:tc>
          <w:tcPr>
            <w:tcW w:w="3022" w:type="dxa"/>
            <w:vAlign w:val="center"/>
          </w:tcPr>
          <w:p w14:paraId="56B9E98B" w14:textId="77777777" w:rsidR="00537923" w:rsidRDefault="005C5514">
            <w:r>
              <w:t>zero</w:t>
            </w:r>
          </w:p>
        </w:tc>
        <w:tc>
          <w:tcPr>
            <w:tcW w:w="3022" w:type="dxa"/>
            <w:vAlign w:val="center"/>
          </w:tcPr>
          <w:p w14:paraId="35415F79" w14:textId="77777777" w:rsidR="00537923" w:rsidRDefault="005C5514">
            <w:r>
              <w:t>628</w:t>
            </w:r>
          </w:p>
        </w:tc>
        <w:tc>
          <w:tcPr>
            <w:tcW w:w="3023" w:type="dxa"/>
            <w:vAlign w:val="center"/>
          </w:tcPr>
          <w:p w14:paraId="27F886F7" w14:textId="77777777" w:rsidR="00537923" w:rsidRDefault="005C5514">
            <w:r>
              <w:t>628</w:t>
            </w:r>
          </w:p>
        </w:tc>
      </w:tr>
      <w:tr w:rsidR="00537923" w14:paraId="29B9A4AB" w14:textId="77777777">
        <w:tc>
          <w:tcPr>
            <w:tcW w:w="3022" w:type="dxa"/>
            <w:vAlign w:val="center"/>
          </w:tcPr>
          <w:p w14:paraId="37BBCD21" w14:textId="77777777" w:rsidR="00537923" w:rsidRDefault="005C5514">
            <w:r>
              <w:t>latent</w:t>
            </w:r>
          </w:p>
        </w:tc>
        <w:tc>
          <w:tcPr>
            <w:tcW w:w="3022" w:type="dxa"/>
            <w:vAlign w:val="center"/>
          </w:tcPr>
          <w:p w14:paraId="3AB93BB0" w14:textId="77777777" w:rsidR="00537923" w:rsidRDefault="005C5514">
            <w:r>
              <w:t>652</w:t>
            </w:r>
          </w:p>
        </w:tc>
        <w:tc>
          <w:tcPr>
            <w:tcW w:w="3023" w:type="dxa"/>
            <w:vAlign w:val="center"/>
          </w:tcPr>
          <w:p w14:paraId="6F339A76" w14:textId="77777777" w:rsidR="00537923" w:rsidRDefault="005C5514">
            <w:r>
              <w:t>652</w:t>
            </w:r>
          </w:p>
        </w:tc>
      </w:tr>
      <w:tr w:rsidR="00537923" w14:paraId="7D63BE4E" w14:textId="77777777">
        <w:tc>
          <w:tcPr>
            <w:tcW w:w="3022" w:type="dxa"/>
            <w:vAlign w:val="center"/>
          </w:tcPr>
          <w:p w14:paraId="51EEFB14" w14:textId="77777777" w:rsidR="00537923" w:rsidRDefault="005C5514">
            <w:r>
              <w:t>alias</w:t>
            </w:r>
          </w:p>
        </w:tc>
        <w:tc>
          <w:tcPr>
            <w:tcW w:w="3022" w:type="dxa"/>
            <w:vAlign w:val="center"/>
          </w:tcPr>
          <w:p w14:paraId="582308A1" w14:textId="77777777" w:rsidR="00537923" w:rsidRDefault="005C5514">
            <w:r>
              <w:t>442</w:t>
            </w:r>
          </w:p>
        </w:tc>
        <w:tc>
          <w:tcPr>
            <w:tcW w:w="3023" w:type="dxa"/>
            <w:vAlign w:val="center"/>
          </w:tcPr>
          <w:p w14:paraId="530EE493" w14:textId="77777777" w:rsidR="00537923" w:rsidRDefault="005C5514">
            <w:r>
              <w:t>442</w:t>
            </w:r>
          </w:p>
        </w:tc>
      </w:tr>
      <w:tr w:rsidR="00537923" w14:paraId="43B64DCD" w14:textId="77777777">
        <w:tc>
          <w:tcPr>
            <w:tcW w:w="3022" w:type="dxa"/>
            <w:vAlign w:val="center"/>
          </w:tcPr>
          <w:p w14:paraId="7688AD8B" w14:textId="77777777" w:rsidR="00537923" w:rsidRDefault="005C5514">
            <w:r>
              <w:t>reverse-mirror</w:t>
            </w:r>
          </w:p>
        </w:tc>
        <w:tc>
          <w:tcPr>
            <w:tcW w:w="3022" w:type="dxa"/>
            <w:vAlign w:val="center"/>
          </w:tcPr>
          <w:p w14:paraId="7476AD65" w14:textId="77777777" w:rsidR="00537923" w:rsidRDefault="005C5514">
            <w:r>
              <w:t>15</w:t>
            </w:r>
          </w:p>
        </w:tc>
        <w:tc>
          <w:tcPr>
            <w:tcW w:w="3023" w:type="dxa"/>
            <w:vAlign w:val="center"/>
          </w:tcPr>
          <w:p w14:paraId="07E6FE4C" w14:textId="77777777" w:rsidR="00537923" w:rsidRDefault="005C5514">
            <w:r>
              <w:t>15</w:t>
            </w:r>
          </w:p>
        </w:tc>
      </w:tr>
      <w:tr w:rsidR="00537923" w14:paraId="3D3E8862" w14:textId="77777777">
        <w:tc>
          <w:tcPr>
            <w:tcW w:w="3022" w:type="dxa"/>
            <w:vAlign w:val="center"/>
          </w:tcPr>
          <w:p w14:paraId="43D3810C" w14:textId="77777777" w:rsidR="00537923" w:rsidRDefault="005C5514">
            <w:r>
              <w:t>arithmetic</w:t>
            </w:r>
          </w:p>
        </w:tc>
        <w:tc>
          <w:tcPr>
            <w:tcW w:w="3022" w:type="dxa"/>
            <w:vAlign w:val="center"/>
          </w:tcPr>
          <w:p w14:paraId="240A7F74" w14:textId="77777777" w:rsidR="00537923" w:rsidRDefault="005C5514">
            <w:r>
              <w:t>8</w:t>
            </w:r>
          </w:p>
        </w:tc>
        <w:tc>
          <w:tcPr>
            <w:tcW w:w="3023" w:type="dxa"/>
            <w:vAlign w:val="center"/>
          </w:tcPr>
          <w:p w14:paraId="41C853AA" w14:textId="77777777" w:rsidR="00537923" w:rsidRDefault="005C5514">
            <w:r>
              <w:t>8</w:t>
            </w:r>
          </w:p>
        </w:tc>
      </w:tr>
      <w:tr w:rsidR="00537923" w14:paraId="7EE4C080" w14:textId="77777777">
        <w:tc>
          <w:tcPr>
            <w:tcW w:w="3022" w:type="dxa"/>
            <w:vAlign w:val="center"/>
          </w:tcPr>
          <w:p w14:paraId="2302F976" w14:textId="77777777" w:rsidR="00537923" w:rsidRDefault="005C5514">
            <w:r>
              <w:t>sum</w:t>
            </w:r>
          </w:p>
        </w:tc>
        <w:tc>
          <w:tcPr>
            <w:tcW w:w="3022" w:type="dxa"/>
            <w:vAlign w:val="center"/>
          </w:tcPr>
          <w:p w14:paraId="4428DFE3" w14:textId="77777777" w:rsidR="00537923" w:rsidRDefault="005C5514">
            <w:r>
              <w:t>5</w:t>
            </w:r>
          </w:p>
        </w:tc>
        <w:tc>
          <w:tcPr>
            <w:tcW w:w="3023" w:type="dxa"/>
            <w:vAlign w:val="center"/>
          </w:tcPr>
          <w:p w14:paraId="6F21CDE5" w14:textId="77777777" w:rsidR="00537923" w:rsidRDefault="005C5514">
            <w:r>
              <w:t>5</w:t>
            </w:r>
          </w:p>
        </w:tc>
      </w:tr>
      <w:tr w:rsidR="00537923" w14:paraId="444FDBB1" w14:textId="77777777">
        <w:tc>
          <w:tcPr>
            <w:tcW w:w="3022" w:type="dxa"/>
            <w:vAlign w:val="center"/>
          </w:tcPr>
          <w:p w14:paraId="28B9E783" w14:textId="77777777" w:rsidR="00537923" w:rsidRDefault="005C5514">
            <w:r>
              <w:t>closure</w:t>
            </w:r>
          </w:p>
        </w:tc>
        <w:tc>
          <w:tcPr>
            <w:tcW w:w="3022" w:type="dxa"/>
            <w:vAlign w:val="center"/>
          </w:tcPr>
          <w:p w14:paraId="7EF34D8D" w14:textId="77777777" w:rsidR="00537923" w:rsidRDefault="005C5514">
            <w:r>
              <w:t>0</w:t>
            </w:r>
          </w:p>
        </w:tc>
        <w:tc>
          <w:tcPr>
            <w:tcW w:w="3023" w:type="dxa"/>
            <w:vAlign w:val="center"/>
          </w:tcPr>
          <w:p w14:paraId="56F30691" w14:textId="77777777" w:rsidR="00537923" w:rsidRDefault="005C5514">
            <w:r>
              <w:t>0</w:t>
            </w:r>
          </w:p>
        </w:tc>
      </w:tr>
      <w:tr w:rsidR="00537923" w14:paraId="224FE473" w14:textId="77777777">
        <w:tc>
          <w:tcPr>
            <w:tcW w:w="3022" w:type="dxa"/>
            <w:vAlign w:val="center"/>
          </w:tcPr>
          <w:p w14:paraId="46ABE82C" w14:textId="77777777" w:rsidR="00537923" w:rsidRDefault="005C5514">
            <w:r>
              <w:t>unresolved</w:t>
            </w:r>
          </w:p>
        </w:tc>
        <w:tc>
          <w:tcPr>
            <w:tcW w:w="3022" w:type="dxa"/>
            <w:vAlign w:val="center"/>
          </w:tcPr>
          <w:p w14:paraId="4BF6B5C7" w14:textId="77777777" w:rsidR="00537923" w:rsidRDefault="005C5514">
            <w:r>
              <w:t>0</w:t>
            </w:r>
          </w:p>
        </w:tc>
        <w:tc>
          <w:tcPr>
            <w:tcW w:w="3023" w:type="dxa"/>
            <w:vAlign w:val="center"/>
          </w:tcPr>
          <w:p w14:paraId="52A86C4F" w14:textId="77777777" w:rsidR="00537923" w:rsidRDefault="005C5514">
            <w:r>
              <w:t>0</w:t>
            </w:r>
          </w:p>
        </w:tc>
      </w:tr>
    </w:tbl>
    <w:p w14:paraId="36BCFD6C" w14:textId="77777777" w:rsidR="008E1B31" w:rsidRDefault="005C5514">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5C5514">
      <w:pPr>
        <w:pStyle w:val="Heading3"/>
      </w:pPr>
      <w:r>
        <w:t>9.1.3 The resolved table for June 2024</w:t>
      </w:r>
    </w:p>
    <w:p w14:paraId="36BCFD6E" w14:textId="77777777" w:rsidR="008E1B31" w:rsidRDefault="005C5514">
      <w:pPr>
        <w:spacing w:after="160" w:line="320" w:lineRule="auto"/>
        <w:jc w:val="both"/>
      </w:pPr>
      <w:r>
        <w:t xml:space="preserve">After the resolver completes, </w:t>
      </w:r>
      <w:r>
        <w:rPr>
          <w:rFonts w:ascii="Consolas" w:eastAsia="Consolas" w:hAnsi="Consolas" w:cs="Consolas"/>
        </w:rPr>
        <w:t>scenario_resolved_values</w:t>
      </w:r>
      <w:r>
        <w:t xml:space="preserve"> contains 1,870 rows for June 2024 (one per variable). A representative slice:</w:t>
      </w:r>
    </w:p>
    <w:tbl>
      <w:tblPr>
        <w:tblStyle w:val="TableGrid"/>
        <w:tblW w:w="9067" w:type="dxa"/>
        <w:tblLook w:val="04A0" w:firstRow="1" w:lastRow="0" w:firstColumn="1" w:lastColumn="0" w:noHBand="0" w:noVBand="1"/>
      </w:tblPr>
      <w:tblGrid>
        <w:gridCol w:w="5708"/>
        <w:gridCol w:w="1195"/>
        <w:gridCol w:w="1122"/>
        <w:gridCol w:w="1854"/>
      </w:tblGrid>
      <w:tr w:rsidR="00537923" w14:paraId="060058B5" w14:textId="77777777">
        <w:trPr>
          <w:tblHeader/>
        </w:trPr>
        <w:tc>
          <w:tcPr>
            <w:tcW w:w="2266" w:type="dxa"/>
            <w:shd w:val="clear" w:color="auto" w:fill="D9E2F3"/>
            <w:vAlign w:val="center"/>
          </w:tcPr>
          <w:p w14:paraId="6DFBC9C5" w14:textId="77777777" w:rsidR="00537923" w:rsidRDefault="005C5514">
            <w:pPr>
              <w:rPr>
                <w:b/>
              </w:rPr>
            </w:pPr>
            <w:r>
              <w:rPr>
                <w:b/>
              </w:rPr>
              <w:t>variable_id</w:t>
            </w:r>
          </w:p>
        </w:tc>
        <w:tc>
          <w:tcPr>
            <w:tcW w:w="2266" w:type="dxa"/>
            <w:shd w:val="clear" w:color="auto" w:fill="D9E2F3"/>
            <w:vAlign w:val="center"/>
          </w:tcPr>
          <w:p w14:paraId="6F787B08" w14:textId="77777777" w:rsidR="00537923" w:rsidRDefault="005C5514">
            <w:pPr>
              <w:rPr>
                <w:b/>
              </w:rPr>
            </w:pPr>
            <w:r>
              <w:rPr>
                <w:b/>
              </w:rPr>
              <w:t>value</w:t>
            </w:r>
          </w:p>
        </w:tc>
        <w:tc>
          <w:tcPr>
            <w:tcW w:w="2266" w:type="dxa"/>
            <w:shd w:val="clear" w:color="auto" w:fill="D9E2F3"/>
            <w:vAlign w:val="center"/>
          </w:tcPr>
          <w:p w14:paraId="7C14D478" w14:textId="77777777" w:rsidR="00537923" w:rsidRDefault="005C5514">
            <w:pPr>
              <w:rPr>
                <w:b/>
              </w:rPr>
            </w:pPr>
            <w:r>
              <w:rPr>
                <w:b/>
              </w:rPr>
              <w:t>source</w:t>
            </w:r>
          </w:p>
        </w:tc>
        <w:tc>
          <w:tcPr>
            <w:tcW w:w="2269" w:type="dxa"/>
            <w:shd w:val="clear" w:color="auto" w:fill="D9E2F3"/>
            <w:vAlign w:val="center"/>
          </w:tcPr>
          <w:p w14:paraId="4627F575" w14:textId="77777777" w:rsidR="00537923" w:rsidRDefault="005C5514">
            <w:pPr>
              <w:rPr>
                <w:b/>
              </w:rPr>
            </w:pPr>
            <w:r>
              <w:rPr>
                <w:b/>
              </w:rPr>
              <w:t>formula_used</w:t>
            </w:r>
          </w:p>
        </w:tc>
      </w:tr>
      <w:tr w:rsidR="00537923" w14:paraId="69C37C5F" w14:textId="77777777">
        <w:tc>
          <w:tcPr>
            <w:tcW w:w="2266" w:type="dxa"/>
            <w:vAlign w:val="center"/>
          </w:tcPr>
          <w:p w14:paraId="5657CB01" w14:textId="77777777" w:rsidR="00537923" w:rsidRDefault="005C5514">
            <w:r>
              <w:t>production__crude__permian_tx</w:t>
            </w:r>
          </w:p>
        </w:tc>
        <w:tc>
          <w:tcPr>
            <w:tcW w:w="2266" w:type="dxa"/>
            <w:vAlign w:val="center"/>
          </w:tcPr>
          <w:p w14:paraId="0113C87F" w14:textId="77777777" w:rsidR="00537923" w:rsidRDefault="005C5514">
            <w:r>
              <w:t>5,402.0</w:t>
            </w:r>
          </w:p>
        </w:tc>
        <w:tc>
          <w:tcPr>
            <w:tcW w:w="2266" w:type="dxa"/>
            <w:vAlign w:val="center"/>
          </w:tcPr>
          <w:p w14:paraId="6EFF6F86" w14:textId="77777777" w:rsidR="00537923" w:rsidRDefault="005C5514">
            <w:r>
              <w:t>observed</w:t>
            </w:r>
          </w:p>
        </w:tc>
        <w:tc>
          <w:tcPr>
            <w:tcW w:w="2269" w:type="dxa"/>
            <w:vAlign w:val="center"/>
          </w:tcPr>
          <w:p w14:paraId="58665B25" w14:textId="77777777" w:rsidR="00537923" w:rsidRDefault="005C5514">
            <w:r>
              <w:t>MCRFPUSP3TX (Texas state series, Permian portion)</w:t>
            </w:r>
          </w:p>
        </w:tc>
      </w:tr>
      <w:tr w:rsidR="00537923" w14:paraId="2CC7B58F" w14:textId="77777777">
        <w:tc>
          <w:tcPr>
            <w:tcW w:w="2266" w:type="dxa"/>
            <w:vAlign w:val="center"/>
          </w:tcPr>
          <w:p w14:paraId="0B8731DD" w14:textId="77777777" w:rsidR="00537923" w:rsidRDefault="005C5514">
            <w:r>
              <w:t>production__crude__permian_tx_gathering</w:t>
            </w:r>
          </w:p>
        </w:tc>
        <w:tc>
          <w:tcPr>
            <w:tcW w:w="2266" w:type="dxa"/>
            <w:vAlign w:val="center"/>
          </w:tcPr>
          <w:p w14:paraId="5C90AD98" w14:textId="77777777" w:rsidR="00537923" w:rsidRDefault="005C5514">
            <w:r>
              <w:t>0</w:t>
            </w:r>
          </w:p>
        </w:tc>
        <w:tc>
          <w:tcPr>
            <w:tcW w:w="2266" w:type="dxa"/>
            <w:vAlign w:val="center"/>
          </w:tcPr>
          <w:p w14:paraId="356096E8" w14:textId="77777777" w:rsidR="00537923" w:rsidRDefault="005C5514">
            <w:r>
              <w:t>zero</w:t>
            </w:r>
          </w:p>
        </w:tc>
        <w:tc>
          <w:tcPr>
            <w:tcW w:w="2269" w:type="dxa"/>
            <w:vAlign w:val="center"/>
          </w:tcPr>
          <w:p w14:paraId="558A1154" w14:textId="77777777" w:rsidR="00537923" w:rsidRDefault="005C5514">
            <w:r>
              <w:t>gathering-node default</w:t>
            </w:r>
          </w:p>
        </w:tc>
      </w:tr>
      <w:tr w:rsidR="00537923" w14:paraId="5197E108" w14:textId="77777777">
        <w:tc>
          <w:tcPr>
            <w:tcW w:w="2266" w:type="dxa"/>
            <w:vAlign w:val="center"/>
          </w:tcPr>
          <w:p w14:paraId="048CF3F6" w14:textId="77777777" w:rsidR="00537923" w:rsidRDefault="005C5514">
            <w:r>
              <w:t>outflow__crude__permian_tx__midland_terminal</w:t>
            </w:r>
          </w:p>
        </w:tc>
        <w:tc>
          <w:tcPr>
            <w:tcW w:w="2266" w:type="dxa"/>
            <w:vAlign w:val="center"/>
          </w:tcPr>
          <w:p w14:paraId="2E77E302" w14:textId="77777777" w:rsidR="00537923" w:rsidRDefault="005C5514">
            <w:r>
              <w:t>NULL</w:t>
            </w:r>
          </w:p>
        </w:tc>
        <w:tc>
          <w:tcPr>
            <w:tcW w:w="2266" w:type="dxa"/>
            <w:vAlign w:val="center"/>
          </w:tcPr>
          <w:p w14:paraId="484C97DF" w14:textId="77777777" w:rsidR="00537923" w:rsidRDefault="005C5514">
            <w:r>
              <w:t>latent</w:t>
            </w:r>
          </w:p>
        </w:tc>
        <w:tc>
          <w:tcPr>
            <w:tcW w:w="2269" w:type="dxa"/>
            <w:vAlign w:val="center"/>
          </w:tcPr>
          <w:p w14:paraId="3D6B1F2D" w14:textId="77777777" w:rsidR="00537923" w:rsidRDefault="005C5514">
            <w:r>
              <w:t>latent()</w:t>
            </w:r>
          </w:p>
        </w:tc>
      </w:tr>
      <w:tr w:rsidR="00537923" w14:paraId="25B18339" w14:textId="77777777">
        <w:tc>
          <w:tcPr>
            <w:tcW w:w="2266" w:type="dxa"/>
            <w:vAlign w:val="center"/>
          </w:tcPr>
          <w:p w14:paraId="4AA0C806" w14:textId="77777777" w:rsidR="00537923" w:rsidRDefault="005C5514">
            <w:r>
              <w:t>outflow__crude__permian_tx__wink_terminal</w:t>
            </w:r>
          </w:p>
        </w:tc>
        <w:tc>
          <w:tcPr>
            <w:tcW w:w="2266" w:type="dxa"/>
            <w:vAlign w:val="center"/>
          </w:tcPr>
          <w:p w14:paraId="15265909" w14:textId="77777777" w:rsidR="00537923" w:rsidRDefault="005C5514">
            <w:r>
              <w:t>NULL</w:t>
            </w:r>
          </w:p>
        </w:tc>
        <w:tc>
          <w:tcPr>
            <w:tcW w:w="2266" w:type="dxa"/>
            <w:vAlign w:val="center"/>
          </w:tcPr>
          <w:p w14:paraId="7B32735A" w14:textId="77777777" w:rsidR="00537923" w:rsidRDefault="005C5514">
            <w:r>
              <w:t>latent</w:t>
            </w:r>
          </w:p>
        </w:tc>
        <w:tc>
          <w:tcPr>
            <w:tcW w:w="2269" w:type="dxa"/>
            <w:vAlign w:val="center"/>
          </w:tcPr>
          <w:p w14:paraId="59802FAA" w14:textId="77777777" w:rsidR="00537923" w:rsidRDefault="005C5514">
            <w:r>
              <w:t>latent()</w:t>
            </w:r>
          </w:p>
        </w:tc>
      </w:tr>
      <w:tr w:rsidR="00537923" w14:paraId="278BE2A7" w14:textId="77777777">
        <w:tc>
          <w:tcPr>
            <w:tcW w:w="2266" w:type="dxa"/>
            <w:vAlign w:val="center"/>
          </w:tcPr>
          <w:p w14:paraId="2603DBDA" w14:textId="77777777" w:rsidR="00537923" w:rsidRDefault="005C5514">
            <w:r>
              <w:t>outflow__crude__permian_tx__crane_terminal</w:t>
            </w:r>
          </w:p>
        </w:tc>
        <w:tc>
          <w:tcPr>
            <w:tcW w:w="2266" w:type="dxa"/>
            <w:vAlign w:val="center"/>
          </w:tcPr>
          <w:p w14:paraId="7D16123C" w14:textId="77777777" w:rsidR="00537923" w:rsidRDefault="005C5514">
            <w:r>
              <w:t>NULL</w:t>
            </w:r>
          </w:p>
        </w:tc>
        <w:tc>
          <w:tcPr>
            <w:tcW w:w="2266" w:type="dxa"/>
            <w:vAlign w:val="center"/>
          </w:tcPr>
          <w:p w14:paraId="52C6720B" w14:textId="77777777" w:rsidR="00537923" w:rsidRDefault="005C5514">
            <w:r>
              <w:t>latent</w:t>
            </w:r>
          </w:p>
        </w:tc>
        <w:tc>
          <w:tcPr>
            <w:tcW w:w="2269" w:type="dxa"/>
            <w:vAlign w:val="center"/>
          </w:tcPr>
          <w:p w14:paraId="2211FFB7" w14:textId="77777777" w:rsidR="00537923" w:rsidRDefault="005C5514">
            <w:r>
              <w:t>latent()</w:t>
            </w:r>
          </w:p>
        </w:tc>
      </w:tr>
      <w:tr w:rsidR="00537923" w14:paraId="7569EB64" w14:textId="77777777">
        <w:tc>
          <w:tcPr>
            <w:tcW w:w="2266" w:type="dxa"/>
            <w:vAlign w:val="center"/>
          </w:tcPr>
          <w:p w14:paraId="3C82EBF9" w14:textId="77777777" w:rsidR="00537923" w:rsidRDefault="005C5514">
            <w:r>
              <w:t>production__crude__padd3_view</w:t>
            </w:r>
          </w:p>
        </w:tc>
        <w:tc>
          <w:tcPr>
            <w:tcW w:w="2266" w:type="dxa"/>
            <w:vAlign w:val="center"/>
          </w:tcPr>
          <w:p w14:paraId="05A377FE" w14:textId="77777777" w:rsidR="00537923" w:rsidRDefault="005C5514">
            <w:r>
              <w:t>8,103.0</w:t>
            </w:r>
          </w:p>
        </w:tc>
        <w:tc>
          <w:tcPr>
            <w:tcW w:w="2266" w:type="dxa"/>
            <w:vAlign w:val="center"/>
          </w:tcPr>
          <w:p w14:paraId="6B3EF827" w14:textId="77777777" w:rsidR="00537923" w:rsidRDefault="005C5514">
            <w:r>
              <w:t>observed</w:t>
            </w:r>
          </w:p>
        </w:tc>
        <w:tc>
          <w:tcPr>
            <w:tcW w:w="2269" w:type="dxa"/>
            <w:vAlign w:val="center"/>
          </w:tcPr>
          <w:p w14:paraId="69C2E8CD" w14:textId="77777777" w:rsidR="00537923" w:rsidRDefault="005C5514">
            <w:r>
              <w:t>MCRFPP3 (PADD 3 production)</w:t>
            </w:r>
          </w:p>
        </w:tc>
      </w:tr>
      <w:tr w:rsidR="00537923" w14:paraId="6F00722E" w14:textId="77777777">
        <w:tc>
          <w:tcPr>
            <w:tcW w:w="2266" w:type="dxa"/>
            <w:vAlign w:val="center"/>
          </w:tcPr>
          <w:p w14:paraId="7B78633F" w14:textId="77777777" w:rsidR="00537923" w:rsidRDefault="005C5514">
            <w:r>
              <w:t>consumption__crude__padd3_view</w:t>
            </w:r>
          </w:p>
        </w:tc>
        <w:tc>
          <w:tcPr>
            <w:tcW w:w="2266" w:type="dxa"/>
            <w:vAlign w:val="center"/>
          </w:tcPr>
          <w:p w14:paraId="548454E8" w14:textId="77777777" w:rsidR="00537923" w:rsidRDefault="005C5514">
            <w:r>
              <w:t>9,541.0</w:t>
            </w:r>
          </w:p>
        </w:tc>
        <w:tc>
          <w:tcPr>
            <w:tcW w:w="2266" w:type="dxa"/>
            <w:vAlign w:val="center"/>
          </w:tcPr>
          <w:p w14:paraId="73BA2D35" w14:textId="77777777" w:rsidR="00537923" w:rsidRDefault="005C5514">
            <w:r>
              <w:t>observed</w:t>
            </w:r>
          </w:p>
        </w:tc>
        <w:tc>
          <w:tcPr>
            <w:tcW w:w="2269" w:type="dxa"/>
            <w:vAlign w:val="center"/>
          </w:tcPr>
          <w:p w14:paraId="48653DCB" w14:textId="77777777" w:rsidR="00537923" w:rsidRDefault="005C5514">
            <w:r>
              <w:t>MCRRIP3 (PADD 3 refinery runs)</w:t>
            </w:r>
          </w:p>
        </w:tc>
      </w:tr>
      <w:tr w:rsidR="00537923" w14:paraId="39FAF38C" w14:textId="77777777">
        <w:tc>
          <w:tcPr>
            <w:tcW w:w="2266" w:type="dxa"/>
            <w:vAlign w:val="center"/>
          </w:tcPr>
          <w:p w14:paraId="7F293BF4" w14:textId="77777777" w:rsidR="00537923" w:rsidRDefault="005C5514">
            <w:r>
              <w:t>inventory__crude__padd3_view</w:t>
            </w:r>
          </w:p>
        </w:tc>
        <w:tc>
          <w:tcPr>
            <w:tcW w:w="2266" w:type="dxa"/>
            <w:vAlign w:val="center"/>
          </w:tcPr>
          <w:p w14:paraId="6BEDF98C" w14:textId="77777777" w:rsidR="00537923" w:rsidRDefault="005C5514">
            <w:r>
              <w:t>254,300.0</w:t>
            </w:r>
          </w:p>
        </w:tc>
        <w:tc>
          <w:tcPr>
            <w:tcW w:w="2266" w:type="dxa"/>
            <w:vAlign w:val="center"/>
          </w:tcPr>
          <w:p w14:paraId="238B5E15" w14:textId="77777777" w:rsidR="00537923" w:rsidRDefault="005C5514">
            <w:r>
              <w:t>observed</w:t>
            </w:r>
          </w:p>
        </w:tc>
        <w:tc>
          <w:tcPr>
            <w:tcW w:w="2269" w:type="dxa"/>
            <w:vAlign w:val="center"/>
          </w:tcPr>
          <w:p w14:paraId="34A50699" w14:textId="77777777" w:rsidR="00537923" w:rsidRDefault="005C5514">
            <w:r>
              <w:t>MCESTP3 (PADD 3 stocks, in MBBL)</w:t>
            </w:r>
          </w:p>
        </w:tc>
      </w:tr>
      <w:tr w:rsidR="00537923" w14:paraId="0057F155" w14:textId="77777777">
        <w:tc>
          <w:tcPr>
            <w:tcW w:w="2266" w:type="dxa"/>
            <w:vAlign w:val="center"/>
          </w:tcPr>
          <w:p w14:paraId="6B5E2523" w14:textId="77777777" w:rsidR="00537923" w:rsidRDefault="005C5514">
            <w:r>
              <w:t>balancing_item__crude__padd3_view</w:t>
            </w:r>
          </w:p>
        </w:tc>
        <w:tc>
          <w:tcPr>
            <w:tcW w:w="2266" w:type="dxa"/>
            <w:vAlign w:val="center"/>
          </w:tcPr>
          <w:p w14:paraId="15C3A368" w14:textId="77777777" w:rsidR="00537923" w:rsidRDefault="005C5514">
            <w:r>
              <w:t>47.3</w:t>
            </w:r>
          </w:p>
        </w:tc>
        <w:tc>
          <w:tcPr>
            <w:tcW w:w="2266" w:type="dxa"/>
            <w:vAlign w:val="center"/>
          </w:tcPr>
          <w:p w14:paraId="0D6091A5" w14:textId="77777777" w:rsidR="00537923" w:rsidRDefault="005C5514">
            <w:r>
              <w:t>observed</w:t>
            </w:r>
          </w:p>
        </w:tc>
        <w:tc>
          <w:tcPr>
            <w:tcW w:w="2269" w:type="dxa"/>
            <w:vAlign w:val="center"/>
          </w:tcPr>
          <w:p w14:paraId="4CC017A5" w14:textId="77777777" w:rsidR="00537923" w:rsidRDefault="005C5514">
            <w:r>
              <w:t>MCRUA-P3 (PADD 3 balancing item)</w:t>
            </w:r>
          </w:p>
        </w:tc>
      </w:tr>
      <w:tr w:rsidR="00537923" w14:paraId="287331FD" w14:textId="77777777">
        <w:tc>
          <w:tcPr>
            <w:tcW w:w="2266" w:type="dxa"/>
            <w:vAlign w:val="center"/>
          </w:tcPr>
          <w:p w14:paraId="48D1FBEE" w14:textId="77777777" w:rsidR="00537923" w:rsidRDefault="005C5514">
            <w:r>
              <w:lastRenderedPageBreak/>
              <w:t>production__crude__usa_view</w:t>
            </w:r>
          </w:p>
        </w:tc>
        <w:tc>
          <w:tcPr>
            <w:tcW w:w="2266" w:type="dxa"/>
            <w:vAlign w:val="center"/>
          </w:tcPr>
          <w:p w14:paraId="3ABAC031" w14:textId="77777777" w:rsidR="00537923" w:rsidRDefault="005C5514">
            <w:r>
              <w:t>12,950.0</w:t>
            </w:r>
          </w:p>
        </w:tc>
        <w:tc>
          <w:tcPr>
            <w:tcW w:w="2266" w:type="dxa"/>
            <w:vAlign w:val="center"/>
          </w:tcPr>
          <w:p w14:paraId="296BDACA" w14:textId="77777777" w:rsidR="00537923" w:rsidRDefault="005C5514">
            <w:r>
              <w:t>observed</w:t>
            </w:r>
          </w:p>
        </w:tc>
        <w:tc>
          <w:tcPr>
            <w:tcW w:w="2269" w:type="dxa"/>
            <w:vAlign w:val="center"/>
          </w:tcPr>
          <w:p w14:paraId="29B539B2" w14:textId="77777777" w:rsidR="00537923" w:rsidRDefault="005C5514">
            <w:r>
              <w:t>MCRFPUS2</w:t>
            </w:r>
          </w:p>
        </w:tc>
      </w:tr>
      <w:tr w:rsidR="00537923" w14:paraId="37AF9650" w14:textId="77777777">
        <w:tc>
          <w:tcPr>
            <w:tcW w:w="2266" w:type="dxa"/>
            <w:vAlign w:val="center"/>
          </w:tcPr>
          <w:p w14:paraId="665185F5" w14:textId="77777777" w:rsidR="00537923" w:rsidRDefault="005C5514">
            <w:r>
              <w:t>consumption__crude__usa_view</w:t>
            </w:r>
          </w:p>
        </w:tc>
        <w:tc>
          <w:tcPr>
            <w:tcW w:w="2266" w:type="dxa"/>
            <w:vAlign w:val="center"/>
          </w:tcPr>
          <w:p w14:paraId="608CFA0B" w14:textId="77777777" w:rsidR="00537923" w:rsidRDefault="005C5514">
            <w:r>
              <w:t>16,289.0</w:t>
            </w:r>
          </w:p>
        </w:tc>
        <w:tc>
          <w:tcPr>
            <w:tcW w:w="2266" w:type="dxa"/>
            <w:vAlign w:val="center"/>
          </w:tcPr>
          <w:p w14:paraId="1B61635F" w14:textId="77777777" w:rsidR="00537923" w:rsidRDefault="005C5514">
            <w:r>
              <w:t>observed</w:t>
            </w:r>
          </w:p>
        </w:tc>
        <w:tc>
          <w:tcPr>
            <w:tcW w:w="2269" w:type="dxa"/>
            <w:vAlign w:val="center"/>
          </w:tcPr>
          <w:p w14:paraId="022DF228" w14:textId="77777777" w:rsidR="00537923" w:rsidRDefault="005C5514">
            <w:r>
              <w:t>MCRRIUS2</w:t>
            </w:r>
          </w:p>
        </w:tc>
      </w:tr>
      <w:tr w:rsidR="00537923" w14:paraId="63052C37" w14:textId="77777777">
        <w:tc>
          <w:tcPr>
            <w:tcW w:w="2266" w:type="dxa"/>
            <w:vAlign w:val="center"/>
          </w:tcPr>
          <w:p w14:paraId="6626543A" w14:textId="77777777" w:rsidR="00537923" w:rsidRDefault="005C5514">
            <w:r>
              <w:t>inflow__crude__usa_view__foreign_supply</w:t>
            </w:r>
          </w:p>
        </w:tc>
        <w:tc>
          <w:tcPr>
            <w:tcW w:w="2266" w:type="dxa"/>
            <w:vAlign w:val="center"/>
          </w:tcPr>
          <w:p w14:paraId="677A2BC1" w14:textId="77777777" w:rsidR="00537923" w:rsidRDefault="005C5514">
            <w:r>
              <w:t>5,127.0</w:t>
            </w:r>
          </w:p>
        </w:tc>
        <w:tc>
          <w:tcPr>
            <w:tcW w:w="2266" w:type="dxa"/>
            <w:vAlign w:val="center"/>
          </w:tcPr>
          <w:p w14:paraId="54ED8086" w14:textId="77777777" w:rsidR="00537923" w:rsidRDefault="005C5514">
            <w:r>
              <w:t>derived</w:t>
            </w:r>
          </w:p>
        </w:tc>
        <w:tc>
          <w:tcPr>
            <w:tcW w:w="2269" w:type="dxa"/>
            <w:vAlign w:val="center"/>
          </w:tcPr>
          <w:p w14:paraId="366886B9" w14:textId="77777777" w:rsidR="00537923" w:rsidRDefault="005C5514">
            <w:r>
              <w:t>sum over PADD imports excluding Canada</w:t>
            </w:r>
          </w:p>
        </w:tc>
      </w:tr>
      <w:tr w:rsidR="00537923" w14:paraId="081F14F2" w14:textId="77777777">
        <w:tc>
          <w:tcPr>
            <w:tcW w:w="2266" w:type="dxa"/>
            <w:vAlign w:val="center"/>
          </w:tcPr>
          <w:p w14:paraId="587E1EFC" w14:textId="77777777" w:rsidR="00537923" w:rsidRDefault="005C5514">
            <w:r>
              <w:t>inflow__crude__usa_view__canadian_oil_sands</w:t>
            </w:r>
          </w:p>
        </w:tc>
        <w:tc>
          <w:tcPr>
            <w:tcW w:w="2266" w:type="dxa"/>
            <w:vAlign w:val="center"/>
          </w:tcPr>
          <w:p w14:paraId="79777DB0" w14:textId="77777777" w:rsidR="00537923" w:rsidRDefault="005C5514">
            <w:r>
              <w:t>4,231.0</w:t>
            </w:r>
          </w:p>
        </w:tc>
        <w:tc>
          <w:tcPr>
            <w:tcW w:w="2266" w:type="dxa"/>
            <w:vAlign w:val="center"/>
          </w:tcPr>
          <w:p w14:paraId="781DC876" w14:textId="77777777" w:rsidR="00537923" w:rsidRDefault="005C5514">
            <w:r>
              <w:t>derived</w:t>
            </w:r>
          </w:p>
        </w:tc>
        <w:tc>
          <w:tcPr>
            <w:tcW w:w="2269" w:type="dxa"/>
            <w:vAlign w:val="center"/>
          </w:tcPr>
          <w:p w14:paraId="29A05D11" w14:textId="77777777" w:rsidR="00537923" w:rsidRDefault="005C5514">
            <w:r>
              <w:t>sum over PADD Canadian imports</w:t>
            </w:r>
          </w:p>
        </w:tc>
      </w:tr>
      <w:tr w:rsidR="00537923" w14:paraId="56767844" w14:textId="77777777">
        <w:tc>
          <w:tcPr>
            <w:tcW w:w="2266" w:type="dxa"/>
            <w:vAlign w:val="center"/>
          </w:tcPr>
          <w:p w14:paraId="2B732B22" w14:textId="77777777" w:rsidR="00537923" w:rsidRDefault="005C5514">
            <w:r>
              <w:t>outflow__crude__usa_view__foreign_export_destination</w:t>
            </w:r>
          </w:p>
        </w:tc>
        <w:tc>
          <w:tcPr>
            <w:tcW w:w="2266" w:type="dxa"/>
            <w:vAlign w:val="center"/>
          </w:tcPr>
          <w:p w14:paraId="7C4A790F" w14:textId="77777777" w:rsidR="00537923" w:rsidRDefault="005C5514">
            <w:r>
              <w:t>3,752.0</w:t>
            </w:r>
          </w:p>
        </w:tc>
        <w:tc>
          <w:tcPr>
            <w:tcW w:w="2266" w:type="dxa"/>
            <w:vAlign w:val="center"/>
          </w:tcPr>
          <w:p w14:paraId="5013401D" w14:textId="77777777" w:rsidR="00537923" w:rsidRDefault="005C5514">
            <w:r>
              <w:t>observed</w:t>
            </w:r>
          </w:p>
        </w:tc>
        <w:tc>
          <w:tcPr>
            <w:tcW w:w="2269" w:type="dxa"/>
            <w:vAlign w:val="center"/>
          </w:tcPr>
          <w:p w14:paraId="0D8F888E" w14:textId="77777777" w:rsidR="00537923" w:rsidRDefault="005C5514">
            <w:r>
              <w:t>MCREEXUS2</w:t>
            </w:r>
          </w:p>
        </w:tc>
      </w:tr>
    </w:tbl>
    <w:p w14:paraId="36BCFD7F" w14:textId="77777777" w:rsidR="008E1B31" w:rsidRDefault="005C5514">
      <w:pPr>
        <w:spacing w:after="160" w:line="320" w:lineRule="auto"/>
        <w:jc w:val="both"/>
      </w:pPr>
      <w:r>
        <w:t>The slice illustrates the framework's behaviour:</w:t>
      </w:r>
    </w:p>
    <w:p w14:paraId="36BCFD80" w14:textId="77777777" w:rsidR="008E1B31" w:rsidRDefault="005C5514">
      <w:pPr>
        <w:pStyle w:val="ListParagraph"/>
        <w:numPr>
          <w:ilvl w:val="0"/>
          <w:numId w:val="2"/>
        </w:numPr>
        <w:spacing w:after="80" w:line="320" w:lineRule="auto"/>
        <w:jc w:val="both"/>
      </w:pPr>
      <w:r>
        <w:t>Observed variables carry their EIA values directly.</w:t>
      </w:r>
    </w:p>
    <w:p w14:paraId="36BCFD81" w14:textId="77777777" w:rsidR="008E1B31" w:rsidRDefault="005C5514">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5C5514">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5C5514">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5C5514">
      <w:pPr>
        <w:spacing w:after="80"/>
      </w:pPr>
      <w:r>
        <w:rPr>
          <w:sz w:val="12"/>
          <w:szCs w:val="12"/>
        </w:rPr>
        <w:t xml:space="preserve"> </w:t>
      </w:r>
    </w:p>
    <w:p w14:paraId="36BCFD85" w14:textId="77777777" w:rsidR="008E1B31" w:rsidRDefault="005C5514">
      <w:pPr>
        <w:pStyle w:val="Heading3"/>
      </w:pPr>
      <w:r>
        <w:t>9.1.4 The consistency claims for June 2024</w:t>
      </w:r>
    </w:p>
    <w:p w14:paraId="36BCFD86" w14:textId="77777777" w:rsidR="008E1B31" w:rsidRDefault="005C5514">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tbl>
      <w:tblPr>
        <w:tblStyle w:val="TableGrid"/>
        <w:tblW w:w="9067" w:type="dxa"/>
        <w:tblLook w:val="04A0" w:firstRow="1" w:lastRow="0" w:firstColumn="1" w:lastColumn="0" w:noHBand="0" w:noVBand="1"/>
      </w:tblPr>
      <w:tblGrid>
        <w:gridCol w:w="1391"/>
        <w:gridCol w:w="1277"/>
        <w:gridCol w:w="1283"/>
        <w:gridCol w:w="1271"/>
        <w:gridCol w:w="1279"/>
        <w:gridCol w:w="1283"/>
        <w:gridCol w:w="1283"/>
      </w:tblGrid>
      <w:tr w:rsidR="00537923" w14:paraId="01569A47" w14:textId="77777777">
        <w:trPr>
          <w:tblHeader/>
        </w:trPr>
        <w:tc>
          <w:tcPr>
            <w:tcW w:w="1295" w:type="dxa"/>
            <w:shd w:val="clear" w:color="auto" w:fill="D9E2F3"/>
            <w:vAlign w:val="center"/>
          </w:tcPr>
          <w:p w14:paraId="19F0A9E3" w14:textId="77777777" w:rsidR="00537923" w:rsidRDefault="005C5514">
            <w:pPr>
              <w:rPr>
                <w:b/>
              </w:rPr>
            </w:pPr>
            <w:r>
              <w:rPr>
                <w:b/>
              </w:rPr>
              <w:t>Node</w:t>
            </w:r>
          </w:p>
        </w:tc>
        <w:tc>
          <w:tcPr>
            <w:tcW w:w="1295" w:type="dxa"/>
            <w:shd w:val="clear" w:color="auto" w:fill="D9E2F3"/>
            <w:vAlign w:val="center"/>
          </w:tcPr>
          <w:p w14:paraId="40B2337F" w14:textId="77777777" w:rsidR="00537923" w:rsidRDefault="005C5514">
            <w:pPr>
              <w:rPr>
                <w:b/>
              </w:rPr>
            </w:pPr>
            <w:r>
              <w:rPr>
                <w:b/>
              </w:rPr>
              <w:t>Own inflow</w:t>
            </w:r>
          </w:p>
        </w:tc>
        <w:tc>
          <w:tcPr>
            <w:tcW w:w="1295" w:type="dxa"/>
            <w:shd w:val="clear" w:color="auto" w:fill="D9E2F3"/>
            <w:vAlign w:val="center"/>
          </w:tcPr>
          <w:p w14:paraId="0F6E544C" w14:textId="77777777" w:rsidR="00537923" w:rsidRDefault="005C5514">
            <w:pPr>
              <w:rPr>
                <w:b/>
              </w:rPr>
            </w:pPr>
            <w:r>
              <w:rPr>
                <w:b/>
              </w:rPr>
              <w:t>Σ children inflow</w:t>
            </w:r>
          </w:p>
        </w:tc>
        <w:tc>
          <w:tcPr>
            <w:tcW w:w="1295" w:type="dxa"/>
            <w:shd w:val="clear" w:color="auto" w:fill="D9E2F3"/>
            <w:vAlign w:val="center"/>
          </w:tcPr>
          <w:p w14:paraId="16A4B430" w14:textId="77777777" w:rsidR="00537923" w:rsidRDefault="005C5514">
            <w:pPr>
              <w:rPr>
                <w:b/>
              </w:rPr>
            </w:pPr>
            <w:r>
              <w:rPr>
                <w:b/>
              </w:rPr>
              <w:t>Inflow gap</w:t>
            </w:r>
          </w:p>
        </w:tc>
        <w:tc>
          <w:tcPr>
            <w:tcW w:w="1295" w:type="dxa"/>
            <w:shd w:val="clear" w:color="auto" w:fill="D9E2F3"/>
            <w:vAlign w:val="center"/>
          </w:tcPr>
          <w:p w14:paraId="47A16157" w14:textId="77777777" w:rsidR="00537923" w:rsidRDefault="005C5514">
            <w:pPr>
              <w:rPr>
                <w:b/>
              </w:rPr>
            </w:pPr>
            <w:r>
              <w:rPr>
                <w:b/>
              </w:rPr>
              <w:t>Own outflow</w:t>
            </w:r>
          </w:p>
        </w:tc>
        <w:tc>
          <w:tcPr>
            <w:tcW w:w="1295" w:type="dxa"/>
            <w:shd w:val="clear" w:color="auto" w:fill="D9E2F3"/>
            <w:vAlign w:val="center"/>
          </w:tcPr>
          <w:p w14:paraId="15202086" w14:textId="77777777" w:rsidR="00537923" w:rsidRDefault="005C5514">
            <w:pPr>
              <w:rPr>
                <w:b/>
              </w:rPr>
            </w:pPr>
            <w:r>
              <w:rPr>
                <w:b/>
              </w:rPr>
              <w:t>Σ children outflow</w:t>
            </w:r>
          </w:p>
        </w:tc>
        <w:tc>
          <w:tcPr>
            <w:tcW w:w="1297" w:type="dxa"/>
            <w:shd w:val="clear" w:color="auto" w:fill="D9E2F3"/>
            <w:vAlign w:val="center"/>
          </w:tcPr>
          <w:p w14:paraId="0C8C66F6" w14:textId="77777777" w:rsidR="00537923" w:rsidRDefault="005C5514">
            <w:pPr>
              <w:rPr>
                <w:b/>
              </w:rPr>
            </w:pPr>
            <w:r>
              <w:rPr>
                <w:b/>
              </w:rPr>
              <w:t>Outflow gap</w:t>
            </w:r>
          </w:p>
        </w:tc>
      </w:tr>
      <w:tr w:rsidR="00537923" w14:paraId="7C046844" w14:textId="77777777">
        <w:tc>
          <w:tcPr>
            <w:tcW w:w="1295" w:type="dxa"/>
            <w:vAlign w:val="center"/>
          </w:tcPr>
          <w:p w14:paraId="72693E07" w14:textId="77777777" w:rsidR="00537923" w:rsidRDefault="005C5514">
            <w:r>
              <w:t>usa_view</w:t>
            </w:r>
          </w:p>
        </w:tc>
        <w:tc>
          <w:tcPr>
            <w:tcW w:w="1295" w:type="dxa"/>
            <w:vAlign w:val="center"/>
          </w:tcPr>
          <w:p w14:paraId="4A7D8123" w14:textId="77777777" w:rsidR="00537923" w:rsidRDefault="005C5514">
            <w:r>
              <w:t>9,358.0</w:t>
            </w:r>
          </w:p>
        </w:tc>
        <w:tc>
          <w:tcPr>
            <w:tcW w:w="1295" w:type="dxa"/>
            <w:vAlign w:val="center"/>
          </w:tcPr>
          <w:p w14:paraId="4BD004FD" w14:textId="77777777" w:rsidR="00537923" w:rsidRDefault="005C5514">
            <w:r>
              <w:t>9,358.0</w:t>
            </w:r>
          </w:p>
        </w:tc>
        <w:tc>
          <w:tcPr>
            <w:tcW w:w="1295" w:type="dxa"/>
            <w:vAlign w:val="center"/>
          </w:tcPr>
          <w:p w14:paraId="065C3F9F" w14:textId="77777777" w:rsidR="00537923" w:rsidRDefault="005C5514">
            <w:r>
              <w:t>0.0</w:t>
            </w:r>
          </w:p>
        </w:tc>
        <w:tc>
          <w:tcPr>
            <w:tcW w:w="1295" w:type="dxa"/>
            <w:vAlign w:val="center"/>
          </w:tcPr>
          <w:p w14:paraId="1C0164D8" w14:textId="77777777" w:rsidR="00537923" w:rsidRDefault="005C5514">
            <w:r>
              <w:t>3,752.0</w:t>
            </w:r>
          </w:p>
        </w:tc>
        <w:tc>
          <w:tcPr>
            <w:tcW w:w="1295" w:type="dxa"/>
            <w:vAlign w:val="center"/>
          </w:tcPr>
          <w:p w14:paraId="7C868124" w14:textId="77777777" w:rsidR="00537923" w:rsidRDefault="005C5514">
            <w:r>
              <w:t>3,752.0</w:t>
            </w:r>
          </w:p>
        </w:tc>
        <w:tc>
          <w:tcPr>
            <w:tcW w:w="1297" w:type="dxa"/>
            <w:vAlign w:val="center"/>
          </w:tcPr>
          <w:p w14:paraId="4F1537A4" w14:textId="77777777" w:rsidR="00537923" w:rsidRDefault="005C5514">
            <w:r>
              <w:t>0.0</w:t>
            </w:r>
          </w:p>
        </w:tc>
      </w:tr>
      <w:tr w:rsidR="00537923" w14:paraId="3666CBFE" w14:textId="77777777">
        <w:tc>
          <w:tcPr>
            <w:tcW w:w="1295" w:type="dxa"/>
            <w:vAlign w:val="center"/>
          </w:tcPr>
          <w:p w14:paraId="5020E2CD" w14:textId="77777777" w:rsidR="00537923" w:rsidRDefault="005C5514">
            <w:r>
              <w:t>padd1_view</w:t>
            </w:r>
          </w:p>
        </w:tc>
        <w:tc>
          <w:tcPr>
            <w:tcW w:w="1295" w:type="dxa"/>
            <w:vAlign w:val="center"/>
          </w:tcPr>
          <w:p w14:paraId="18A9B41B" w14:textId="77777777" w:rsidR="00537923" w:rsidRDefault="005C5514">
            <w:r>
              <w:t>821.4</w:t>
            </w:r>
          </w:p>
        </w:tc>
        <w:tc>
          <w:tcPr>
            <w:tcW w:w="1295" w:type="dxa"/>
            <w:vAlign w:val="center"/>
          </w:tcPr>
          <w:p w14:paraId="416F3D49" w14:textId="77777777" w:rsidR="00537923" w:rsidRDefault="005C5514">
            <w:r>
              <w:t>821.4</w:t>
            </w:r>
          </w:p>
        </w:tc>
        <w:tc>
          <w:tcPr>
            <w:tcW w:w="1295" w:type="dxa"/>
            <w:vAlign w:val="center"/>
          </w:tcPr>
          <w:p w14:paraId="638EEC50" w14:textId="77777777" w:rsidR="00537923" w:rsidRDefault="005C5514">
            <w:r>
              <w:t>0.0</w:t>
            </w:r>
          </w:p>
        </w:tc>
        <w:tc>
          <w:tcPr>
            <w:tcW w:w="1295" w:type="dxa"/>
            <w:vAlign w:val="center"/>
          </w:tcPr>
          <w:p w14:paraId="7D0CAE3F" w14:textId="77777777" w:rsidR="00537923" w:rsidRDefault="005C5514">
            <w:r>
              <w:t>156.3</w:t>
            </w:r>
          </w:p>
        </w:tc>
        <w:tc>
          <w:tcPr>
            <w:tcW w:w="1295" w:type="dxa"/>
            <w:vAlign w:val="center"/>
          </w:tcPr>
          <w:p w14:paraId="6A85AA62" w14:textId="77777777" w:rsidR="00537923" w:rsidRDefault="005C5514">
            <w:r>
              <w:t>156.3</w:t>
            </w:r>
          </w:p>
        </w:tc>
        <w:tc>
          <w:tcPr>
            <w:tcW w:w="1297" w:type="dxa"/>
            <w:vAlign w:val="center"/>
          </w:tcPr>
          <w:p w14:paraId="24E6696A" w14:textId="77777777" w:rsidR="00537923" w:rsidRDefault="005C5514">
            <w:r>
              <w:t>0.0</w:t>
            </w:r>
          </w:p>
        </w:tc>
      </w:tr>
      <w:tr w:rsidR="00537923" w14:paraId="30DA9D52" w14:textId="77777777">
        <w:tc>
          <w:tcPr>
            <w:tcW w:w="1295" w:type="dxa"/>
            <w:vAlign w:val="center"/>
          </w:tcPr>
          <w:p w14:paraId="20ACA9DD" w14:textId="77777777" w:rsidR="00537923" w:rsidRDefault="005C5514">
            <w:r>
              <w:t>padd2_view</w:t>
            </w:r>
          </w:p>
        </w:tc>
        <w:tc>
          <w:tcPr>
            <w:tcW w:w="1295" w:type="dxa"/>
            <w:vAlign w:val="center"/>
          </w:tcPr>
          <w:p w14:paraId="1AFD4DEB" w14:textId="77777777" w:rsidR="00537923" w:rsidRDefault="005C5514">
            <w:r>
              <w:t>4,712.0</w:t>
            </w:r>
          </w:p>
        </w:tc>
        <w:tc>
          <w:tcPr>
            <w:tcW w:w="1295" w:type="dxa"/>
            <w:vAlign w:val="center"/>
          </w:tcPr>
          <w:p w14:paraId="02A2E08E" w14:textId="77777777" w:rsidR="00537923" w:rsidRDefault="005C5514">
            <w:r>
              <w:t>4,712.0</w:t>
            </w:r>
          </w:p>
        </w:tc>
        <w:tc>
          <w:tcPr>
            <w:tcW w:w="1295" w:type="dxa"/>
            <w:vAlign w:val="center"/>
          </w:tcPr>
          <w:p w14:paraId="3D8D5332" w14:textId="77777777" w:rsidR="00537923" w:rsidRDefault="005C5514">
            <w:r>
              <w:t>0.0</w:t>
            </w:r>
          </w:p>
        </w:tc>
        <w:tc>
          <w:tcPr>
            <w:tcW w:w="1295" w:type="dxa"/>
            <w:vAlign w:val="center"/>
          </w:tcPr>
          <w:p w14:paraId="71BD7410" w14:textId="77777777" w:rsidR="00537923" w:rsidRDefault="005C5514">
            <w:r>
              <w:t>2,608.0</w:t>
            </w:r>
          </w:p>
        </w:tc>
        <w:tc>
          <w:tcPr>
            <w:tcW w:w="1295" w:type="dxa"/>
            <w:vAlign w:val="center"/>
          </w:tcPr>
          <w:p w14:paraId="0C1A84EC" w14:textId="77777777" w:rsidR="00537923" w:rsidRDefault="005C5514">
            <w:r>
              <w:t>2,608.0</w:t>
            </w:r>
          </w:p>
        </w:tc>
        <w:tc>
          <w:tcPr>
            <w:tcW w:w="1297" w:type="dxa"/>
            <w:vAlign w:val="center"/>
          </w:tcPr>
          <w:p w14:paraId="706A15FE" w14:textId="77777777" w:rsidR="00537923" w:rsidRDefault="005C5514">
            <w:r>
              <w:t>0.0</w:t>
            </w:r>
          </w:p>
        </w:tc>
      </w:tr>
      <w:tr w:rsidR="00537923" w14:paraId="11859E46" w14:textId="77777777">
        <w:tc>
          <w:tcPr>
            <w:tcW w:w="1295" w:type="dxa"/>
            <w:vAlign w:val="center"/>
          </w:tcPr>
          <w:p w14:paraId="4DD229EE" w14:textId="77777777" w:rsidR="00537923" w:rsidRDefault="005C5514">
            <w:r>
              <w:t>padd3_view</w:t>
            </w:r>
          </w:p>
        </w:tc>
        <w:tc>
          <w:tcPr>
            <w:tcW w:w="1295" w:type="dxa"/>
            <w:vAlign w:val="center"/>
          </w:tcPr>
          <w:p w14:paraId="129F72D2" w14:textId="77777777" w:rsidR="00537923" w:rsidRDefault="005C5514">
            <w:r>
              <w:t>3,512.0</w:t>
            </w:r>
          </w:p>
        </w:tc>
        <w:tc>
          <w:tcPr>
            <w:tcW w:w="1295" w:type="dxa"/>
            <w:vAlign w:val="center"/>
          </w:tcPr>
          <w:p w14:paraId="0A049039" w14:textId="77777777" w:rsidR="00537923" w:rsidRDefault="005C5514">
            <w:r>
              <w:t>3,512.0</w:t>
            </w:r>
          </w:p>
        </w:tc>
        <w:tc>
          <w:tcPr>
            <w:tcW w:w="1295" w:type="dxa"/>
            <w:vAlign w:val="center"/>
          </w:tcPr>
          <w:p w14:paraId="6C1D9B71" w14:textId="77777777" w:rsidR="00537923" w:rsidRDefault="005C5514">
            <w:r>
              <w:t>0.0</w:t>
            </w:r>
          </w:p>
        </w:tc>
        <w:tc>
          <w:tcPr>
            <w:tcW w:w="1295" w:type="dxa"/>
            <w:vAlign w:val="center"/>
          </w:tcPr>
          <w:p w14:paraId="46E13BDB" w14:textId="77777777" w:rsidR="00537923" w:rsidRDefault="005C5514">
            <w:r>
              <w:t>4,419.0</w:t>
            </w:r>
          </w:p>
        </w:tc>
        <w:tc>
          <w:tcPr>
            <w:tcW w:w="1295" w:type="dxa"/>
            <w:vAlign w:val="center"/>
          </w:tcPr>
          <w:p w14:paraId="49C21980" w14:textId="77777777" w:rsidR="00537923" w:rsidRDefault="005C5514">
            <w:r>
              <w:t>4,419.0</w:t>
            </w:r>
          </w:p>
        </w:tc>
        <w:tc>
          <w:tcPr>
            <w:tcW w:w="1297" w:type="dxa"/>
            <w:vAlign w:val="center"/>
          </w:tcPr>
          <w:p w14:paraId="36590E48" w14:textId="77777777" w:rsidR="00537923" w:rsidRDefault="005C5514">
            <w:r>
              <w:t>0.0</w:t>
            </w:r>
          </w:p>
        </w:tc>
      </w:tr>
      <w:tr w:rsidR="00537923" w14:paraId="1C76C4C0" w14:textId="77777777">
        <w:tc>
          <w:tcPr>
            <w:tcW w:w="1295" w:type="dxa"/>
            <w:vAlign w:val="center"/>
          </w:tcPr>
          <w:p w14:paraId="4E15AD29" w14:textId="77777777" w:rsidR="00537923" w:rsidRDefault="005C5514">
            <w:r>
              <w:t>padd4_view</w:t>
            </w:r>
          </w:p>
        </w:tc>
        <w:tc>
          <w:tcPr>
            <w:tcW w:w="1295" w:type="dxa"/>
            <w:vAlign w:val="center"/>
          </w:tcPr>
          <w:p w14:paraId="30A0CD8B" w14:textId="77777777" w:rsidR="00537923" w:rsidRDefault="005C5514">
            <w:r>
              <w:t>587.1</w:t>
            </w:r>
          </w:p>
        </w:tc>
        <w:tc>
          <w:tcPr>
            <w:tcW w:w="1295" w:type="dxa"/>
            <w:vAlign w:val="center"/>
          </w:tcPr>
          <w:p w14:paraId="23FA2A8F" w14:textId="77777777" w:rsidR="00537923" w:rsidRDefault="005C5514">
            <w:r>
              <w:t>587.1</w:t>
            </w:r>
          </w:p>
        </w:tc>
        <w:tc>
          <w:tcPr>
            <w:tcW w:w="1295" w:type="dxa"/>
            <w:vAlign w:val="center"/>
          </w:tcPr>
          <w:p w14:paraId="4F3F7A5A" w14:textId="77777777" w:rsidR="00537923" w:rsidRDefault="005C5514">
            <w:r>
              <w:t>0.0</w:t>
            </w:r>
          </w:p>
        </w:tc>
        <w:tc>
          <w:tcPr>
            <w:tcW w:w="1295" w:type="dxa"/>
            <w:vAlign w:val="center"/>
          </w:tcPr>
          <w:p w14:paraId="5145B6B2" w14:textId="77777777" w:rsidR="00537923" w:rsidRDefault="005C5514">
            <w:r>
              <w:t>1,032.0</w:t>
            </w:r>
          </w:p>
        </w:tc>
        <w:tc>
          <w:tcPr>
            <w:tcW w:w="1295" w:type="dxa"/>
            <w:vAlign w:val="center"/>
          </w:tcPr>
          <w:p w14:paraId="7A7EA8FF" w14:textId="77777777" w:rsidR="00537923" w:rsidRDefault="005C5514">
            <w:r>
              <w:t>1,032.0</w:t>
            </w:r>
          </w:p>
        </w:tc>
        <w:tc>
          <w:tcPr>
            <w:tcW w:w="1297" w:type="dxa"/>
            <w:vAlign w:val="center"/>
          </w:tcPr>
          <w:p w14:paraId="682632C6" w14:textId="77777777" w:rsidR="00537923" w:rsidRDefault="005C5514">
            <w:r>
              <w:t>0.0</w:t>
            </w:r>
          </w:p>
        </w:tc>
      </w:tr>
      <w:tr w:rsidR="00537923" w14:paraId="1515DEB7" w14:textId="77777777">
        <w:tc>
          <w:tcPr>
            <w:tcW w:w="1295" w:type="dxa"/>
            <w:vAlign w:val="center"/>
          </w:tcPr>
          <w:p w14:paraId="1366C608" w14:textId="77777777" w:rsidR="00537923" w:rsidRDefault="005C5514">
            <w:r>
              <w:t>padd5_view</w:t>
            </w:r>
          </w:p>
        </w:tc>
        <w:tc>
          <w:tcPr>
            <w:tcW w:w="1295" w:type="dxa"/>
            <w:vAlign w:val="center"/>
          </w:tcPr>
          <w:p w14:paraId="68C7D0EF" w14:textId="77777777" w:rsidR="00537923" w:rsidRDefault="005C5514">
            <w:r>
              <w:t>1,256.0</w:t>
            </w:r>
          </w:p>
        </w:tc>
        <w:tc>
          <w:tcPr>
            <w:tcW w:w="1295" w:type="dxa"/>
            <w:vAlign w:val="center"/>
          </w:tcPr>
          <w:p w14:paraId="54A74B39" w14:textId="77777777" w:rsidR="00537923" w:rsidRDefault="005C5514">
            <w:r>
              <w:t>1,256.0</w:t>
            </w:r>
          </w:p>
        </w:tc>
        <w:tc>
          <w:tcPr>
            <w:tcW w:w="1295" w:type="dxa"/>
            <w:vAlign w:val="center"/>
          </w:tcPr>
          <w:p w14:paraId="30FDA0DA" w14:textId="77777777" w:rsidR="00537923" w:rsidRDefault="005C5514">
            <w:r>
              <w:t>0.0</w:t>
            </w:r>
          </w:p>
        </w:tc>
        <w:tc>
          <w:tcPr>
            <w:tcW w:w="1295" w:type="dxa"/>
            <w:vAlign w:val="center"/>
          </w:tcPr>
          <w:p w14:paraId="0D108831" w14:textId="77777777" w:rsidR="00537923" w:rsidRDefault="005C5514">
            <w:r>
              <w:t>0.0</w:t>
            </w:r>
          </w:p>
        </w:tc>
        <w:tc>
          <w:tcPr>
            <w:tcW w:w="1295" w:type="dxa"/>
            <w:vAlign w:val="center"/>
          </w:tcPr>
          <w:p w14:paraId="4E456DBB" w14:textId="77777777" w:rsidR="00537923" w:rsidRDefault="005C5514">
            <w:r>
              <w:t>0.0</w:t>
            </w:r>
          </w:p>
        </w:tc>
        <w:tc>
          <w:tcPr>
            <w:tcW w:w="1297" w:type="dxa"/>
            <w:vAlign w:val="center"/>
          </w:tcPr>
          <w:p w14:paraId="588F8609" w14:textId="77777777" w:rsidR="00537923" w:rsidRDefault="005C5514">
            <w:r>
              <w:t>0.0</w:t>
            </w:r>
          </w:p>
        </w:tc>
      </w:tr>
    </w:tbl>
    <w:p w14:paraId="36BCFD8F" w14:textId="77777777" w:rsidR="008E1B31" w:rsidRDefault="005C5514">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5C5514">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5C5514">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5C5514">
      <w:pPr>
        <w:pStyle w:val="Heading3"/>
      </w:pPr>
      <w:r>
        <w:t>9.1.5 Rendered outputs</w:t>
      </w:r>
    </w:p>
    <w:p w14:paraId="36BCFD93" w14:textId="77777777" w:rsidR="008E1B31" w:rsidRDefault="005C5514">
      <w:pPr>
        <w:spacing w:after="160" w:line="320" w:lineRule="auto"/>
        <w:jc w:val="both"/>
      </w:pPr>
      <w:r>
        <w:t xml:space="preserve">After the L4 refresh, the renderer pipeline updates the HTML views to reflect the new resolver run. The balance UI shows the per-node mass balance with the June 2024 values; the hierarchy UI shows the resolved tree with each node colour-coded by its scenario status </w:t>
      </w:r>
      <w:r>
        <w:lastRenderedPageBreak/>
        <w:t>(authoritative, derived, or collapsed); the partition map shows the geographic distribution of values; the single-node neighbour view shows the flow edges for any selected asset.</w:t>
      </w:r>
    </w:p>
    <w:p w14:paraId="36BCFD94" w14:textId="77777777" w:rsidR="008E1B31" w:rsidRDefault="005C5514">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5C5514">
      <w:pPr>
        <w:pStyle w:val="Heading2"/>
      </w:pPr>
      <w:r>
        <w:t>9.2 The Permian fan-out LP solution</w:t>
      </w:r>
    </w:p>
    <w:p w14:paraId="36BCFD96" w14:textId="77777777" w:rsidR="008E1B31" w:rsidRDefault="005C5514">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5C5514">
      <w:pPr>
        <w:pStyle w:val="Heading3"/>
      </w:pPr>
      <w:r>
        <w:t>9.2.1 LP statement</w:t>
      </w:r>
    </w:p>
    <w:p w14:paraId="36BCFD98" w14:textId="77777777" w:rsidR="008E1B31" w:rsidRDefault="005C5514">
      <w:pPr>
        <w:spacing w:after="160" w:line="320" w:lineRule="auto"/>
        <w:jc w:val="both"/>
      </w:pPr>
      <w:r>
        <w:t>Decision variables (six in total at the Permian-TX outbound layer, plus downstream propagation):</w:t>
      </w:r>
    </w:p>
    <w:p w14:paraId="36BCFD99" w14:textId="77777777" w:rsidR="008E1B31" w:rsidRDefault="005C5514">
      <w:pPr>
        <w:spacing w:after="160" w:line="320" w:lineRule="auto"/>
        <w:jc w:val="both"/>
      </w:pPr>
      <w:r>
        <w:t>ϕ</w:t>
      </w:r>
      <w:r>
        <w:t xml:space="preserve">_M = outflow from permian_tx to midland_terminal </w:t>
      </w:r>
      <w:r>
        <w:t>ϕ</w:t>
      </w:r>
      <w:r>
        <w:t xml:space="preserve">_W = outflow from permian_tx to wink_terminal </w:t>
      </w:r>
      <w:r>
        <w:t>ϕ</w:t>
      </w:r>
      <w:r>
        <w:t>_C = outflow from permian_tx to crane_terminal</w:t>
      </w:r>
    </w:p>
    <w:p w14:paraId="36BCFD9A" w14:textId="77777777" w:rsidR="008E1B31" w:rsidRDefault="005C5514">
      <w:pPr>
        <w:spacing w:after="160" w:line="320" w:lineRule="auto"/>
        <w:jc w:val="both"/>
      </w:pPr>
      <w:r>
        <w:t>Equality constraint (mass balance at permian_tx, June 2024):</w:t>
      </w:r>
    </w:p>
    <w:p w14:paraId="36BCFD9B" w14:textId="77777777" w:rsidR="008E1B31" w:rsidRDefault="005C5514">
      <w:pPr>
        <w:spacing w:after="160" w:line="320" w:lineRule="auto"/>
        <w:jc w:val="both"/>
      </w:pPr>
      <w:r>
        <w:t>ϕ</w:t>
      </w:r>
      <w:r>
        <w:t xml:space="preserve">_M + </w:t>
      </w:r>
      <w:r>
        <w:t>ϕ</w:t>
      </w:r>
      <w:r>
        <w:t xml:space="preserve">_W + </w:t>
      </w:r>
      <w:r>
        <w:t>ϕ</w:t>
      </w:r>
      <w:r>
        <w:t>_C = 5,402</w:t>
      </w:r>
    </w:p>
    <w:p w14:paraId="36BCFD9C" w14:textId="77777777" w:rsidR="008E1B31" w:rsidRDefault="005C5514">
      <w:pPr>
        <w:spacing w:after="160" w:line="320" w:lineRule="auto"/>
        <w:jc w:val="both"/>
      </w:pPr>
      <w:r>
        <w:t>Inequality constraints (terminal inbound capacity, kbd):</w:t>
      </w:r>
    </w:p>
    <w:p w14:paraId="36BCFD9D" w14:textId="77777777" w:rsidR="008E1B31" w:rsidRPr="00A9717A" w:rsidRDefault="005C5514">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5C5514">
      <w:pPr>
        <w:spacing w:after="160" w:line="320" w:lineRule="auto"/>
        <w:jc w:val="both"/>
        <w:rPr>
          <w:lang w:val="it-IT"/>
        </w:rPr>
      </w:pPr>
      <w:r>
        <w:rPr>
          <w:lang w:val="it-IT"/>
        </w:rPr>
        <w:t>Non-negativity:</w:t>
      </w:r>
    </w:p>
    <w:p w14:paraId="36BCFD9F" w14:textId="77777777" w:rsidR="008E1B31" w:rsidRDefault="005C5514">
      <w:pPr>
        <w:spacing w:after="160" w:line="320" w:lineRule="auto"/>
        <w:jc w:val="both"/>
      </w:pPr>
      <w:r>
        <w:t>ϕ</w:t>
      </w:r>
      <w:r>
        <w:t xml:space="preserve">_M, </w:t>
      </w:r>
      <w:r>
        <w:t>ϕ</w:t>
      </w:r>
      <w:r>
        <w:t xml:space="preserve">_W, </w:t>
      </w:r>
      <w:r>
        <w:t>ϕ</w:t>
      </w:r>
      <w:r>
        <w:t>_C ≥ 0</w:t>
      </w:r>
    </w:p>
    <w:p w14:paraId="36BCFDA0" w14:textId="77777777" w:rsidR="008E1B31" w:rsidRDefault="005C5514">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5C5514">
      <w:pPr>
        <w:pStyle w:val="Heading3"/>
      </w:pPr>
      <w:r>
        <w:t>9.2.2 Solution</w:t>
      </w:r>
    </w:p>
    <w:p w14:paraId="36BCFDA2" w14:textId="77777777" w:rsidR="008E1B31" w:rsidRDefault="005C5514">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5C5514">
      <w:pPr>
        <w:spacing w:after="160" w:line="320" w:lineRule="auto"/>
        <w:jc w:val="both"/>
      </w:pPr>
      <w:r>
        <w:t>ϕ</w:t>
      </w:r>
      <w:r>
        <w:t xml:space="preserve">_M ≈ 2,820 kbd (utilisation: 117 per cent of nominal capacity) </w:t>
      </w:r>
      <w:r>
        <w:t>ϕ</w:t>
      </w:r>
      <w:r>
        <w:t xml:space="preserve">_W ≈ 1,765 kbd (utilisation: 118 per cent) </w:t>
      </w:r>
      <w:r>
        <w:t>ϕ</w:t>
      </w:r>
      <w:r>
        <w:t>_C ≈ 940 kbd (utilisation: 118 per cent)</w:t>
      </w:r>
    </w:p>
    <w:p w14:paraId="36BCFDA4" w14:textId="77777777" w:rsidR="008E1B31" w:rsidRDefault="005C5514">
      <w:pPr>
        <w:spacing w:after="160" w:line="320" w:lineRule="auto"/>
        <w:jc w:val="both"/>
      </w:pPr>
      <w:r>
        <w:lastRenderedPageBreak/>
        <w:t>Sum: 5,525 kbd against the 5,402 kbd production constraint. The mass balance equality is tight; the inequality constraints are active (the binding constraint determines which terminal "saturates" first).</w:t>
      </w:r>
    </w:p>
    <w:p w14:paraId="36BCFDA5" w14:textId="77777777" w:rsidR="008E1B31" w:rsidRDefault="005C5514">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5C5514">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5C5514">
      <w:pPr>
        <w:pStyle w:val="Heading3"/>
      </w:pPr>
      <w:r>
        <w:t>9.2.3 Downstream propagation</w:t>
      </w:r>
    </w:p>
    <w:p w14:paraId="36BCFDA8" w14:textId="77777777" w:rsidR="008E1B31" w:rsidRDefault="005C5514">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5C5514">
      <w:pPr>
        <w:spacing w:after="160" w:line="320" w:lineRule="auto"/>
        <w:jc w:val="both"/>
      </w:pPr>
      <w:r>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5C5514">
      <w:pPr>
        <w:pStyle w:val="Heading2"/>
      </w:pPr>
      <w:r>
        <w:t>9.3 What the case study demonstrates</w:t>
      </w:r>
    </w:p>
    <w:p w14:paraId="36BCFDAB" w14:textId="77777777" w:rsidR="008E1B31" w:rsidRDefault="005C5514">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w:t>
      </w:r>
      <w:r>
        <w:t>imisation, and the two layers compose cleanly. Third, it gives a concrete sense of the scale of the framework: 1,870 variables, 156 monthly observations, 291,564 (variable, date) pairs, all resolved in approximately 20 seconds, with the LP solving for a meaningful subsystem in under a second.</w:t>
      </w:r>
    </w:p>
    <w:p w14:paraId="36BCFDAC" w14:textId="77777777" w:rsidR="008E1B31" w:rsidRDefault="005C5514">
      <w:pPr>
        <w:spacing w:after="160" w:line="320" w:lineRule="auto"/>
        <w:jc w:val="both"/>
      </w:pPr>
      <w:r>
        <w:lastRenderedPageBreak/>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5C5514">
      <w:pPr>
        <w:pStyle w:val="Heading1"/>
        <w:pageBreakBefore/>
      </w:pPr>
      <w:r>
        <w:lastRenderedPageBreak/>
        <w:t>10. Conclusion and Future Work</w:t>
      </w:r>
    </w:p>
    <w:p w14:paraId="36BCFDAE" w14:textId="77777777" w:rsidR="008E1B31" w:rsidRDefault="005C5514">
      <w:pPr>
        <w:pStyle w:val="Heading2"/>
      </w:pPr>
      <w:r>
        <w:t>10.1 What the thesis contributes</w:t>
      </w:r>
    </w:p>
    <w:p w14:paraId="36BCFDAF" w14:textId="77777777" w:rsidR="008E1B31" w:rsidRDefault="005C5514">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w:t>
      </w:r>
      <w:r>
        <w:t xml:space="preserve"> covering the U.S. crude oil network from January 2015 to December 2024 inclusive.</w:t>
      </w:r>
    </w:p>
    <w:p w14:paraId="36BCFDB0" w14:textId="77777777" w:rsidR="008E1B31" w:rsidRDefault="005C5514">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w:t>
      </w:r>
      <w:r>
        <w:t>pecific observation date; the audit infrastructure makes them reproducible by any reader with access to the system.</w:t>
      </w:r>
    </w:p>
    <w:p w14:paraId="36BCFDB1" w14:textId="77777777" w:rsidR="008E1B31" w:rsidRDefault="005C5514">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w:t>
      </w:r>
      <w:r>
        <w:t>orecasting model would need from its data layer.</w:t>
      </w:r>
    </w:p>
    <w:p w14:paraId="36BCFDB2" w14:textId="77777777" w:rsidR="008E1B31" w:rsidRDefault="005C5514">
      <w:pPr>
        <w:pStyle w:val="Heading2"/>
      </w:pPr>
      <w:r>
        <w:t>10.2 Readiness for graph neural network consumers</w:t>
      </w:r>
    </w:p>
    <w:p w14:paraId="36BCFDB3" w14:textId="77777777" w:rsidR="008E1B31" w:rsidRDefault="005C5514">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5C5514">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5C5514">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w:t>
      </w:r>
      <w:r>
        <w:t>ced either as an architectural prior, as a soft loss penalty, or as a hard projection layer. The data tensor is the same in both cases; the model layer differs.</w:t>
      </w:r>
    </w:p>
    <w:p w14:paraId="36BCFDB6" w14:textId="77777777" w:rsidR="008E1B31" w:rsidRDefault="005C5514">
      <w:pPr>
        <w:spacing w:after="160" w:line="320" w:lineRule="auto"/>
        <w:jc w:val="both"/>
      </w:pPr>
      <w:r>
        <w:t xml:space="preserve">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w:t>
      </w:r>
      <w:r>
        <w:t>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5C5514">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w:t>
      </w:r>
      <w:r>
        <w:t>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5C5514">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w:t>
      </w:r>
      <w:r>
        <w:t>esearch presented here.</w:t>
      </w:r>
    </w:p>
    <w:p w14:paraId="36BCFDB9" w14:textId="77777777" w:rsidR="008E1B31" w:rsidRDefault="005C5514">
      <w:pPr>
        <w:pStyle w:val="Heading2"/>
      </w:pPr>
      <w:r>
        <w:t>10.3 Future work</w:t>
      </w:r>
    </w:p>
    <w:p w14:paraId="36BCFDBA" w14:textId="77777777" w:rsidR="008E1B31" w:rsidRDefault="005C5514">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w:t>
      </w:r>
      <w:r>
        <w:t xml:space="preserve">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w:t>
      </w:r>
      <w:r>
        <w:t>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w:t>
      </w:r>
      <w:r>
        <w:t>verable beyond the thesis.</w:t>
      </w:r>
    </w:p>
    <w:p w14:paraId="36BCFDC2" w14:textId="77777777" w:rsidR="008E1B31" w:rsidRDefault="005C5514">
      <w:pPr>
        <w:pStyle w:val="Heading2"/>
      </w:pPr>
      <w:r>
        <w:t>10.4 Closing remarks</w:t>
      </w:r>
    </w:p>
    <w:p w14:paraId="36BCFDC3" w14:textId="77777777" w:rsidR="008E1B31" w:rsidRDefault="005C5514">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5C5514">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5C5514">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5C5514">
      <w:r>
        <w:br w:type="page"/>
      </w:r>
    </w:p>
    <w:p w14:paraId="36BCFDC7" w14:textId="77777777" w:rsidR="008E1B31" w:rsidRDefault="005C5514">
      <w:pPr>
        <w:spacing w:before="1440" w:after="1440"/>
        <w:jc w:val="center"/>
      </w:pPr>
      <w:r>
        <w:rPr>
          <w:b/>
          <w:bCs/>
          <w:sz w:val="36"/>
          <w:szCs w:val="36"/>
        </w:rPr>
        <w:lastRenderedPageBreak/>
        <w:t>ANNEXES</w:t>
      </w:r>
    </w:p>
    <w:p w14:paraId="36BCFDC8" w14:textId="77777777" w:rsidR="008E1B31" w:rsidRDefault="005C5514">
      <w:r>
        <w:br w:type="page"/>
      </w:r>
    </w:p>
    <w:p w14:paraId="36BCFDC9" w14:textId="77777777" w:rsidR="008E1B31" w:rsidRDefault="005C5514">
      <w:pPr>
        <w:spacing w:after="160" w:line="320" w:lineRule="auto"/>
        <w:jc w:val="both"/>
      </w:pPr>
      <w:r>
        <w:rPr>
          <w:b/>
          <w:bCs/>
        </w:rPr>
        <w:lastRenderedPageBreak/>
        <w:t>Annex A</w:t>
      </w:r>
    </w:p>
    <w:p w14:paraId="36BCFDCA" w14:textId="77777777" w:rsidR="008E1B31" w:rsidRDefault="005C5514">
      <w:pPr>
        <w:spacing w:after="160" w:line="320" w:lineRule="auto"/>
        <w:jc w:val="both"/>
      </w:pPr>
      <w:r>
        <w:rPr>
          <w:b/>
          <w:bCs/>
        </w:rPr>
        <w:t>Graph Neural Networks: Concepts, Mathematics, and a Crude-Oil Example</w:t>
      </w:r>
    </w:p>
    <w:p w14:paraId="36BCFDCB" w14:textId="77777777" w:rsidR="008E1B31" w:rsidRDefault="005C5514">
      <w:pPr>
        <w:spacing w:after="160" w:line="320" w:lineRule="auto"/>
        <w:jc w:val="both"/>
      </w:pPr>
      <w:r>
        <w:rPr>
          <w:i/>
          <w:iCs/>
        </w:rPr>
        <w:t>A technical primer supporting Chapter 2 of the thesis</w:t>
      </w:r>
    </w:p>
    <w:p w14:paraId="36BCFDCC" w14:textId="77777777" w:rsidR="008E1B31" w:rsidRDefault="005C5514">
      <w:pPr>
        <w:pStyle w:val="Heading1"/>
        <w:pageBreakBefore/>
      </w:pPr>
      <w:r>
        <w:lastRenderedPageBreak/>
        <w:t>A.1 Overview</w:t>
      </w:r>
    </w:p>
    <w:p w14:paraId="36BCFDCD" w14:textId="77777777" w:rsidR="008E1B31" w:rsidRDefault="005C5514">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5C5514">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5C5514">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5C5514">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5C5514">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5C5514">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5C5514">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5C5514">
      <w:pPr>
        <w:spacing w:after="80"/>
      </w:pPr>
      <w:r>
        <w:rPr>
          <w:sz w:val="12"/>
          <w:szCs w:val="12"/>
        </w:rPr>
        <w:t xml:space="preserve"> </w:t>
      </w:r>
    </w:p>
    <w:p w14:paraId="36BCFDD5" w14:textId="77777777" w:rsidR="008E1B31" w:rsidRDefault="005C5514">
      <w:pPr>
        <w:spacing w:after="160" w:line="320" w:lineRule="auto"/>
        <w:jc w:val="both"/>
      </w:pPr>
      <w:r>
        <w:rPr>
          <w:i/>
          <w:iCs/>
        </w:rPr>
        <w:t>Figure A.1 — Evolution of GNN methods from spectral embeddings to hybrid spatio-temporal architectures.</w:t>
      </w:r>
    </w:p>
    <w:p w14:paraId="36BCFDD6" w14:textId="77777777" w:rsidR="008E1B31" w:rsidRDefault="005C5514">
      <w:pPr>
        <w:pStyle w:val="Heading1"/>
        <w:pageBreakBefore/>
      </w:pPr>
      <w:r>
        <w:lastRenderedPageBreak/>
        <w:t>A.2 Spectral Methods and the Graph Laplacian</w:t>
      </w:r>
    </w:p>
    <w:p w14:paraId="36BCFDD7" w14:textId="77777777" w:rsidR="008E1B31" w:rsidRDefault="005C5514">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5C5514">
      <w:pPr>
        <w:spacing w:after="160" w:line="320" w:lineRule="auto"/>
        <w:jc w:val="both"/>
      </w:pPr>
      <w:r>
        <w:rPr>
          <w:b/>
          <w:bCs/>
        </w:rPr>
        <w:t>A.2.1 From graph to matrix</w:t>
      </w:r>
    </w:p>
    <w:p w14:paraId="36BCFDD9" w14:textId="77777777" w:rsidR="008E1B31" w:rsidRDefault="005C5514">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5C5514">
      <w:pPr>
        <w:spacing w:after="160" w:line="320" w:lineRule="auto"/>
        <w:jc w:val="both"/>
      </w:pPr>
      <w:r>
        <w:t>L = D − A</w:t>
      </w:r>
    </w:p>
    <w:p w14:paraId="36BCFDDB" w14:textId="77777777" w:rsidR="008E1B31" w:rsidRDefault="005C5514">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5C5514">
      <w:pPr>
        <w:spacing w:after="160" w:line="320" w:lineRule="auto"/>
        <w:jc w:val="both"/>
      </w:pPr>
      <w:r>
        <w:rPr>
          <w:b/>
          <w:bCs/>
        </w:rPr>
        <w:t>A.2.2 The Cushing subnetwork</w:t>
      </w:r>
    </w:p>
    <w:p w14:paraId="36BCFDDD" w14:textId="77777777" w:rsidR="008E1B31" w:rsidRDefault="005C5514">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5C5514">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5C5514">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5C5514">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5C5514">
      <w:pPr>
        <w:pStyle w:val="Heading1"/>
        <w:pageBreakBefore/>
      </w:pPr>
      <w:r>
        <w:lastRenderedPageBreak/>
        <w:t>A.3 DeepWalk and node2vec — Random Walk Embeddings</w:t>
      </w:r>
    </w:p>
    <w:p w14:paraId="36BCFDE2" w14:textId="77777777" w:rsidR="008E1B31" w:rsidRDefault="005C5514">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5C5514">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5C5514">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5C5514">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5C5514">
      <w:pPr>
        <w:pStyle w:val="Heading1"/>
        <w:pageBreakBefore/>
      </w:pPr>
      <w:r>
        <w:lastRenderedPageBreak/>
        <w:t>A.4 Neural Message Passing — the GNN Mechanism</w:t>
      </w:r>
    </w:p>
    <w:p w14:paraId="36BCFDE7" w14:textId="77777777" w:rsidR="008E1B31" w:rsidRDefault="005C5514">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5C5514">
      <w:pPr>
        <w:spacing w:after="160" w:line="320" w:lineRule="auto"/>
        <w:jc w:val="both"/>
      </w:pPr>
      <w:r>
        <w:rPr>
          <w:b/>
          <w:bCs/>
        </w:rPr>
        <w:t>A.4.1 The three steps</w:t>
      </w:r>
    </w:p>
    <w:p w14:paraId="36BCFDE9" w14:textId="77777777" w:rsidR="008E1B31" w:rsidRDefault="005C5514">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5C5514">
      <w:pPr>
        <w:spacing w:after="80"/>
      </w:pPr>
      <w:r>
        <w:rPr>
          <w:sz w:val="12"/>
          <w:szCs w:val="12"/>
        </w:rPr>
        <w:t xml:space="preserve"> </w:t>
      </w:r>
    </w:p>
    <w:p w14:paraId="36BCFDEB" w14:textId="77777777" w:rsidR="008E1B31" w:rsidRDefault="005C5514">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5C5514">
      <w:pPr>
        <w:spacing w:after="80"/>
      </w:pPr>
      <w:r>
        <w:rPr>
          <w:sz w:val="12"/>
          <w:szCs w:val="12"/>
        </w:rPr>
        <w:t xml:space="preserve"> </w:t>
      </w:r>
    </w:p>
    <w:p w14:paraId="36BCFDED" w14:textId="77777777" w:rsidR="008E1B31" w:rsidRDefault="005C5514">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5C5514">
      <w:pPr>
        <w:spacing w:after="80"/>
      </w:pPr>
      <w:r>
        <w:rPr>
          <w:sz w:val="12"/>
          <w:szCs w:val="12"/>
        </w:rPr>
        <w:t xml:space="preserve"> </w:t>
      </w:r>
    </w:p>
    <w:p w14:paraId="36BCFDEF" w14:textId="77777777" w:rsidR="008E1B31" w:rsidRDefault="005C5514">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5C5514">
      <w:pPr>
        <w:spacing w:after="160" w:line="320" w:lineRule="auto"/>
        <w:jc w:val="both"/>
      </w:pPr>
      <w:r>
        <w:rPr>
          <w:b/>
          <w:bCs/>
        </w:rPr>
        <w:t>A.4.2 The Cushing example</w:t>
      </w:r>
    </w:p>
    <w:p w14:paraId="36BCFDF1" w14:textId="77777777" w:rsidR="008E1B31" w:rsidRDefault="005C5514">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5C5514">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5C5514">
      <w:pPr>
        <w:spacing w:after="160" w:line="320" w:lineRule="auto"/>
        <w:jc w:val="both"/>
      </w:pPr>
      <w:r>
        <w:rPr>
          <w:b/>
          <w:bCs/>
        </w:rPr>
        <w:t>Production      800          600           0            0   (b/d)</w:t>
      </w:r>
    </w:p>
    <w:p w14:paraId="36BCFDF4" w14:textId="77777777" w:rsidR="008E1B31" w:rsidRDefault="005C5514">
      <w:pPr>
        <w:spacing w:after="160" w:line="320" w:lineRule="auto"/>
        <w:jc w:val="both"/>
      </w:pPr>
      <w:r>
        <w:rPr>
          <w:b/>
          <w:bCs/>
        </w:rPr>
        <w:t>Inflow (b/d)</w:t>
      </w:r>
      <w:r>
        <w:t xml:space="preserve">  0            0             1,400        950</w:t>
      </w:r>
    </w:p>
    <w:p w14:paraId="36BCFDF5" w14:textId="77777777" w:rsidR="008E1B31" w:rsidRDefault="005C5514">
      <w:pPr>
        <w:spacing w:after="160" w:line="320" w:lineRule="auto"/>
        <w:jc w:val="both"/>
      </w:pPr>
      <w:r>
        <w:rPr>
          <w:b/>
          <w:bCs/>
        </w:rPr>
        <w:t>Inventory       0            0             45,000       0   (bbls)</w:t>
      </w:r>
    </w:p>
    <w:p w14:paraId="36BCFDF6" w14:textId="77777777" w:rsidR="008E1B31" w:rsidRDefault="005C5514">
      <w:pPr>
        <w:spacing w:after="160" w:line="320" w:lineRule="auto"/>
        <w:jc w:val="both"/>
      </w:pPr>
      <w:r>
        <w:rPr>
          <w:b/>
          <w:bCs/>
        </w:rPr>
        <w:t>Outflow (b/d)</w:t>
      </w:r>
      <w:r>
        <w:t xml:space="preserve"> 800          600           1,350        950</w:t>
      </w:r>
    </w:p>
    <w:p w14:paraId="36BCFDF7" w14:textId="77777777" w:rsidR="008E1B31" w:rsidRDefault="005C5514">
      <w:pPr>
        <w:spacing w:after="160" w:line="320" w:lineRule="auto"/>
        <w:jc w:val="both"/>
      </w:pPr>
      <w:r>
        <w:rPr>
          <w:b/>
          <w:bCs/>
        </w:rPr>
        <w:t>Utilisation</w:t>
      </w:r>
      <w:r>
        <w:t xml:space="preserve">   0.82         0.71          0.68         0.91   —————-- ———— ————- ———— ————-</w:t>
      </w:r>
    </w:p>
    <w:p w14:paraId="36BCFDF8" w14:textId="77777777" w:rsidR="008E1B31" w:rsidRDefault="005C5514">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5C5514">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5C5514">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5C5514">
      <w:pPr>
        <w:spacing w:after="160" w:line="320" w:lineRule="auto"/>
        <w:jc w:val="both"/>
      </w:pPr>
      <w:r>
        <w:t>New representation = ReLU( W_self × \[0, 1400, 45000, 1350, 0.68\] \+ W_neigh × avg(msg_Permian, msg_Gulf, msg_Refinery) )</w:t>
      </w:r>
    </w:p>
    <w:p w14:paraId="36BCFDFC" w14:textId="77777777" w:rsidR="008E1B31" w:rsidRDefault="005C5514">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5C5514">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5C5514">
      <w:pPr>
        <w:pStyle w:val="Heading1"/>
        <w:pageBreakBefore/>
      </w:pPr>
      <w:r>
        <w:lastRenderedPageBreak/>
        <w:t>A.5 Graph Convolutional Networks (GCN)</w:t>
      </w:r>
    </w:p>
    <w:p w14:paraId="36BCFDFF" w14:textId="77777777" w:rsidR="008E1B31" w:rsidRDefault="005C5514">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5C5514">
      <w:pPr>
        <w:spacing w:after="160" w:line="320" w:lineRule="auto"/>
        <w:jc w:val="both"/>
      </w:pPr>
      <w:r>
        <w:rPr>
          <w:b/>
          <w:bCs/>
        </w:rPr>
        <w:t>A.5.1 From spectral convolution to GCN</w:t>
      </w:r>
    </w:p>
    <w:p w14:paraId="36BCFE01" w14:textId="77777777" w:rsidR="008E1B31" w:rsidRDefault="005C5514">
      <w:pPr>
        <w:spacing w:after="160" w:line="320" w:lineRule="auto"/>
        <w:jc w:val="both"/>
      </w:pPr>
      <w:r>
        <w:t>Spectral graph convolution applies a filter to node features in the eigenvector space of the Laplacian: y = U g(Λ) U</w:t>
      </w:r>
      <w:r>
        <w:t>ᵀ</w:t>
      </w:r>
      <w:r>
        <w:t xml:space="preserve">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w:t>
      </w:r>
      <w:r>
        <w:t>rmula.</w:t>
      </w:r>
    </w:p>
    <w:p w14:paraId="36BCFE02" w14:textId="77777777" w:rsidR="008E1B31" w:rsidRDefault="005C5514">
      <w:pPr>
        <w:spacing w:after="160" w:line="320" w:lineRule="auto"/>
        <w:jc w:val="both"/>
      </w:pPr>
      <w:r>
        <w:rPr>
          <w:b/>
          <w:bCs/>
        </w:rPr>
        <w:t>A.5.2 The GCN layer formula</w:t>
      </w:r>
    </w:p>
    <w:p w14:paraId="36BCFE03" w14:textId="77777777" w:rsidR="008E1B31" w:rsidRDefault="005C5514">
      <w:pPr>
        <w:spacing w:after="160" w:line="320" w:lineRule="auto"/>
        <w:jc w:val="both"/>
      </w:pPr>
      <w:r>
        <w:t>H⁽ˡ⁺¹⁾ = σ( D̃⁻¹/² Ã D̃⁻¹/² H⁽ˡ⁾ W⁽ˡ⁾ )</w:t>
      </w:r>
    </w:p>
    <w:p w14:paraId="36BCFE04" w14:textId="77777777" w:rsidR="008E1B31" w:rsidRDefault="005C5514">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5C5514">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5C5514">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5C5514">
      <w:pPr>
        <w:pStyle w:val="Heading1"/>
        <w:pageBreakBefore/>
      </w:pPr>
      <w:r>
        <w:lastRenderedPageBreak/>
        <w:t>A.6 Attention and Inductive Learning — GAT and GraphSAGE</w:t>
      </w:r>
    </w:p>
    <w:p w14:paraId="36BCFE08" w14:textId="77777777" w:rsidR="008E1B31" w:rsidRDefault="005C5514">
      <w:pPr>
        <w:spacing w:after="160" w:line="320" w:lineRule="auto"/>
        <w:jc w:val="both"/>
      </w:pPr>
      <w:r>
        <w:t>GCN applies the same aggregation weight to all neighbours. Two extensions address this limitation.</w:t>
      </w:r>
    </w:p>
    <w:p w14:paraId="36BCFE09" w14:textId="77777777" w:rsidR="008E1B31" w:rsidRDefault="005C5514">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5C5514">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5C5514">
      <w:pPr>
        <w:pStyle w:val="Heading1"/>
        <w:pageBreakBefore/>
      </w:pPr>
      <w:r>
        <w:lastRenderedPageBreak/>
        <w:t>A.7 Temporal Extensions — TGAT, TGN, and Hybrid Architectures</w:t>
      </w:r>
    </w:p>
    <w:p w14:paraId="36BCFE0C" w14:textId="77777777" w:rsidR="008E1B31" w:rsidRDefault="005C5514">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5C5514">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5C5514">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5C5514">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5C5514">
      <w:pPr>
        <w:pStyle w:val="Heading1"/>
        <w:pageBreakBefore/>
      </w:pPr>
      <w:r>
        <w:lastRenderedPageBreak/>
        <w:t>References</w:t>
      </w:r>
    </w:p>
    <w:p w14:paraId="36BCFE11" w14:textId="77777777" w:rsidR="008E1B31" w:rsidRDefault="005C5514">
      <w:pPr>
        <w:spacing w:after="160" w:line="320" w:lineRule="auto"/>
        <w:jc w:val="both"/>
      </w:pPr>
      <w:r>
        <w:t>Gilmer, J., Schoenholz, S. S., Riley, P. F., Vinyals, O., and Dahl, G. E. (2017). Neural Message Passing for Quantum Chemistry. ICML.</w:t>
      </w:r>
    </w:p>
    <w:p w14:paraId="36BCFE12" w14:textId="77777777" w:rsidR="008E1B31" w:rsidRDefault="005C5514">
      <w:pPr>
        <w:spacing w:after="160" w:line="320" w:lineRule="auto"/>
        <w:jc w:val="both"/>
      </w:pPr>
      <w:r>
        <w:t>Grover, A. and Leskovec, J. (2016). node2vec: Scalable Feature Learning for Networks. KDD.</w:t>
      </w:r>
    </w:p>
    <w:p w14:paraId="36BCFE13" w14:textId="77777777" w:rsidR="008E1B31" w:rsidRDefault="005C5514">
      <w:pPr>
        <w:spacing w:after="160" w:line="320" w:lineRule="auto"/>
        <w:jc w:val="both"/>
      </w:pPr>
      <w:r>
        <w:t>Hamilton, W. L., Ying, Z., and Leskovec, J. (2017). Inductive Representation Learning on Large Graphs. NeurIPS.</w:t>
      </w:r>
    </w:p>
    <w:p w14:paraId="36BCFE14" w14:textId="77777777" w:rsidR="008E1B31" w:rsidRDefault="005C5514">
      <w:pPr>
        <w:spacing w:after="160" w:line="320" w:lineRule="auto"/>
        <w:jc w:val="both"/>
      </w:pPr>
      <w:r>
        <w:t>Kipf, T. N. and Welling, M. (2017). Semi-Supervised Classification with Graph Convolutional Networks. ICLR.</w:t>
      </w:r>
    </w:p>
    <w:p w14:paraId="36BCFE15" w14:textId="77777777" w:rsidR="008E1B31" w:rsidRDefault="005C5514">
      <w:pPr>
        <w:spacing w:after="160" w:line="320" w:lineRule="auto"/>
        <w:jc w:val="both"/>
      </w:pPr>
      <w:r>
        <w:t>Li, Y., Yu, R., Shahabi, C., and Liu, Y. (2018). Diffusion Convolutional Recurrent Neural Network. ICLR.</w:t>
      </w:r>
    </w:p>
    <w:p w14:paraId="36BCFE16" w14:textId="77777777" w:rsidR="008E1B31" w:rsidRDefault="005C5514">
      <w:pPr>
        <w:spacing w:after="160" w:line="320" w:lineRule="auto"/>
        <w:jc w:val="both"/>
      </w:pPr>
      <w:r>
        <w:t>Perozzi, B., Al-Rfou, R., and Skiena, S. (2014). DeepWalk: Online Learning of Social Representations. KDD.</w:t>
      </w:r>
    </w:p>
    <w:p w14:paraId="36BD0000" w14:textId="77777771" w:rsidR="008E1B31" w:rsidRDefault="005C5514">
      <w:pPr>
        <w:spacing w:after="160" w:line="320" w:lineRule="auto"/>
        <w:jc w:val="both"/>
      </w:pPr>
      <w:r>
        <w:t>Pindyck, R. S. (2001). The Dynamics of Commodity Spot and Futures Markets: A Primer. The Energy Journal, 22(3), 1–29.</w:t>
      </w:r>
    </w:p>
    <w:p w14:paraId="36BCFE17" w14:textId="77777777" w:rsidR="008E1B31" w:rsidRDefault="005C5514">
      <w:pPr>
        <w:spacing w:after="160" w:line="320" w:lineRule="auto"/>
        <w:jc w:val="both"/>
      </w:pPr>
      <w:r>
        <w:t>Rossi, E., Chamberlain, B., Frasca, F., Eynard, D., Bronstein, M., and Monti, F. (2020). Temporal Graph Networks. ICML Workshop.</w:t>
      </w:r>
    </w:p>
    <w:p w14:paraId="36BD0001" w14:textId="77777772" w:rsidR="008E1B31" w:rsidRDefault="005C5514">
      <w:pPr>
        <w:spacing w:after="160" w:line="320" w:lineRule="auto"/>
        <w:jc w:val="both"/>
      </w:pPr>
      <w:r>
        <w:t>U.S. Energy Information Administration (2024). What Drives Crude Oil Prices: Balance. Washington, DC: U.S. Department of Energy. Available at: https://www.eia.gov/finance/markets/crudeoil/balance.php</w:t>
      </w:r>
    </w:p>
    <w:p w14:paraId="36BCFE18" w14:textId="77777777" w:rsidR="008E1B31" w:rsidRDefault="005C5514">
      <w:pPr>
        <w:spacing w:after="160" w:line="320" w:lineRule="auto"/>
        <w:jc w:val="both"/>
      </w:pPr>
      <w:r>
        <w:t>Veličković, P., Cucurull, G., Casanova, A., Romero, A., Liò, P., and Bengio, Y. (2018). Graph Attention Networks. ICLR.</w:t>
      </w:r>
    </w:p>
    <w:p w14:paraId="36BD0002" w14:textId="77777773" w:rsidR="008E1B31" w:rsidRDefault="005C5514">
      <w:pPr>
        <w:spacing w:after="160" w:line="320" w:lineRule="auto"/>
        <w:jc w:val="both"/>
      </w:pPr>
      <w:r>
        <w:t>Working, H. (1949). The Theory of the Price of Storage. American Economic Review, 39(6), 1254–1262.</w:t>
      </w:r>
    </w:p>
    <w:p w14:paraId="36BCFE19" w14:textId="77777777" w:rsidR="008E1B31" w:rsidRDefault="005C5514">
      <w:pPr>
        <w:spacing w:after="160" w:line="320" w:lineRule="auto"/>
        <w:jc w:val="both"/>
      </w:pPr>
      <w:r>
        <w:t>Xu, D., Rong, Y., Huang, J., Zhu, W., and Leskovec, J. (2020). Inductive Representation Learning on Temporal Graphs. ICLR.</w:t>
      </w:r>
    </w:p>
    <w:p w14:paraId="36BCFE1A" w14:textId="77777777" w:rsidR="008E1B31" w:rsidRDefault="005C5514">
      <w:pPr>
        <w:spacing w:after="160" w:line="320" w:lineRule="auto"/>
        <w:jc w:val="both"/>
      </w:pPr>
      <w:r>
        <w:t>Yu, B., Yin, H., and Zhu, Z. (2018). Spatio-Temporal Graph Convolutional Networks. IJCAI.</w:t>
      </w:r>
    </w:p>
    <w:p w14:paraId="36BCFE1B" w14:textId="77777777" w:rsidR="008E1B31" w:rsidRDefault="005C5514">
      <w:pPr>
        <w:spacing w:after="160" w:line="320" w:lineRule="auto"/>
        <w:jc w:val="both"/>
      </w:pPr>
      <w:r>
        <w:rPr>
          <w:b/>
          <w:bCs/>
        </w:rPr>
        <w:t>Annex B</w:t>
      </w:r>
    </w:p>
    <w:p w14:paraId="36BCFE1C" w14:textId="77777777" w:rsidR="008E1B31" w:rsidRDefault="005C5514">
      <w:pPr>
        <w:spacing w:after="160" w:line="320" w:lineRule="auto"/>
        <w:jc w:val="both"/>
      </w:pPr>
      <w:r>
        <w:rPr>
          <w:b/>
          <w:bCs/>
        </w:rPr>
        <w:t>Location-Centric vs Asset-Centric Graph Representations</w:t>
      </w:r>
    </w:p>
    <w:p w14:paraId="36BCFE1D" w14:textId="77777777" w:rsidR="008E1B31" w:rsidRDefault="005C5514">
      <w:pPr>
        <w:spacing w:after="160" w:line="320" w:lineRule="auto"/>
        <w:jc w:val="both"/>
      </w:pPr>
      <w:r>
        <w:rPr>
          <w:i/>
          <w:iCs/>
        </w:rPr>
        <w:t>With the Cushing Terminal as a Worked Example and the Balancing Item in the Mass Balance Equation</w:t>
      </w:r>
    </w:p>
    <w:p w14:paraId="36BCFE1E" w14:textId="77777777" w:rsidR="008E1B31" w:rsidRDefault="005C5514">
      <w:pPr>
        <w:spacing w:after="160" w:line="320" w:lineRule="auto"/>
        <w:jc w:val="both"/>
      </w:pPr>
      <w:r>
        <w:rPr>
          <w:i/>
          <w:iCs/>
        </w:rPr>
        <w:t>Supporting material for Section 2.1 of the thesis</w:t>
      </w:r>
    </w:p>
    <w:p w14:paraId="36BCFE1F" w14:textId="77777777" w:rsidR="008E1B31" w:rsidRDefault="005C5514">
      <w:pPr>
        <w:pStyle w:val="Heading1"/>
        <w:pageBreakBefore/>
      </w:pPr>
      <w:r>
        <w:lastRenderedPageBreak/>
        <w:t>Summary</w:t>
      </w:r>
    </w:p>
    <w:p w14:paraId="36BCFE20" w14:textId="77777777" w:rsidR="008E1B31" w:rsidRDefault="005C5514">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5C5514">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5C5514">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w:t>
      </w:r>
      <w:r>
        <w:t xml:space="preserve">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5C5514">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5C5514">
      <w:pPr>
        <w:pStyle w:val="Heading1"/>
        <w:pageBreakBefore/>
      </w:pPr>
      <w:r>
        <w:lastRenderedPageBreak/>
        <w:t>B.1 Overview</w:t>
      </w:r>
    </w:p>
    <w:p w14:paraId="36BCFE25" w14:textId="77777777" w:rsidR="008E1B31" w:rsidRDefault="005C5514">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5C5514">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5C5514">
      <w:pPr>
        <w:spacing w:after="160" w:line="320" w:lineRule="auto"/>
        <w:jc w:val="both"/>
      </w:pPr>
      <w:r>
        <w:t>The annex is structured as follows:</w:t>
      </w:r>
    </w:p>
    <w:p w14:paraId="36BCFE28" w14:textId="77777777" w:rsidR="008E1B31" w:rsidRDefault="005C5514">
      <w:pPr>
        <w:pStyle w:val="ListParagraph"/>
        <w:numPr>
          <w:ilvl w:val="0"/>
          <w:numId w:val="2"/>
        </w:numPr>
        <w:spacing w:after="80" w:line="320" w:lineRule="auto"/>
        <w:jc w:val="both"/>
      </w:pPr>
      <w:r>
        <w:t>B.2 — Location-centric representation: pipelines as edges.</w:t>
      </w:r>
    </w:p>
    <w:p w14:paraId="36BCFE29" w14:textId="77777777" w:rsidR="008E1B31" w:rsidRDefault="005C5514">
      <w:pPr>
        <w:spacing w:after="80"/>
      </w:pPr>
      <w:r>
        <w:rPr>
          <w:sz w:val="12"/>
          <w:szCs w:val="12"/>
        </w:rPr>
        <w:t xml:space="preserve"> </w:t>
      </w:r>
    </w:p>
    <w:p w14:paraId="36BCFE2A" w14:textId="77777777" w:rsidR="008E1B31" w:rsidRDefault="005C5514">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5C5514">
      <w:pPr>
        <w:spacing w:after="80"/>
      </w:pPr>
      <w:r>
        <w:rPr>
          <w:sz w:val="12"/>
          <w:szCs w:val="12"/>
        </w:rPr>
        <w:t xml:space="preserve"> </w:t>
      </w:r>
    </w:p>
    <w:p w14:paraId="36BCFE2C" w14:textId="77777777" w:rsidR="008E1B31" w:rsidRDefault="005C5514">
      <w:pPr>
        <w:pStyle w:val="ListParagraph"/>
        <w:numPr>
          <w:ilvl w:val="0"/>
          <w:numId w:val="2"/>
        </w:numPr>
        <w:spacing w:after="80" w:line="320" w:lineRule="auto"/>
        <w:jc w:val="both"/>
      </w:pPr>
      <w:r>
        <w:t>B.4 — Comparison: when each convention is appropriate.</w:t>
      </w:r>
    </w:p>
    <w:p w14:paraId="36BCFE2D" w14:textId="77777777" w:rsidR="008E1B31" w:rsidRDefault="005C5514">
      <w:pPr>
        <w:spacing w:after="80"/>
      </w:pPr>
      <w:r>
        <w:rPr>
          <w:sz w:val="12"/>
          <w:szCs w:val="12"/>
        </w:rPr>
        <w:t xml:space="preserve"> </w:t>
      </w:r>
    </w:p>
    <w:p w14:paraId="36BCFE2E" w14:textId="77777777" w:rsidR="008E1B31" w:rsidRDefault="005C5514">
      <w:pPr>
        <w:pStyle w:val="ListParagraph"/>
        <w:numPr>
          <w:ilvl w:val="0"/>
          <w:numId w:val="2"/>
        </w:numPr>
        <w:spacing w:after="80" w:line="320" w:lineRule="auto"/>
        <w:jc w:val="both"/>
      </w:pPr>
      <w:r>
        <w:t>B.5 — The mass balance equation and the balancing item.</w:t>
      </w:r>
    </w:p>
    <w:p w14:paraId="36BCFE2F" w14:textId="77777777" w:rsidR="008E1B31" w:rsidRDefault="005C5514">
      <w:pPr>
        <w:spacing w:after="80"/>
      </w:pPr>
      <w:r>
        <w:rPr>
          <w:sz w:val="12"/>
          <w:szCs w:val="12"/>
        </w:rPr>
        <w:t xml:space="preserve"> </w:t>
      </w:r>
    </w:p>
    <w:p w14:paraId="36BCFE30" w14:textId="77777777" w:rsidR="008E1B31" w:rsidRDefault="005C5514">
      <w:pPr>
        <w:pStyle w:val="ListParagraph"/>
        <w:numPr>
          <w:ilvl w:val="0"/>
          <w:numId w:val="2"/>
        </w:numPr>
        <w:spacing w:after="80" w:line="320" w:lineRule="auto"/>
        <w:jc w:val="both"/>
      </w:pPr>
      <w:r>
        <w:t>B.6 — Implications for the GNN model in this thesis.</w:t>
      </w:r>
    </w:p>
    <w:p w14:paraId="36BCFE31" w14:textId="77777777" w:rsidR="008E1B31" w:rsidRDefault="005C5514">
      <w:pPr>
        <w:spacing w:after="80"/>
      </w:pPr>
      <w:r>
        <w:rPr>
          <w:sz w:val="12"/>
          <w:szCs w:val="12"/>
        </w:rPr>
        <w:t xml:space="preserve"> </w:t>
      </w:r>
    </w:p>
    <w:p w14:paraId="36BCFE32" w14:textId="77777777" w:rsidR="008E1B31" w:rsidRDefault="005C5514">
      <w:pPr>
        <w:pStyle w:val="ListParagraph"/>
        <w:numPr>
          <w:ilvl w:val="0"/>
          <w:numId w:val="2"/>
        </w:numPr>
        <w:spacing w:after="80" w:line="320" w:lineRule="auto"/>
        <w:jc w:val="both"/>
      </w:pPr>
      <w:r>
        <w:t>B.7 — Persistent asset graph and scenario graph separation.</w:t>
      </w:r>
    </w:p>
    <w:p w14:paraId="36BCFE33" w14:textId="77777777" w:rsidR="008E1B31" w:rsidRDefault="005C5514">
      <w:pPr>
        <w:spacing w:after="80"/>
      </w:pPr>
      <w:r>
        <w:rPr>
          <w:sz w:val="12"/>
          <w:szCs w:val="12"/>
        </w:rPr>
        <w:t xml:space="preserve"> </w:t>
      </w:r>
    </w:p>
    <w:p w14:paraId="36BCFE34" w14:textId="77777777" w:rsidR="008E1B31" w:rsidRDefault="005C5514">
      <w:pPr>
        <w:pStyle w:val="ListParagraph"/>
        <w:numPr>
          <w:ilvl w:val="0"/>
          <w:numId w:val="2"/>
        </w:numPr>
        <w:spacing w:after="80" w:line="320" w:lineRule="auto"/>
        <w:jc w:val="both"/>
      </w:pPr>
      <w:r>
        <w:t>B.8 — The observational aggregation layer.</w:t>
      </w:r>
    </w:p>
    <w:p w14:paraId="36BCFE35" w14:textId="77777777" w:rsidR="008E1B31" w:rsidRDefault="005C5514">
      <w:pPr>
        <w:spacing w:after="80"/>
      </w:pPr>
      <w:r>
        <w:rPr>
          <w:sz w:val="12"/>
          <w:szCs w:val="12"/>
        </w:rPr>
        <w:t xml:space="preserve"> </w:t>
      </w:r>
    </w:p>
    <w:p w14:paraId="36BCFE36" w14:textId="77777777" w:rsidR="008E1B31" w:rsidRDefault="005C5514">
      <w:pPr>
        <w:pStyle w:val="ListParagraph"/>
        <w:numPr>
          <w:ilvl w:val="0"/>
          <w:numId w:val="2"/>
        </w:numPr>
        <w:spacing w:after="80" w:line="320" w:lineRule="auto"/>
        <w:jc w:val="both"/>
      </w:pPr>
      <w:r>
        <w:t>B.9 — Geography metadata and administrative aggregations.</w:t>
      </w:r>
    </w:p>
    <w:p w14:paraId="36BCFE37" w14:textId="77777777" w:rsidR="008E1B31" w:rsidRDefault="005C5514">
      <w:pPr>
        <w:spacing w:after="80"/>
      </w:pPr>
      <w:r>
        <w:rPr>
          <w:sz w:val="12"/>
          <w:szCs w:val="12"/>
        </w:rPr>
        <w:t xml:space="preserve"> </w:t>
      </w:r>
    </w:p>
    <w:p w14:paraId="36BCFE38" w14:textId="77777777" w:rsidR="008E1B31" w:rsidRDefault="005C5514">
      <w:pPr>
        <w:pStyle w:val="ListParagraph"/>
        <w:numPr>
          <w:ilvl w:val="0"/>
          <w:numId w:val="2"/>
        </w:numPr>
        <w:spacing w:after="80" w:line="320" w:lineRule="auto"/>
        <w:jc w:val="both"/>
      </w:pPr>
      <w:r>
        <w:t>B.10 — Resolution hierarchy and forward compatibility.</w:t>
      </w:r>
    </w:p>
    <w:p w14:paraId="36BCFE39" w14:textId="77777777" w:rsidR="008E1B31" w:rsidRDefault="005C5514">
      <w:pPr>
        <w:spacing w:after="80"/>
      </w:pPr>
      <w:r>
        <w:rPr>
          <w:sz w:val="12"/>
          <w:szCs w:val="12"/>
        </w:rPr>
        <w:t xml:space="preserve"> </w:t>
      </w:r>
    </w:p>
    <w:p w14:paraId="36BCFE3A" w14:textId="77777777" w:rsidR="008E1B31" w:rsidRDefault="005C5514">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5C5514">
      <w:pPr>
        <w:spacing w:after="80"/>
      </w:pPr>
      <w:r>
        <w:rPr>
          <w:sz w:val="12"/>
          <w:szCs w:val="12"/>
        </w:rPr>
        <w:t xml:space="preserve"> </w:t>
      </w:r>
    </w:p>
    <w:p w14:paraId="36BCFE3C" w14:textId="77777777" w:rsidR="008E1B31" w:rsidRDefault="005C5514">
      <w:pPr>
        <w:pStyle w:val="ListParagraph"/>
        <w:numPr>
          <w:ilvl w:val="0"/>
          <w:numId w:val="2"/>
        </w:numPr>
        <w:spacing w:after="80" w:line="320" w:lineRule="auto"/>
        <w:jc w:val="both"/>
      </w:pPr>
      <w:r>
        <w:t>B.12 — Junction nodes, collapsed states, and latent allocation.</w:t>
      </w:r>
    </w:p>
    <w:p w14:paraId="36BCFE3D" w14:textId="77777777" w:rsidR="008E1B31" w:rsidRDefault="005C5514">
      <w:pPr>
        <w:spacing w:after="80"/>
      </w:pPr>
      <w:r>
        <w:rPr>
          <w:sz w:val="12"/>
          <w:szCs w:val="12"/>
        </w:rPr>
        <w:t xml:space="preserve"> </w:t>
      </w:r>
    </w:p>
    <w:p w14:paraId="36BCFE3E" w14:textId="77777777" w:rsidR="008E1B31" w:rsidRDefault="005C5514">
      <w:pPr>
        <w:pStyle w:val="ListParagraph"/>
        <w:numPr>
          <w:ilvl w:val="0"/>
          <w:numId w:val="2"/>
        </w:numPr>
        <w:spacing w:after="80" w:line="320" w:lineRule="auto"/>
        <w:jc w:val="both"/>
      </w:pPr>
      <w:r>
        <w:t>B.13 — Summary and position in the thesis.</w:t>
      </w:r>
    </w:p>
    <w:p w14:paraId="36BCFE3F" w14:textId="77777777" w:rsidR="008E1B31" w:rsidRDefault="005C5514">
      <w:pPr>
        <w:spacing w:after="80"/>
      </w:pPr>
      <w:r>
        <w:rPr>
          <w:sz w:val="12"/>
          <w:szCs w:val="12"/>
        </w:rPr>
        <w:t xml:space="preserve"> </w:t>
      </w:r>
    </w:p>
    <w:p w14:paraId="36BCFE40" w14:textId="77777777" w:rsidR="008E1B31" w:rsidRDefault="005C5514">
      <w:pPr>
        <w:pStyle w:val="Heading1"/>
        <w:pageBreakBefore/>
      </w:pPr>
      <w:r>
        <w:lastRenderedPageBreak/>
        <w:t>B.2 Location-Centric Representation</w:t>
      </w:r>
    </w:p>
    <w:p w14:paraId="36BCFE41" w14:textId="77777777" w:rsidR="008E1B31" w:rsidRDefault="005C5514">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w:t>
      </w:r>
      <w:r>
        <w:t xml:space="preserve"> do not hold inventory of their own.</w:t>
      </w:r>
    </w:p>
    <w:p w14:paraId="36BCFE42" w14:textId="77777777" w:rsidR="008E1B31" w:rsidRDefault="005C5514">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5C5514">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5C5514">
      <w:pPr>
        <w:spacing w:after="160" w:line="320" w:lineRule="auto"/>
        <w:jc w:val="both"/>
      </w:pPr>
      <w:r>
        <w:rPr>
          <w:b/>
          <w:bCs/>
        </w:rPr>
        <w:t>What is captured</w:t>
      </w:r>
    </w:p>
    <w:p w14:paraId="36BCFE45" w14:textId="77777777" w:rsidR="008E1B31" w:rsidRDefault="005C5514">
      <w:pPr>
        <w:pStyle w:val="ListParagraph"/>
        <w:numPr>
          <w:ilvl w:val="0"/>
          <w:numId w:val="2"/>
        </w:numPr>
        <w:spacing w:after="80" w:line="320" w:lineRule="auto"/>
        <w:jc w:val="both"/>
      </w:pPr>
      <w:r>
        <w:t>Inventory at fixed sites (Cushing stock level, SPR reserves).</w:t>
      </w:r>
    </w:p>
    <w:p w14:paraId="36BCFE46" w14:textId="77777777" w:rsidR="008E1B31" w:rsidRDefault="005C5514">
      <w:pPr>
        <w:spacing w:after="80"/>
      </w:pPr>
      <w:r>
        <w:rPr>
          <w:sz w:val="12"/>
          <w:szCs w:val="12"/>
        </w:rPr>
        <w:t xml:space="preserve"> </w:t>
      </w:r>
    </w:p>
    <w:p w14:paraId="36BCFE47" w14:textId="77777777" w:rsidR="008E1B31" w:rsidRDefault="005C5514">
      <w:pPr>
        <w:pStyle w:val="ListParagraph"/>
        <w:numPr>
          <w:ilvl w:val="0"/>
          <w:numId w:val="2"/>
        </w:numPr>
        <w:spacing w:after="80" w:line="320" w:lineRule="auto"/>
        <w:jc w:val="both"/>
      </w:pPr>
      <w:r>
        <w:t>Flow rates on each pipeline (barrels per day arriving and departing).</w:t>
      </w:r>
    </w:p>
    <w:p w14:paraId="36BCFE48" w14:textId="77777777" w:rsidR="008E1B31" w:rsidRDefault="005C5514">
      <w:pPr>
        <w:spacing w:after="80"/>
      </w:pPr>
      <w:r>
        <w:rPr>
          <w:sz w:val="12"/>
          <w:szCs w:val="12"/>
        </w:rPr>
        <w:t xml:space="preserve"> </w:t>
      </w:r>
    </w:p>
    <w:p w14:paraId="36BCFE49" w14:textId="77777777" w:rsidR="008E1B31" w:rsidRDefault="005C5514">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5C5514">
      <w:pPr>
        <w:spacing w:after="80"/>
      </w:pPr>
      <w:r>
        <w:rPr>
          <w:sz w:val="12"/>
          <w:szCs w:val="12"/>
        </w:rPr>
        <w:t xml:space="preserve"> </w:t>
      </w:r>
    </w:p>
    <w:p w14:paraId="36BCFE4B" w14:textId="77777777" w:rsidR="008E1B31" w:rsidRDefault="005C5514">
      <w:pPr>
        <w:pStyle w:val="ListParagraph"/>
        <w:numPr>
          <w:ilvl w:val="0"/>
          <w:numId w:val="2"/>
        </w:numPr>
        <w:spacing w:after="80" w:line="320" w:lineRule="auto"/>
        <w:jc w:val="both"/>
      </w:pPr>
      <w:r>
        <w:t>Capacity constraints on each route.</w:t>
      </w:r>
    </w:p>
    <w:p w14:paraId="36BCFE4C" w14:textId="77777777" w:rsidR="008E1B31" w:rsidRDefault="005C5514">
      <w:pPr>
        <w:spacing w:after="80"/>
      </w:pPr>
      <w:r>
        <w:rPr>
          <w:sz w:val="12"/>
          <w:szCs w:val="12"/>
        </w:rPr>
        <w:t xml:space="preserve"> </w:t>
      </w:r>
    </w:p>
    <w:p w14:paraId="36BCFE4D" w14:textId="77777777" w:rsidR="008E1B31" w:rsidRDefault="005C5514">
      <w:pPr>
        <w:spacing w:after="160" w:line="320" w:lineRule="auto"/>
        <w:jc w:val="both"/>
      </w:pPr>
      <w:r>
        <w:rPr>
          <w:b/>
          <w:bCs/>
        </w:rPr>
        <w:t>What is not captured</w:t>
      </w:r>
    </w:p>
    <w:p w14:paraId="36BCFE4E" w14:textId="77777777" w:rsidR="008E1B31" w:rsidRDefault="005C5514">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5C5514">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5C5514">
      <w:pPr>
        <w:pStyle w:val="Heading1"/>
        <w:pageBreakBefore/>
      </w:pPr>
      <w:r>
        <w:lastRenderedPageBreak/>
        <w:t>B.3 Asset-Centric Representation</w:t>
      </w:r>
    </w:p>
    <w:p w14:paraId="36BCFE51" w14:textId="77777777" w:rsidR="008E1B31" w:rsidRDefault="005C5514">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w:t>
      </w:r>
      <w:r>
        <w:t>ion terminal.</w:t>
      </w:r>
    </w:p>
    <w:p w14:paraId="36BCFE52" w14:textId="77777777" w:rsidR="008E1B31" w:rsidRDefault="005C5514">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5C5514">
      <w:pPr>
        <w:spacing w:after="160" w:line="320" w:lineRule="auto"/>
        <w:jc w:val="both"/>
      </w:pPr>
      <w:r>
        <w:rPr>
          <w:b/>
          <w:bCs/>
        </w:rPr>
        <w:t>Stable topology through zero-flow edges</w:t>
      </w:r>
    </w:p>
    <w:p w14:paraId="36BCFE54" w14:textId="77777777" w:rsidR="008E1B31" w:rsidRDefault="005C5514">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5C5514">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5C5514">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5C5514">
      <w:pPr>
        <w:spacing w:after="160" w:line="320" w:lineRule="auto"/>
        <w:jc w:val="both"/>
      </w:pPr>
      <w:r>
        <w:rPr>
          <w:b/>
          <w:bCs/>
        </w:rPr>
        <w:t>What the asset-centric model additionally captures</w:t>
      </w:r>
    </w:p>
    <w:p w14:paraId="36BCFE58" w14:textId="77777777" w:rsidR="008E1B31" w:rsidRDefault="005C5514">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5C5514">
      <w:pPr>
        <w:spacing w:after="80"/>
      </w:pPr>
      <w:r>
        <w:rPr>
          <w:sz w:val="12"/>
          <w:szCs w:val="12"/>
        </w:rPr>
        <w:t xml:space="preserve"> </w:t>
      </w:r>
    </w:p>
    <w:p w14:paraId="36BCFE5A" w14:textId="77777777" w:rsidR="008E1B31" w:rsidRDefault="005C5514">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5C5514">
      <w:pPr>
        <w:spacing w:after="80"/>
      </w:pPr>
      <w:r>
        <w:rPr>
          <w:sz w:val="12"/>
          <w:szCs w:val="12"/>
        </w:rPr>
        <w:t xml:space="preserve"> </w:t>
      </w:r>
    </w:p>
    <w:p w14:paraId="36BCFE5C" w14:textId="77777777" w:rsidR="008E1B31" w:rsidRDefault="005C5514">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5C5514">
      <w:pPr>
        <w:spacing w:after="80"/>
      </w:pPr>
      <w:r>
        <w:rPr>
          <w:sz w:val="12"/>
          <w:szCs w:val="12"/>
        </w:rPr>
        <w:t xml:space="preserve"> </w:t>
      </w:r>
    </w:p>
    <w:p w14:paraId="36BCFE5E" w14:textId="77777777" w:rsidR="008E1B31" w:rsidRDefault="005C5514">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5C5514">
      <w:pPr>
        <w:spacing w:after="80"/>
      </w:pPr>
      <w:r>
        <w:rPr>
          <w:sz w:val="12"/>
          <w:szCs w:val="12"/>
        </w:rPr>
        <w:t xml:space="preserve"> </w:t>
      </w:r>
    </w:p>
    <w:p w14:paraId="36BCFE60" w14:textId="77777777" w:rsidR="008E1B31" w:rsidRDefault="005C5514">
      <w:pPr>
        <w:pStyle w:val="Heading1"/>
        <w:pageBreakBefore/>
      </w:pPr>
      <w:r>
        <w:lastRenderedPageBreak/>
        <w:t>B.4 Comparison</w:t>
      </w:r>
    </w:p>
    <w:p w14:paraId="36BCFE61" w14:textId="77777777" w:rsidR="008E1B31" w:rsidRDefault="005C5514">
      <w:pPr>
        <w:spacing w:after="160" w:line="320" w:lineRule="auto"/>
        <w:jc w:val="both"/>
      </w:pPr>
      <w:r>
        <w:t>The table below summarises the key differences between the two conventions across the dimensions most relevant to this thesis.</w:t>
      </w:r>
    </w:p>
    <w:p w14:paraId="36BCFE62" w14:textId="77777777" w:rsidR="008E1B31" w:rsidRDefault="005C5514">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5C5514">
      <w:pPr>
        <w:spacing w:after="160" w:line="320" w:lineRule="auto"/>
        <w:jc w:val="both"/>
      </w:pPr>
      <w:r>
        <w:rPr>
          <w:b/>
          <w:bCs/>
        </w:rPr>
        <w:t>Node definition</w:t>
      </w:r>
      <w:r>
        <w:t xml:space="preserve"> Geographic site or         Individual physical asset                       facility</w:t>
      </w:r>
    </w:p>
    <w:p w14:paraId="36BCFE64" w14:textId="77777777" w:rsidR="008E1B31" w:rsidRDefault="005C5514">
      <w:pPr>
        <w:spacing w:after="160" w:line="320" w:lineRule="auto"/>
        <w:jc w:val="both"/>
      </w:pPr>
      <w:r>
        <w:rPr>
          <w:b/>
          <w:bCs/>
        </w:rPr>
        <w:t>Pipeline</w:t>
      </w:r>
      <w:r>
        <w:t xml:space="preserve">        Edge with flow attribute   Node with line-fill                                                  inventory</w:t>
      </w:r>
    </w:p>
    <w:p w14:paraId="36BCFE65" w14:textId="77777777" w:rsidR="008E1B31" w:rsidRDefault="005C5514">
      <w:pPr>
        <w:spacing w:after="160" w:line="320" w:lineRule="auto"/>
        <w:jc w:val="both"/>
      </w:pPr>
      <w:r>
        <w:rPr>
          <w:b/>
          <w:bCs/>
        </w:rPr>
        <w:t>VLCC tanker</w:t>
      </w:r>
      <w:r>
        <w:t xml:space="preserve">     Implicit in shipping route Node with cargo inventory                       edge</w:t>
      </w:r>
    </w:p>
    <w:p w14:paraId="36BCFE66" w14:textId="77777777" w:rsidR="008E1B31" w:rsidRDefault="005C5514">
      <w:pPr>
        <w:spacing w:after="160" w:line="320" w:lineRule="auto"/>
        <w:jc w:val="both"/>
      </w:pPr>
      <w:r>
        <w:rPr>
          <w:b/>
          <w:bCs/>
        </w:rPr>
        <w:t>Topology</w:t>
      </w:r>
      <w:r>
        <w:t xml:space="preserve">        Fixed (locations don't    Fixed (zero-flow inactive                       move)                      edges)</w:t>
      </w:r>
    </w:p>
    <w:p w14:paraId="36BCFE67" w14:textId="77777777" w:rsidR="008E1B31" w:rsidRDefault="005C5514">
      <w:pPr>
        <w:spacing w:after="160" w:line="320" w:lineRule="auto"/>
        <w:jc w:val="both"/>
      </w:pPr>
      <w:r>
        <w:rPr>
          <w:b/>
          <w:bCs/>
        </w:rPr>
        <w:t>New asset</w:t>
      </w:r>
      <w:r>
        <w:t xml:space="preserve">       New node or edge added     New node, edges exist at                                                  zero</w:t>
      </w:r>
    </w:p>
    <w:p w14:paraId="36BCFE68" w14:textId="77777777" w:rsidR="008E1B31" w:rsidRDefault="005C5514">
      <w:pPr>
        <w:spacing w:after="160" w:line="320" w:lineRule="auto"/>
        <w:jc w:val="both"/>
      </w:pPr>
      <w:r>
        <w:rPr>
          <w:b/>
          <w:bCs/>
        </w:rPr>
        <w:t>In-transit        Not trackable              First-class inventory   cargo</w:t>
      </w:r>
      <w:r>
        <w:t xml:space="preserve">                                        variable</w:t>
      </w:r>
    </w:p>
    <w:p w14:paraId="36BCFE69" w14:textId="77777777" w:rsidR="008E1B31" w:rsidRDefault="005C5514">
      <w:pPr>
        <w:spacing w:after="160" w:line="320" w:lineRule="auto"/>
        <w:jc w:val="both"/>
      </w:pPr>
      <w:r>
        <w:rPr>
          <w:b/>
          <w:bCs/>
        </w:rPr>
        <w:t>GNN               Standard architectures     Standard architectures   compatibility</w:t>
      </w:r>
    </w:p>
    <w:p w14:paraId="36BCFE6A" w14:textId="77777777" w:rsidR="008E1B31" w:rsidRDefault="005C5514">
      <w:pPr>
        <w:spacing w:after="160" w:line="320" w:lineRule="auto"/>
        <w:jc w:val="both"/>
      </w:pPr>
      <w:r>
        <w:rPr>
          <w:b/>
          <w:bCs/>
        </w:rPr>
        <w:t>Data source       EIA regional aggregates    EIA + AIS for full   match</w:t>
      </w:r>
      <w:r>
        <w:t xml:space="preserve">                                        resolution</w:t>
      </w:r>
    </w:p>
    <w:p w14:paraId="36BCFE6B" w14:textId="77777777" w:rsidR="008E1B31" w:rsidRDefault="005C5514">
      <w:pPr>
        <w:spacing w:after="160" w:line="320" w:lineRule="auto"/>
        <w:jc w:val="both"/>
      </w:pPr>
      <w:r>
        <w:rPr>
          <w:b/>
          <w:bCs/>
        </w:rPr>
        <w:t>Extensibility</w:t>
      </w:r>
      <w:r>
        <w:t xml:space="preserve">   Limited by location        Extends to any asset type                       granularity                   ——————- ————————-- ————————--</w:t>
      </w:r>
    </w:p>
    <w:p w14:paraId="36BCFE6C" w14:textId="77777777" w:rsidR="008E1B31" w:rsidRDefault="005C5514">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w:t>
      </w:r>
      <w:r>
        <w:t>centric graph fully compatible with standard GNN architectures.</w:t>
      </w:r>
    </w:p>
    <w:p w14:paraId="36BCFE6D" w14:textId="77777777" w:rsidR="008E1B31" w:rsidRDefault="005C5514">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5C5514">
      <w:pPr>
        <w:pStyle w:val="Heading1"/>
        <w:pageBreakBefore/>
      </w:pPr>
      <w:r>
        <w:lastRenderedPageBreak/>
        <w:t>B.5 The Mass Balance Equation and the Balancing Item</w:t>
      </w:r>
    </w:p>
    <w:p w14:paraId="36BCFE6F" w14:textId="77777777" w:rsidR="008E1B31" w:rsidRDefault="005C5514">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5C5514">
      <w:pPr>
        <w:spacing w:after="160" w:line="320" w:lineRule="auto"/>
        <w:jc w:val="both"/>
      </w:pPr>
      <w:r>
        <w:rPr>
          <w:b/>
          <w:bCs/>
        </w:rPr>
        <w:t>ΔS(i,t) = P(i,t) + F_in(i,t) − C(i,t) − F_out(i,t)</w:t>
      </w:r>
    </w:p>
    <w:p w14:paraId="36BCFE71" w14:textId="77777777" w:rsidR="008E1B31" w:rsidRDefault="005C5514">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5C5514">
      <w:pPr>
        <w:spacing w:after="160" w:line="320" w:lineRule="auto"/>
        <w:jc w:val="both"/>
      </w:pPr>
      <w:r>
        <w:rPr>
          <w:b/>
          <w:bCs/>
        </w:rPr>
        <w:t>B.5.1 The Cushing example</w:t>
      </w:r>
    </w:p>
    <w:p w14:paraId="36BCFE73" w14:textId="77777777" w:rsidR="008E1B31" w:rsidRDefault="005C5514">
      <w:pPr>
        <w:spacing w:after="160" w:line="320" w:lineRule="auto"/>
        <w:jc w:val="both"/>
      </w:pPr>
      <w:r>
        <w:t>For Cushing terminal in a given week, the reported EIA data gives:</w:t>
      </w:r>
    </w:p>
    <w:p w14:paraId="36BCFE74" w14:textId="77777777" w:rsidR="008E1B31" w:rsidRDefault="005C5514">
      <w:pPr>
        <w:pStyle w:val="ListParagraph"/>
        <w:numPr>
          <w:ilvl w:val="0"/>
          <w:numId w:val="2"/>
        </w:numPr>
        <w:spacing w:after="80" w:line="320" w:lineRule="auto"/>
        <w:jc w:val="both"/>
      </w:pPr>
      <w:r>
        <w:t>Opening stock S(t−1) = 45,000 barrels</w:t>
      </w:r>
    </w:p>
    <w:p w14:paraId="36BCFE75" w14:textId="77777777" w:rsidR="008E1B31" w:rsidRDefault="005C5514">
      <w:pPr>
        <w:spacing w:after="80"/>
      </w:pPr>
      <w:r>
        <w:rPr>
          <w:sz w:val="12"/>
          <w:szCs w:val="12"/>
        </w:rPr>
        <w:t xml:space="preserve"> </w:t>
      </w:r>
    </w:p>
    <w:p w14:paraId="36BCFE76" w14:textId="77777777" w:rsidR="008E1B31" w:rsidRDefault="005C5514">
      <w:pPr>
        <w:pStyle w:val="ListParagraph"/>
        <w:numPr>
          <w:ilvl w:val="0"/>
          <w:numId w:val="2"/>
        </w:numPr>
        <w:spacing w:after="80" w:line="320" w:lineRule="auto"/>
        <w:jc w:val="both"/>
      </w:pPr>
      <w:r>
        <w:t>Inflow from Longhorn pipeline: 800 b/d × 7 days = 5,600 barrels</w:t>
      </w:r>
    </w:p>
    <w:p w14:paraId="36BCFE77" w14:textId="77777777" w:rsidR="008E1B31" w:rsidRDefault="005C5514">
      <w:pPr>
        <w:spacing w:after="80"/>
      </w:pPr>
      <w:r>
        <w:rPr>
          <w:sz w:val="12"/>
          <w:szCs w:val="12"/>
        </w:rPr>
        <w:t xml:space="preserve"> </w:t>
      </w:r>
    </w:p>
    <w:p w14:paraId="36BCFE78" w14:textId="77777777" w:rsidR="008E1B31" w:rsidRDefault="005C5514">
      <w:pPr>
        <w:pStyle w:val="ListParagraph"/>
        <w:numPr>
          <w:ilvl w:val="0"/>
          <w:numId w:val="2"/>
        </w:numPr>
        <w:spacing w:after="80" w:line="320" w:lineRule="auto"/>
        <w:jc w:val="both"/>
      </w:pPr>
      <w:r>
        <w:t>Inflow from Seaway pipeline: 600 b/d × 7 days = 4,200 barrels</w:t>
      </w:r>
    </w:p>
    <w:p w14:paraId="36BCFE79" w14:textId="77777777" w:rsidR="008E1B31" w:rsidRDefault="005C5514">
      <w:pPr>
        <w:spacing w:after="80"/>
      </w:pPr>
      <w:r>
        <w:rPr>
          <w:sz w:val="12"/>
          <w:szCs w:val="12"/>
        </w:rPr>
        <w:t xml:space="preserve"> </w:t>
      </w:r>
    </w:p>
    <w:p w14:paraId="36BCFE7A" w14:textId="77777777" w:rsidR="008E1B31" w:rsidRDefault="005C5514">
      <w:pPr>
        <w:pStyle w:val="ListParagraph"/>
        <w:numPr>
          <w:ilvl w:val="0"/>
          <w:numId w:val="2"/>
        </w:numPr>
        <w:spacing w:after="80" w:line="320" w:lineRule="auto"/>
        <w:jc w:val="both"/>
      </w:pPr>
      <w:r>
        <w:t>Outflow to Ozark pipeline (refinery): 950 b/d × 7 days = 6,650 barrels</w:t>
      </w:r>
    </w:p>
    <w:p w14:paraId="36BCFE7B" w14:textId="77777777" w:rsidR="008E1B31" w:rsidRDefault="005C5514">
      <w:pPr>
        <w:spacing w:after="80"/>
      </w:pPr>
      <w:r>
        <w:rPr>
          <w:sz w:val="12"/>
          <w:szCs w:val="12"/>
        </w:rPr>
        <w:t xml:space="preserve"> </w:t>
      </w:r>
    </w:p>
    <w:p w14:paraId="36BCFE7C" w14:textId="77777777" w:rsidR="008E1B31" w:rsidRDefault="005C5514">
      <w:pPr>
        <w:pStyle w:val="ListParagraph"/>
        <w:numPr>
          <w:ilvl w:val="0"/>
          <w:numId w:val="2"/>
        </w:numPr>
        <w:spacing w:after="80" w:line="320" w:lineRule="auto"/>
        <w:jc w:val="both"/>
      </w:pPr>
      <w:r>
        <w:t>Outflow to SPR: 0 barrels</w:t>
      </w:r>
    </w:p>
    <w:p w14:paraId="36BCFE7D" w14:textId="77777777" w:rsidR="008E1B31" w:rsidRDefault="005C5514">
      <w:pPr>
        <w:spacing w:after="80"/>
      </w:pPr>
      <w:r>
        <w:rPr>
          <w:sz w:val="12"/>
          <w:szCs w:val="12"/>
        </w:rPr>
        <w:t xml:space="preserve"> </w:t>
      </w:r>
    </w:p>
    <w:p w14:paraId="36BCFE7E" w14:textId="77777777" w:rsidR="008E1B31" w:rsidRDefault="005C5514">
      <w:pPr>
        <w:pStyle w:val="ListParagraph"/>
        <w:numPr>
          <w:ilvl w:val="0"/>
          <w:numId w:val="2"/>
        </w:numPr>
        <w:spacing w:after="80" w:line="320" w:lineRule="auto"/>
        <w:jc w:val="both"/>
      </w:pPr>
      <w:r>
        <w:t>Closing stock S(t) reported by EIA = 45,300 barrels</w:t>
      </w:r>
    </w:p>
    <w:p w14:paraId="36BCFE7F" w14:textId="77777777" w:rsidR="008E1B31" w:rsidRDefault="005C5514">
      <w:pPr>
        <w:spacing w:after="80"/>
      </w:pPr>
      <w:r>
        <w:rPr>
          <w:sz w:val="12"/>
          <w:szCs w:val="12"/>
        </w:rPr>
        <w:t xml:space="preserve"> </w:t>
      </w:r>
    </w:p>
    <w:p w14:paraId="36BCFE80" w14:textId="77777777" w:rsidR="008E1B31" w:rsidRDefault="005C5514">
      <w:pPr>
        <w:spacing w:after="160" w:line="320" w:lineRule="auto"/>
        <w:jc w:val="both"/>
      </w:pPr>
      <w:r>
        <w:t>The calculated stock change is:</w:t>
      </w:r>
    </w:p>
    <w:p w14:paraId="36BCFE81" w14:textId="77777777" w:rsidR="008E1B31" w:rsidRDefault="005C5514">
      <w:pPr>
        <w:spacing w:after="160" w:line="320" w:lineRule="auto"/>
        <w:jc w:val="both"/>
      </w:pPr>
      <w:r>
        <w:t>ΔS(calc) = F_in − F_out = (5,600 + 4,200) − (6,650 + 0) = +3,150 barrels</w:t>
      </w:r>
    </w:p>
    <w:p w14:paraId="36BCFE82" w14:textId="77777777" w:rsidR="008E1B31" w:rsidRDefault="005C5514">
      <w:pPr>
        <w:spacing w:after="160" w:line="320" w:lineRule="auto"/>
        <w:jc w:val="both"/>
      </w:pPr>
      <w:r>
        <w:t>The observed stock change from the EIA weekly report is:</w:t>
      </w:r>
    </w:p>
    <w:p w14:paraId="36BCFE83" w14:textId="77777777" w:rsidR="008E1B31" w:rsidRDefault="005C5514">
      <w:pPr>
        <w:spacing w:after="160" w:line="320" w:lineRule="auto"/>
        <w:jc w:val="both"/>
      </w:pPr>
      <w:r>
        <w:t>ΔS(obs) = 45,300 − 45,000 = +300 barrels</w:t>
      </w:r>
    </w:p>
    <w:p w14:paraId="36BCFE84" w14:textId="77777777" w:rsidR="008E1B31" w:rsidRDefault="005C5514">
      <w:pPr>
        <w:spacing w:after="160" w:line="320" w:lineRule="auto"/>
        <w:jc w:val="both"/>
      </w:pPr>
      <w:r>
        <w:t>These do not match. The balancing item is the residual:</w:t>
      </w:r>
    </w:p>
    <w:p w14:paraId="36BCFE85" w14:textId="77777777" w:rsidR="008E1B31" w:rsidRDefault="005C5514">
      <w:pPr>
        <w:spacing w:after="160" w:line="320" w:lineRule="auto"/>
        <w:jc w:val="both"/>
      </w:pPr>
      <w:r>
        <w:rPr>
          <w:b/>
          <w:bCs/>
        </w:rPr>
        <w:t>B(i,t) = ΔS(obs) − ΔS(calc) = 300 − 3,150 = −2,850 barrels</w:t>
      </w:r>
    </w:p>
    <w:p w14:paraId="36BCFE86" w14:textId="77777777" w:rsidR="008E1B31" w:rsidRDefault="005C5514">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5C5514">
      <w:pPr>
        <w:spacing w:after="160" w:line="320" w:lineRule="auto"/>
        <w:jc w:val="both"/>
      </w:pPr>
      <w:r>
        <w:rPr>
          <w:b/>
          <w:bCs/>
        </w:rPr>
        <w:t>B.5.2 Why the balancing item exists</w:t>
      </w:r>
    </w:p>
    <w:p w14:paraId="36BCFE88" w14:textId="77777777" w:rsidR="008E1B31" w:rsidRDefault="005C5514">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5C5514">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5C5514">
      <w:pPr>
        <w:spacing w:after="80"/>
      </w:pPr>
      <w:r>
        <w:rPr>
          <w:sz w:val="12"/>
          <w:szCs w:val="12"/>
        </w:rPr>
        <w:t xml:space="preserve"> </w:t>
      </w:r>
    </w:p>
    <w:p w14:paraId="36BCFE8B" w14:textId="77777777" w:rsidR="008E1B31" w:rsidRDefault="005C5514">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5C5514">
      <w:pPr>
        <w:spacing w:after="80"/>
      </w:pPr>
      <w:r>
        <w:rPr>
          <w:sz w:val="12"/>
          <w:szCs w:val="12"/>
        </w:rPr>
        <w:t xml:space="preserve"> </w:t>
      </w:r>
    </w:p>
    <w:p w14:paraId="36BCFE8D" w14:textId="77777777" w:rsidR="008E1B31" w:rsidRDefault="005C5514">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5C5514">
      <w:pPr>
        <w:spacing w:after="80"/>
      </w:pPr>
      <w:r>
        <w:rPr>
          <w:sz w:val="12"/>
          <w:szCs w:val="12"/>
        </w:rPr>
        <w:t xml:space="preserve"> </w:t>
      </w:r>
    </w:p>
    <w:p w14:paraId="36BCFE8F" w14:textId="77777777" w:rsidR="008E1B31" w:rsidRDefault="005C5514">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5C5514">
      <w:pPr>
        <w:spacing w:after="80"/>
      </w:pPr>
      <w:r>
        <w:rPr>
          <w:sz w:val="12"/>
          <w:szCs w:val="12"/>
        </w:rPr>
        <w:t xml:space="preserve"> </w:t>
      </w:r>
    </w:p>
    <w:p w14:paraId="36BCFE91" w14:textId="77777777" w:rsidR="008E1B31" w:rsidRDefault="005C5514">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5C5514">
      <w:pPr>
        <w:spacing w:after="80"/>
      </w:pPr>
      <w:r>
        <w:rPr>
          <w:sz w:val="12"/>
          <w:szCs w:val="12"/>
        </w:rPr>
        <w:t xml:space="preserve"> </w:t>
      </w:r>
    </w:p>
    <w:p w14:paraId="36BCFE93" w14:textId="77777777" w:rsidR="008E1B31" w:rsidRDefault="005C5514">
      <w:pPr>
        <w:spacing w:after="160" w:line="320" w:lineRule="auto"/>
        <w:jc w:val="both"/>
      </w:pPr>
      <w:r>
        <w:rPr>
          <w:b/>
          <w:bCs/>
        </w:rPr>
        <w:t>B.5.3 The full mass balance equation with balancing item</w:t>
      </w:r>
    </w:p>
    <w:p w14:paraId="36BCFE94" w14:textId="77777777" w:rsidR="008E1B31" w:rsidRDefault="005C5514">
      <w:pPr>
        <w:spacing w:after="160" w:line="320" w:lineRule="auto"/>
        <w:jc w:val="both"/>
      </w:pPr>
      <w:r>
        <w:t>The complete equation used in this thesis is:</w:t>
      </w:r>
    </w:p>
    <w:p w14:paraId="36BCFE95" w14:textId="77777777" w:rsidR="008E1B31" w:rsidRDefault="005C5514">
      <w:pPr>
        <w:spacing w:after="160" w:line="320" w:lineRule="auto"/>
        <w:jc w:val="both"/>
      </w:pPr>
      <w:r>
        <w:rPr>
          <w:b/>
          <w:bCs/>
        </w:rPr>
        <w:t>S(i,t) = S(i,t−1) + P(i,t) + F_in(i,t)</w:t>
      </w:r>
    </w:p>
    <w:p w14:paraId="36BCFE96" w14:textId="77777777" w:rsidR="008E1B31" w:rsidRDefault="005C5514">
      <w:pPr>
        <w:spacing w:after="160" w:line="320" w:lineRule="auto"/>
        <w:jc w:val="both"/>
      </w:pPr>
      <w:r>
        <w:rPr>
          <w:b/>
          <w:bCs/>
        </w:rPr>
        <w:t>−</w:t>
      </w:r>
      <w:r>
        <w:rPr>
          <w:b/>
          <w:bCs/>
        </w:rPr>
        <w:t xml:space="preserve"> C(i,t) − F_out(i,t) + B(i,t)</w:t>
      </w:r>
    </w:p>
    <w:p w14:paraId="36BCFE97" w14:textId="77777777" w:rsidR="008E1B31" w:rsidRDefault="005C5514">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w:t>
      </w:r>
      <w:r>
        <w:t xml:space="preserve"> event.</w:t>
      </w:r>
    </w:p>
    <w:p w14:paraId="36BCFE98" w14:textId="77777777" w:rsidR="008E1B31" w:rsidRDefault="005C5514">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5C5514">
      <w:pPr>
        <w:pStyle w:val="Heading1"/>
        <w:pageBreakBefore/>
      </w:pPr>
      <w:r>
        <w:lastRenderedPageBreak/>
        <w:t>B.6 Implications for the GNN Model</w:t>
      </w:r>
    </w:p>
    <w:p w14:paraId="36BCFE9A" w14:textId="77777777" w:rsidR="008E1B31" w:rsidRDefault="005C5514">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5C5514">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5C5514">
      <w:pPr>
        <w:spacing w:after="80"/>
      </w:pPr>
      <w:r>
        <w:rPr>
          <w:sz w:val="12"/>
          <w:szCs w:val="12"/>
        </w:rPr>
        <w:t xml:space="preserve"> </w:t>
      </w:r>
    </w:p>
    <w:p w14:paraId="36BCFE9D" w14:textId="77777777" w:rsidR="008E1B31" w:rsidRDefault="005C5514">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5C5514">
      <w:pPr>
        <w:spacing w:after="80"/>
      </w:pPr>
      <w:r>
        <w:rPr>
          <w:sz w:val="12"/>
          <w:szCs w:val="12"/>
        </w:rPr>
        <w:t xml:space="preserve"> </w:t>
      </w:r>
    </w:p>
    <w:p w14:paraId="36BCFE9F" w14:textId="77777777" w:rsidR="008E1B31" w:rsidRDefault="005C5514">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5C5514">
      <w:pPr>
        <w:spacing w:after="80"/>
      </w:pPr>
      <w:r>
        <w:rPr>
          <w:sz w:val="12"/>
          <w:szCs w:val="12"/>
        </w:rPr>
        <w:t xml:space="preserve"> </w:t>
      </w:r>
    </w:p>
    <w:p w14:paraId="36BCFEA1" w14:textId="77777777" w:rsidR="008E1B31" w:rsidRDefault="005C5514">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5C5514">
      <w:pPr>
        <w:spacing w:after="80"/>
      </w:pPr>
      <w:r>
        <w:rPr>
          <w:sz w:val="12"/>
          <w:szCs w:val="12"/>
        </w:rPr>
        <w:t xml:space="preserve"> </w:t>
      </w:r>
    </w:p>
    <w:p w14:paraId="36BCFEA3" w14:textId="77777777" w:rsidR="008E1B31" w:rsidRDefault="005C5514">
      <w:pPr>
        <w:pStyle w:val="Heading1"/>
        <w:pageBreakBefore/>
      </w:pPr>
      <w:r>
        <w:lastRenderedPageBreak/>
        <w:t>B.7 Persistent Asset Graph and Scenario Graph</w:t>
      </w:r>
    </w:p>
    <w:p w14:paraId="36BCFEA4" w14:textId="77777777" w:rsidR="008E1B31" w:rsidRDefault="005C5514">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5C5514">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w:t>
      </w:r>
      <w:r>
        <w:t>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5C5514">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w:t>
      </w:r>
      <w:r>
        <w:t>r the duration of that scenario.</w:t>
      </w:r>
    </w:p>
    <w:p w14:paraId="36BCFEA7" w14:textId="77777777" w:rsidR="008E1B31" w:rsidRDefault="005C5514">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w:t>
      </w:r>
      <w:r>
        <w:t>, a stress-test scenario where a specific pipeline is forced offline — each producing a different scenario graph from a common physical backbone. Figure B.5 illustrates the relationship.</w:t>
      </w:r>
    </w:p>
    <w:p w14:paraId="36BCFEA8" w14:textId="77777777" w:rsidR="008E1B31" w:rsidRDefault="005C5514">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5C5514">
      <w:pPr>
        <w:pStyle w:val="Heading1"/>
        <w:pageBreakBefore/>
      </w:pPr>
      <w:r>
        <w:lastRenderedPageBreak/>
        <w:t>B.8 The Observational Aggregation Layer</w:t>
      </w:r>
    </w:p>
    <w:p w14:paraId="36BCFEAA" w14:textId="77777777" w:rsidR="008E1B31" w:rsidRDefault="005C5514">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w:t>
      </w:r>
      <w:r>
        <w:t xml:space="preserve"> ship crude; only the physical assets located within it do.</w:t>
      </w:r>
    </w:p>
    <w:p w14:paraId="36BCFEAB" w14:textId="77777777" w:rsidR="008E1B31" w:rsidRDefault="005C5514">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w:t>
      </w:r>
      <w:r>
        <w:t>s, and used as a validation check, but it does not participate in flow accounting at the physical level.</w:t>
      </w:r>
    </w:p>
    <w:p w14:paraId="36BCFEAC" w14:textId="77777777" w:rsidR="008E1B31" w:rsidRDefault="005C5514">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w:t>
      </w:r>
      <w:r>
        <w:t>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5C5514">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5C5514">
      <w:pPr>
        <w:pStyle w:val="Heading1"/>
        <w:pageBreakBefore/>
      </w:pPr>
      <w:r>
        <w:lastRenderedPageBreak/>
        <w:t>B.9 Geography Metadata and Administrative Aggregations</w:t>
      </w:r>
    </w:p>
    <w:p w14:paraId="36BCFEAF" w14:textId="77777777" w:rsidR="008E1B31" w:rsidRDefault="005C5514">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5C5514">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w:t>
      </w:r>
      <w:r>
        <w:t>ted when needed, from the physical nodes that happen to carry the PADD 3 label.</w:t>
      </w:r>
    </w:p>
    <w:p w14:paraId="36BCFEB1" w14:textId="77777777" w:rsidR="008E1B31" w:rsidRDefault="005C5514">
      <w:pPr>
        <w:spacing w:after="160" w:line="320" w:lineRule="auto"/>
        <w:jc w:val="both"/>
      </w:pPr>
      <w:r>
        <w:t xml:space="preserve">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w:t>
      </w:r>
      <w:r>
        <w:t>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5C5514">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w:t>
      </w:r>
      <w:r>
        <w:t>nstruction under the invariant of Section B.11, so the geography rollup is always well-defined.</w:t>
      </w:r>
    </w:p>
    <w:p w14:paraId="36BCFEB3" w14:textId="77777777" w:rsidR="008E1B31" w:rsidRDefault="005C5514">
      <w:pPr>
        <w:spacing w:after="160" w:line="320" w:lineRule="auto"/>
        <w:jc w:val="both"/>
      </w:pPr>
      <w:r>
        <w:t>The distinction between geography and resolution hierarchy is summarised in Figure B.6.</w:t>
      </w:r>
    </w:p>
    <w:p w14:paraId="36BCFEB4" w14:textId="77777777" w:rsidR="008E1B31" w:rsidRDefault="005C5514">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5C5514">
      <w:pPr>
        <w:pStyle w:val="Heading1"/>
        <w:pageBreakBefore/>
      </w:pPr>
      <w:r>
        <w:lastRenderedPageBreak/>
        <w:t>B.10 Resolution Hierarchy and Forward Compatibility</w:t>
      </w:r>
    </w:p>
    <w:p w14:paraId="36BCFEB6" w14:textId="77777777" w:rsidR="008E1B31" w:rsidRDefault="005C5514">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w:t>
      </w:r>
      <w:r>
        <w:t>n of the same processing capacity that its individual refineries and, at a finer level still, their process units represent.</w:t>
      </w:r>
    </w:p>
    <w:p w14:paraId="36BCFEB7" w14:textId="77777777" w:rsidR="008E1B31" w:rsidRDefault="005C5514">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w:t>
      </w:r>
      <w:r>
        <w:t>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5C5514">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5C5514">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w:t>
      </w:r>
      <w:r>
        <w:t xml:space="preserv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5C5514">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5C5514">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w:t>
      </w:r>
      <w:r>
        <w:t>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5C5514">
      <w:pPr>
        <w:pStyle w:val="Heading1"/>
        <w:pageBreakBefore/>
      </w:pPr>
      <w:r>
        <w:lastRenderedPageBreak/>
        <w:t>B.11 Assignment Tables, the Observed/Derived Invariant, and Coverage Contracts</w:t>
      </w:r>
    </w:p>
    <w:p w14:paraId="36BCFEBD" w14:textId="77777777" w:rsidR="008E1B31" w:rsidRDefault="005C5514">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5C5514">
      <w:pPr>
        <w:spacing w:after="160" w:line="320" w:lineRule="auto"/>
        <w:jc w:val="both"/>
      </w:pPr>
      <w:r>
        <w:t>For any given combination of node, variable, commodity, and timestamp, a single constraint governs the scenario graph:</w:t>
      </w:r>
    </w:p>
    <w:p w14:paraId="36BCFEBF" w14:textId="77777777" w:rsidR="008E1B31" w:rsidRDefault="005C5514">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5C5514">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w:t>
      </w:r>
      <w:r>
        <w:t>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5C5514">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w:t>
      </w:r>
      <w:r>
        <w:t>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5C5514">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w:t>
      </w:r>
      <w:r>
        <w:t>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5C5514">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5C5514">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w:t>
      </w:r>
      <w:r>
        <w:t>rage disjointness check, and the mass balance diagnostic together form a layered defence against the aggregation and duplication errors that are otherwise endemic in multi-source commodity data pipelines.</w:t>
      </w:r>
    </w:p>
    <w:p w14:paraId="36BCFEC5" w14:textId="77777777" w:rsidR="008E1B31" w:rsidRDefault="005C5514">
      <w:pPr>
        <w:pStyle w:val="Heading1"/>
        <w:pageBreakBefore/>
      </w:pPr>
      <w:r>
        <w:lastRenderedPageBreak/>
        <w:t>B.12 Junction Nodes, Collapsed States, and Latent Allocation</w:t>
      </w:r>
    </w:p>
    <w:p w14:paraId="36BCFEC6" w14:textId="77777777" w:rsidR="008E1B31" w:rsidRDefault="005C5514">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5C5514">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w:t>
      </w:r>
      <w:r>
        <w:t>ious precision.</w:t>
      </w:r>
    </w:p>
    <w:p w14:paraId="36BCFEC8" w14:textId="77777777" w:rsidR="008E1B31" w:rsidRDefault="005C5514">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w:t>
      </w:r>
      <w:r>
        <w:t>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5C5514">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w:t>
      </w:r>
      <w:r>
        <w:t>n the asset graph, inactive in the scenario graph, and ready to activate when appropriate data becomes available.</w:t>
      </w:r>
    </w:p>
    <w:p w14:paraId="36BCFECA" w14:textId="77777777" w:rsidR="008E1B31" w:rsidRDefault="005C5514">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w:t>
      </w:r>
      <w:r>
        <w:t>nd spot-market economics, none of which are directly observable at the aggregate data level.</w:t>
      </w:r>
    </w:p>
    <w:p w14:paraId="36BCFECB" w14:textId="77777777" w:rsidR="008E1B31" w:rsidRDefault="005C5514">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w:t>
      </w:r>
      <w:r>
        <w:t xml:space="preserve">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w:t>
      </w:r>
      <w:r>
        <w:t>terminal inflows, approximate the latent allocation.</w:t>
      </w:r>
    </w:p>
    <w:p w14:paraId="36BCFECC" w14:textId="77777777" w:rsidR="008E1B31" w:rsidRDefault="005C5514">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w:t>
      </w:r>
      <w:r>
        <w:t>ve to be handled outside the model through ad-hoc rules.</w:t>
      </w:r>
    </w:p>
    <w:p w14:paraId="36BCFECD" w14:textId="77777777" w:rsidR="008E1B31" w:rsidRDefault="005C5514">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5C5514">
      <w:pPr>
        <w:pStyle w:val="Heading1"/>
        <w:pageBreakBefore/>
      </w:pPr>
      <w:r>
        <w:lastRenderedPageBreak/>
        <w:t>B.13 Summary and Position in the Thesis</w:t>
      </w:r>
    </w:p>
    <w:p w14:paraId="36BCFECF" w14:textId="77777777" w:rsidR="008E1B31" w:rsidRDefault="005C5514">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w:t>
      </w:r>
      <w:r>
        <w:t>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5C5514">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w:t>
      </w:r>
      <w:r>
        <w:t>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5C5514">
      <w:pPr>
        <w:spacing w:after="160" w:line="320" w:lineRule="auto"/>
        <w:jc w:val="both"/>
      </w:pPr>
      <w:r>
        <w:t xml:space="preserve">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w:t>
      </w:r>
      <w:r>
        <w:t>model to be evaluated on historical periods with coarser data and recent periods with finer data, without retraining from scratch.</w:t>
      </w:r>
    </w:p>
    <w:p w14:paraId="36BCFED2" w14:textId="77777777" w:rsidR="008E1B31" w:rsidRDefault="005C5514">
      <w:pPr>
        <w:pStyle w:val="Heading1"/>
        <w:pageBreakBefore/>
      </w:pPr>
      <w:r>
        <w:lastRenderedPageBreak/>
        <w:t>References</w:t>
      </w:r>
    </w:p>
    <w:p w14:paraId="36BCFED3" w14:textId="77777777" w:rsidR="008E1B31" w:rsidRDefault="005C5514">
      <w:pPr>
        <w:spacing w:after="160" w:line="320" w:lineRule="auto"/>
        <w:jc w:val="both"/>
      </w:pPr>
      <w:r>
        <w:t>Energy Information Administration (EIA). Weekly Petroleum Status Report. U.S. Department of Energy. https://www.eia.gov/petroleum/supply/weekly/</w:t>
      </w:r>
    </w:p>
    <w:p w14:paraId="36BCFED4" w14:textId="77777777" w:rsidR="008E1B31" w:rsidRDefault="005C5514">
      <w:pPr>
        <w:spacing w:after="160" w:line="320" w:lineRule="auto"/>
        <w:jc w:val="both"/>
      </w:pPr>
      <w:r>
        <w:t>Fattouh, B. (2011). An Anatomy of the Crude Oil Pricing System. Oxford Institute for Energy Studies, WPM 40.</w:t>
      </w:r>
    </w:p>
    <w:p w14:paraId="36BCFED5" w14:textId="77777777" w:rsidR="008E1B31" w:rsidRDefault="005C5514">
      <w:pPr>
        <w:spacing w:after="160" w:line="320" w:lineRule="auto"/>
        <w:jc w:val="both"/>
      </w:pPr>
      <w:r>
        <w:t>Kazemi, Y. and Szmerekovsky, J. (2015). Modeling Downstream Petroleum Supply Chain. Transportation Research Part E, 83, pp. 111--125.</w:t>
      </w:r>
    </w:p>
    <w:p w14:paraId="36BCFED6" w14:textId="77777777" w:rsidR="008E1B31" w:rsidRDefault="005C5514">
      <w:pPr>
        <w:spacing w:after="160" w:line="320" w:lineRule="auto"/>
        <w:jc w:val="both"/>
      </w:pPr>
      <w:r>
        <w:t>Li, Y., Yu, R., Shahabi, C., and Liu, Y. (2018). Diffusion Convolutional Recurrent Neural Network. ICLR.</w:t>
      </w:r>
    </w:p>
    <w:p w14:paraId="36BCFED7" w14:textId="77777777" w:rsidR="008E1B31" w:rsidRDefault="005C5514">
      <w:pPr>
        <w:spacing w:after="160" w:line="320" w:lineRule="auto"/>
        <w:jc w:val="both"/>
      </w:pPr>
      <w:r>
        <w:t>Stopford, M. (2009). Maritime Economics. 3rd ed. Routledge.</w:t>
      </w:r>
    </w:p>
    <w:p w14:paraId="36BCFED8" w14:textId="77777777" w:rsidR="008E1B31" w:rsidRDefault="005C5514">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5C5514">
      <w:pPr>
        <w:spacing w:after="160" w:line="320" w:lineRule="auto"/>
        <w:jc w:val="both"/>
      </w:pPr>
      <w:r>
        <w:t>Yu, B., Yin, H., and Zhu, Z. (2018). Spatio-Temporal Graph Convolutional Networks. IJCAI.</w:t>
      </w:r>
    </w:p>
    <w:p w14:paraId="36BCFEDA" w14:textId="77777777" w:rsidR="008E1B31" w:rsidRDefault="005C5514">
      <w:pPr>
        <w:pStyle w:val="Heading1"/>
        <w:pageBreakBefore/>
      </w:pPr>
      <w:r>
        <w:lastRenderedPageBreak/>
        <w:t>Annex C: Resolver Dispatch Rule Reference</w:t>
      </w:r>
    </w:p>
    <w:p w14:paraId="36BCFEDB" w14:textId="77777777" w:rsidR="008E1B31" w:rsidRDefault="005C5514">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5C5514">
      <w:pPr>
        <w:pStyle w:val="Heading2"/>
      </w:pPr>
      <w:r>
        <w:t>C.1 Rule priority and short-circuit behaviour</w:t>
      </w:r>
    </w:p>
    <w:p w14:paraId="36BCFEDD" w14:textId="77777777" w:rsidR="008E1B31" w:rsidRDefault="005C5514">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tbl>
      <w:tblPr>
        <w:tblStyle w:val="TableGrid"/>
        <w:tblW w:w="9067" w:type="dxa"/>
        <w:tblLook w:val="04A0" w:firstRow="1" w:lastRow="0" w:firstColumn="1" w:lastColumn="0" w:noHBand="0" w:noVBand="1"/>
      </w:tblPr>
      <w:tblGrid>
        <w:gridCol w:w="2266"/>
        <w:gridCol w:w="2266"/>
        <w:gridCol w:w="2266"/>
        <w:gridCol w:w="2269"/>
      </w:tblGrid>
      <w:tr w:rsidR="00537923" w14:paraId="07A00739" w14:textId="77777777">
        <w:trPr>
          <w:tblHeader/>
        </w:trPr>
        <w:tc>
          <w:tcPr>
            <w:tcW w:w="2266" w:type="dxa"/>
            <w:shd w:val="clear" w:color="auto" w:fill="D9E2F3"/>
            <w:vAlign w:val="center"/>
          </w:tcPr>
          <w:p w14:paraId="030DC4FC" w14:textId="77777777" w:rsidR="00537923" w:rsidRDefault="005C5514">
            <w:pPr>
              <w:rPr>
                <w:b/>
              </w:rPr>
            </w:pPr>
            <w:r>
              <w:rPr>
                <w:b/>
              </w:rPr>
              <w:t>Priority</w:t>
            </w:r>
          </w:p>
        </w:tc>
        <w:tc>
          <w:tcPr>
            <w:tcW w:w="2266" w:type="dxa"/>
            <w:shd w:val="clear" w:color="auto" w:fill="D9E2F3"/>
            <w:vAlign w:val="center"/>
          </w:tcPr>
          <w:p w14:paraId="424ABB5B" w14:textId="77777777" w:rsidR="00537923" w:rsidRDefault="005C5514">
            <w:pPr>
              <w:rPr>
                <w:b/>
              </w:rPr>
            </w:pPr>
            <w:r>
              <w:rPr>
                <w:b/>
              </w:rPr>
              <w:t>Rule</w:t>
            </w:r>
          </w:p>
        </w:tc>
        <w:tc>
          <w:tcPr>
            <w:tcW w:w="2266" w:type="dxa"/>
            <w:shd w:val="clear" w:color="auto" w:fill="D9E2F3"/>
            <w:vAlign w:val="center"/>
          </w:tcPr>
          <w:p w14:paraId="48027AA9" w14:textId="77777777" w:rsidR="00537923" w:rsidRDefault="005C5514">
            <w:pPr>
              <w:rPr>
                <w:b/>
              </w:rPr>
            </w:pPr>
            <w:r>
              <w:rPr>
                <w:b/>
              </w:rPr>
              <w:t>Trigger condition</w:t>
            </w:r>
          </w:p>
        </w:tc>
        <w:tc>
          <w:tcPr>
            <w:tcW w:w="2269" w:type="dxa"/>
            <w:shd w:val="clear" w:color="auto" w:fill="D9E2F3"/>
            <w:vAlign w:val="center"/>
          </w:tcPr>
          <w:p w14:paraId="222885C1" w14:textId="77777777" w:rsidR="00537923" w:rsidRDefault="005C5514">
            <w:pPr>
              <w:rPr>
                <w:b/>
              </w:rPr>
            </w:pPr>
            <w:r>
              <w:rPr>
                <w:b/>
              </w:rPr>
              <w:t>Output source</w:t>
            </w:r>
          </w:p>
        </w:tc>
      </w:tr>
      <w:tr w:rsidR="00537923" w14:paraId="27674249" w14:textId="77777777">
        <w:tc>
          <w:tcPr>
            <w:tcW w:w="2266" w:type="dxa"/>
            <w:vAlign w:val="center"/>
          </w:tcPr>
          <w:p w14:paraId="2141BB79" w14:textId="77777777" w:rsidR="00537923" w:rsidRDefault="005C5514">
            <w:r>
              <w:t>1</w:t>
            </w:r>
          </w:p>
        </w:tc>
        <w:tc>
          <w:tcPr>
            <w:tcW w:w="2266" w:type="dxa"/>
            <w:vAlign w:val="center"/>
          </w:tcPr>
          <w:p w14:paraId="71C1D969" w14:textId="77777777" w:rsidR="00537923" w:rsidRDefault="005C5514">
            <w:r>
              <w:t>Observed</w:t>
            </w:r>
          </w:p>
        </w:tc>
        <w:tc>
          <w:tcPr>
            <w:tcW w:w="2266" w:type="dxa"/>
            <w:vAlign w:val="center"/>
          </w:tcPr>
          <w:p w14:paraId="34BE83C9" w14:textId="77777777" w:rsidR="00537923" w:rsidRDefault="005C5514">
            <w:r>
              <w:t>timeseries_id IS NOT NULL</w:t>
            </w:r>
          </w:p>
        </w:tc>
        <w:tc>
          <w:tcPr>
            <w:tcW w:w="2269" w:type="dxa"/>
            <w:vAlign w:val="center"/>
          </w:tcPr>
          <w:p w14:paraId="0BD28C91" w14:textId="77777777" w:rsidR="00537923" w:rsidRDefault="005C5514">
            <w:r>
              <w:t>observed</w:t>
            </w:r>
          </w:p>
        </w:tc>
      </w:tr>
      <w:tr w:rsidR="00537923" w14:paraId="4E00CDEF" w14:textId="77777777">
        <w:tc>
          <w:tcPr>
            <w:tcW w:w="2266" w:type="dxa"/>
            <w:vAlign w:val="center"/>
          </w:tcPr>
          <w:p w14:paraId="3F66B96B" w14:textId="77777777" w:rsidR="00537923" w:rsidRDefault="005C5514">
            <w:r>
              <w:t>2</w:t>
            </w:r>
          </w:p>
        </w:tc>
        <w:tc>
          <w:tcPr>
            <w:tcW w:w="2266" w:type="dxa"/>
            <w:vAlign w:val="center"/>
          </w:tcPr>
          <w:p w14:paraId="62E421F9" w14:textId="77777777" w:rsidR="00537923" w:rsidRDefault="005C5514">
            <w:r>
              <w:t>Zero</w:t>
            </w:r>
          </w:p>
        </w:tc>
        <w:tc>
          <w:tcPr>
            <w:tcW w:w="2266" w:type="dxa"/>
            <w:vAlign w:val="center"/>
          </w:tcPr>
          <w:p w14:paraId="64F84112" w14:textId="77777777" w:rsidR="00537923" w:rsidRDefault="005C5514">
            <w:r>
              <w:t>formula = '0'</w:t>
            </w:r>
          </w:p>
        </w:tc>
        <w:tc>
          <w:tcPr>
            <w:tcW w:w="2269" w:type="dxa"/>
            <w:vAlign w:val="center"/>
          </w:tcPr>
          <w:p w14:paraId="22E533CC" w14:textId="77777777" w:rsidR="00537923" w:rsidRDefault="005C5514">
            <w:r>
              <w:t>zero</w:t>
            </w:r>
          </w:p>
        </w:tc>
      </w:tr>
      <w:tr w:rsidR="00537923" w14:paraId="6581F7ED" w14:textId="77777777">
        <w:tc>
          <w:tcPr>
            <w:tcW w:w="2266" w:type="dxa"/>
            <w:vAlign w:val="center"/>
          </w:tcPr>
          <w:p w14:paraId="0FE925D7" w14:textId="77777777" w:rsidR="00537923" w:rsidRDefault="005C5514">
            <w:r>
              <w:t>3</w:t>
            </w:r>
          </w:p>
        </w:tc>
        <w:tc>
          <w:tcPr>
            <w:tcW w:w="2266" w:type="dxa"/>
            <w:vAlign w:val="center"/>
          </w:tcPr>
          <w:p w14:paraId="7E5D5EAD" w14:textId="77777777" w:rsidR="00537923" w:rsidRDefault="005C5514">
            <w:r>
              <w:t>Latent (with reverse-mirror promotion)</w:t>
            </w:r>
          </w:p>
        </w:tc>
        <w:tc>
          <w:tcPr>
            <w:tcW w:w="2266" w:type="dxa"/>
            <w:vAlign w:val="center"/>
          </w:tcPr>
          <w:p w14:paraId="5F060E2E" w14:textId="77777777" w:rsidR="00537923" w:rsidRDefault="005C5514">
            <w:r>
              <w:t>formula = 'latent()'</w:t>
            </w:r>
          </w:p>
        </w:tc>
        <w:tc>
          <w:tcPr>
            <w:tcW w:w="2269" w:type="dxa"/>
            <w:vAlign w:val="center"/>
          </w:tcPr>
          <w:p w14:paraId="065AD3F4" w14:textId="77777777" w:rsidR="00537923" w:rsidRDefault="005C5514">
            <w:r>
              <w:t>latent or reverse-mirror</w:t>
            </w:r>
          </w:p>
        </w:tc>
      </w:tr>
      <w:tr w:rsidR="00537923" w14:paraId="07FF58C8" w14:textId="77777777">
        <w:tc>
          <w:tcPr>
            <w:tcW w:w="2266" w:type="dxa"/>
            <w:vAlign w:val="center"/>
          </w:tcPr>
          <w:p w14:paraId="46113975" w14:textId="77777777" w:rsidR="00537923" w:rsidRDefault="005C5514">
            <w:r>
              <w:t>4</w:t>
            </w:r>
          </w:p>
        </w:tc>
        <w:tc>
          <w:tcPr>
            <w:tcW w:w="2266" w:type="dxa"/>
            <w:vAlign w:val="center"/>
          </w:tcPr>
          <w:p w14:paraId="1DD608BC" w14:textId="77777777" w:rsidR="00537923" w:rsidRDefault="005C5514">
            <w:r>
              <w:t>Sum</w:t>
            </w:r>
          </w:p>
        </w:tc>
        <w:tc>
          <w:tcPr>
            <w:tcW w:w="2266" w:type="dxa"/>
            <w:vAlign w:val="center"/>
          </w:tcPr>
          <w:p w14:paraId="3719D5DC" w14:textId="77777777" w:rsidR="00537923" w:rsidRDefault="005C5514">
            <w:r>
              <w:t>formula = 'sum'</w:t>
            </w:r>
          </w:p>
        </w:tc>
        <w:tc>
          <w:tcPr>
            <w:tcW w:w="2269" w:type="dxa"/>
            <w:vAlign w:val="center"/>
          </w:tcPr>
          <w:p w14:paraId="752E3049" w14:textId="77777777" w:rsidR="00537923" w:rsidRDefault="005C5514">
            <w:r>
              <w:t>derived</w:t>
            </w:r>
          </w:p>
        </w:tc>
      </w:tr>
      <w:tr w:rsidR="00537923" w14:paraId="12D77FB7" w14:textId="77777777">
        <w:tc>
          <w:tcPr>
            <w:tcW w:w="2266" w:type="dxa"/>
            <w:vAlign w:val="center"/>
          </w:tcPr>
          <w:p w14:paraId="69FDB8A9" w14:textId="77777777" w:rsidR="00537923" w:rsidRDefault="005C5514">
            <w:r>
              <w:t>5</w:t>
            </w:r>
          </w:p>
        </w:tc>
        <w:tc>
          <w:tcPr>
            <w:tcW w:w="2266" w:type="dxa"/>
            <w:vAlign w:val="center"/>
          </w:tcPr>
          <w:p w14:paraId="45A21A97" w14:textId="77777777" w:rsidR="00537923" w:rsidRDefault="005C5514">
            <w:r>
              <w:t>Single-variable alias</w:t>
            </w:r>
          </w:p>
        </w:tc>
        <w:tc>
          <w:tcPr>
            <w:tcW w:w="2266" w:type="dxa"/>
            <w:vAlign w:val="center"/>
          </w:tcPr>
          <w:p w14:paraId="76E2DB9C" w14:textId="77777777" w:rsidR="00537923" w:rsidRDefault="005C5514">
            <w:r>
              <w:t>formula = bare_variable_id</w:t>
            </w:r>
          </w:p>
        </w:tc>
        <w:tc>
          <w:tcPr>
            <w:tcW w:w="2269" w:type="dxa"/>
            <w:vAlign w:val="center"/>
          </w:tcPr>
          <w:p w14:paraId="780FD7D2" w14:textId="77777777" w:rsidR="00537923" w:rsidRDefault="005C5514">
            <w:r>
              <w:t>derived</w:t>
            </w:r>
          </w:p>
        </w:tc>
      </w:tr>
      <w:tr w:rsidR="00537923" w14:paraId="169CB482" w14:textId="77777777">
        <w:tc>
          <w:tcPr>
            <w:tcW w:w="2266" w:type="dxa"/>
            <w:vAlign w:val="center"/>
          </w:tcPr>
          <w:p w14:paraId="704B3CA9" w14:textId="77777777" w:rsidR="00537923" w:rsidRDefault="005C5514">
            <w:r>
              <w:t>6</w:t>
            </w:r>
          </w:p>
        </w:tc>
        <w:tc>
          <w:tcPr>
            <w:tcW w:w="2266" w:type="dxa"/>
            <w:vAlign w:val="center"/>
          </w:tcPr>
          <w:p w14:paraId="11630D8B" w14:textId="77777777" w:rsidR="00537923" w:rsidRDefault="005C5514">
            <w:r>
              <w:t>Reverse mirror (standalone)</w:t>
            </w:r>
          </w:p>
        </w:tc>
        <w:tc>
          <w:tcPr>
            <w:tcW w:w="2266" w:type="dxa"/>
            <w:vAlign w:val="center"/>
          </w:tcPr>
          <w:p w14:paraId="200B4193" w14:textId="77777777" w:rsidR="00537923" w:rsidRDefault="005C5514">
            <w:r>
              <w:t>paired direction resolved, this direction has no own formula</w:t>
            </w:r>
          </w:p>
        </w:tc>
        <w:tc>
          <w:tcPr>
            <w:tcW w:w="2269" w:type="dxa"/>
            <w:vAlign w:val="center"/>
          </w:tcPr>
          <w:p w14:paraId="6ADF6118" w14:textId="77777777" w:rsidR="00537923" w:rsidRDefault="005C5514">
            <w:r>
              <w:t>derived</w:t>
            </w:r>
          </w:p>
        </w:tc>
      </w:tr>
      <w:tr w:rsidR="00537923" w14:paraId="308A7775" w14:textId="77777777">
        <w:tc>
          <w:tcPr>
            <w:tcW w:w="2266" w:type="dxa"/>
            <w:vAlign w:val="center"/>
          </w:tcPr>
          <w:p w14:paraId="14C58A2A" w14:textId="77777777" w:rsidR="00537923" w:rsidRDefault="005C5514">
            <w:r>
              <w:t>7</w:t>
            </w:r>
          </w:p>
        </w:tc>
        <w:tc>
          <w:tcPr>
            <w:tcW w:w="2266" w:type="dxa"/>
            <w:vAlign w:val="center"/>
          </w:tcPr>
          <w:p w14:paraId="795223CD" w14:textId="77777777" w:rsidR="00537923" w:rsidRDefault="005C5514">
            <w:r>
              <w:t>Closure formula</w:t>
            </w:r>
          </w:p>
        </w:tc>
        <w:tc>
          <w:tcPr>
            <w:tcW w:w="2266" w:type="dxa"/>
            <w:vAlign w:val="center"/>
          </w:tcPr>
          <w:p w14:paraId="5F3478AA" w14:textId="77777777" w:rsidR="00537923" w:rsidRDefault="005C5514">
            <w:r>
              <w:t>balancing item with mixed-type inputs in formula_inputs</w:t>
            </w:r>
          </w:p>
        </w:tc>
        <w:tc>
          <w:tcPr>
            <w:tcW w:w="2269" w:type="dxa"/>
            <w:vAlign w:val="center"/>
          </w:tcPr>
          <w:p w14:paraId="7B060212" w14:textId="77777777" w:rsidR="00537923" w:rsidRDefault="005C5514">
            <w:r>
              <w:t>derived</w:t>
            </w:r>
          </w:p>
        </w:tc>
      </w:tr>
      <w:tr w:rsidR="00537923" w14:paraId="1AE33744" w14:textId="77777777">
        <w:tc>
          <w:tcPr>
            <w:tcW w:w="2266" w:type="dxa"/>
            <w:vAlign w:val="center"/>
          </w:tcPr>
          <w:p w14:paraId="4B15945A" w14:textId="77777777" w:rsidR="00537923" w:rsidRDefault="005C5514">
            <w:r>
              <w:t>8</w:t>
            </w:r>
          </w:p>
        </w:tc>
        <w:tc>
          <w:tcPr>
            <w:tcW w:w="2266" w:type="dxa"/>
            <w:vAlign w:val="center"/>
          </w:tcPr>
          <w:p w14:paraId="15E91A2A" w14:textId="77777777" w:rsidR="00537923" w:rsidRDefault="005C5514">
            <w:r>
              <w:t>Arithmetic</w:t>
            </w:r>
          </w:p>
        </w:tc>
        <w:tc>
          <w:tcPr>
            <w:tcW w:w="2266" w:type="dxa"/>
            <w:vAlign w:val="center"/>
          </w:tcPr>
          <w:p w14:paraId="2A9D6C17" w14:textId="77777777" w:rsidR="00537923" w:rsidRDefault="005C5514">
            <w:r>
              <w:t>formula matches signed-variable-references pattern</w:t>
            </w:r>
          </w:p>
        </w:tc>
        <w:tc>
          <w:tcPr>
            <w:tcW w:w="2269" w:type="dxa"/>
            <w:vAlign w:val="center"/>
          </w:tcPr>
          <w:p w14:paraId="744875FC" w14:textId="77777777" w:rsidR="00537923" w:rsidRDefault="005C5514">
            <w:r>
              <w:t>derived</w:t>
            </w:r>
          </w:p>
        </w:tc>
      </w:tr>
      <w:tr w:rsidR="00537923" w14:paraId="417966F7" w14:textId="77777777">
        <w:tc>
          <w:tcPr>
            <w:tcW w:w="2266" w:type="dxa"/>
            <w:vAlign w:val="center"/>
          </w:tcPr>
          <w:p w14:paraId="19CBE2C7" w14:textId="77777777" w:rsidR="00537923" w:rsidRDefault="005C5514">
            <w:r>
              <w:t>9</w:t>
            </w:r>
          </w:p>
        </w:tc>
        <w:tc>
          <w:tcPr>
            <w:tcW w:w="2266" w:type="dxa"/>
            <w:vAlign w:val="center"/>
          </w:tcPr>
          <w:p w14:paraId="3DC7B32D" w14:textId="77777777" w:rsidR="00537923" w:rsidRDefault="005C5514">
            <w:r>
              <w:t>Unresolved (fallback)</w:t>
            </w:r>
          </w:p>
        </w:tc>
        <w:tc>
          <w:tcPr>
            <w:tcW w:w="2266" w:type="dxa"/>
            <w:vAlign w:val="center"/>
          </w:tcPr>
          <w:p w14:paraId="313198BE" w14:textId="77777777" w:rsidR="00537923" w:rsidRDefault="005C5514">
            <w:r>
              <w:t>none of the above matched</w:t>
            </w:r>
          </w:p>
        </w:tc>
        <w:tc>
          <w:tcPr>
            <w:tcW w:w="2269" w:type="dxa"/>
            <w:vAlign w:val="center"/>
          </w:tcPr>
          <w:p w14:paraId="56BD913B" w14:textId="77777777" w:rsidR="00537923" w:rsidRDefault="005C5514">
            <w:r>
              <w:t>unresolved</w:t>
            </w:r>
          </w:p>
        </w:tc>
      </w:tr>
    </w:tbl>
    <w:p w14:paraId="36BCFEE9" w14:textId="77777777" w:rsidR="008E1B31" w:rsidRDefault="005C5514">
      <w:pPr>
        <w:pStyle w:val="Heading2"/>
      </w:pPr>
      <w:r>
        <w:t>C.2 Rule details</w:t>
      </w:r>
    </w:p>
    <w:p w14:paraId="36BCFEEA" w14:textId="77777777" w:rsidR="008E1B31" w:rsidRDefault="005C5514">
      <w:pPr>
        <w:pStyle w:val="Heading3"/>
      </w:pPr>
      <w:r>
        <w:t>C.2.1 Rule 1: Observed</w:t>
      </w:r>
    </w:p>
    <w:p w14:paraId="36BCFEEB" w14:textId="77777777" w:rsidR="008E1B31" w:rsidRDefault="005C5514">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5C5514">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5C5514">
      <w:pPr>
        <w:spacing w:after="160" w:line="320" w:lineRule="auto"/>
        <w:jc w:val="both"/>
      </w:pPr>
      <w:r>
        <w:rPr>
          <w:b/>
          <w:bCs/>
        </w:rPr>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w:t>
      </w:r>
      <w:r>
        <w:lastRenderedPageBreak/>
        <w:t>transient state, which the L4 views flag as a partial coverage warning. Future revision will distinguish "observed but null" from "unresolved".</w:t>
      </w:r>
    </w:p>
    <w:p w14:paraId="36BCFEEE" w14:textId="77777777" w:rsidR="008E1B31" w:rsidRDefault="005C5514">
      <w:pPr>
        <w:pStyle w:val="Heading3"/>
      </w:pPr>
      <w:r>
        <w:t>C.2.2 Rule 2: Structural zero</w:t>
      </w:r>
    </w:p>
    <w:p w14:paraId="36BCFEEF" w14:textId="77777777" w:rsidR="008E1B31" w:rsidRDefault="005C5514">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5C5514">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5C5514">
      <w:pPr>
        <w:spacing w:after="160" w:line="320" w:lineRule="auto"/>
        <w:jc w:val="both"/>
      </w:pPr>
      <w:r>
        <w:rPr>
          <w:b/>
          <w:bCs/>
        </w:rPr>
        <w:t>Failure mode:</w:t>
      </w:r>
      <w:r>
        <w:t xml:space="preserve"> None. This rule cannot fail.</w:t>
      </w:r>
    </w:p>
    <w:p w14:paraId="36BCFEF2" w14:textId="77777777" w:rsidR="008E1B31" w:rsidRDefault="005C5514">
      <w:pPr>
        <w:pStyle w:val="Heading3"/>
      </w:pPr>
      <w:r>
        <w:t>C.2.3 Rule 3: Latent with reverse-mirror promotion</w:t>
      </w:r>
    </w:p>
    <w:p w14:paraId="36BCFEF3" w14:textId="77777777" w:rsidR="008E1B31" w:rsidRDefault="005C5514">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5C5514">
      <w:pPr>
        <w:spacing w:after="160" w:line="320" w:lineRule="auto"/>
        <w:jc w:val="both"/>
      </w:pPr>
      <w:r>
        <w:rPr>
          <w:b/>
          <w:bCs/>
        </w:rPr>
        <w:t>Outputs depending on the promotion:</w:t>
      </w:r>
    </w:p>
    <w:p w14:paraId="36BCFEF5" w14:textId="77777777" w:rsidR="008E1B31" w:rsidRDefault="005C5514">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5C5514">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5C5514">
      <w:pPr>
        <w:spacing w:after="80"/>
      </w:pPr>
      <w:r>
        <w:rPr>
          <w:sz w:val="12"/>
          <w:szCs w:val="12"/>
        </w:rPr>
        <w:t xml:space="preserve"> </w:t>
      </w:r>
    </w:p>
    <w:p w14:paraId="36BCFEF8" w14:textId="77777777" w:rsidR="008E1B31" w:rsidRDefault="005C5514">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5C5514">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5C5514">
      <w:pPr>
        <w:pStyle w:val="Heading3"/>
      </w:pPr>
      <w:r>
        <w:t>C.2.4 Rule 4: Sum</w:t>
      </w:r>
    </w:p>
    <w:p w14:paraId="36BCFEFB" w14:textId="77777777" w:rsidR="008E1B31" w:rsidRDefault="005C5514">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5C5514">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5C5514">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5C5514">
      <w:pPr>
        <w:spacing w:after="160" w:line="320" w:lineRule="auto"/>
        <w:jc w:val="both"/>
      </w:pPr>
      <w:r>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5C5514">
      <w:pPr>
        <w:pStyle w:val="Heading3"/>
      </w:pPr>
      <w:r>
        <w:lastRenderedPageBreak/>
        <w:t>C.2.5 Rule 5: Single-variable alias</w:t>
      </w:r>
    </w:p>
    <w:p w14:paraId="36BCFF00" w14:textId="77777777" w:rsidR="008E1B31" w:rsidRDefault="005C5514">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5C5514">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5C5514">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5C5514">
      <w:pPr>
        <w:pStyle w:val="Heading3"/>
      </w:pPr>
      <w:r>
        <w:t>C.2.6 Rule 6: Reverse mirror (standalone)</w:t>
      </w:r>
    </w:p>
    <w:p w14:paraId="36BCFF04" w14:textId="77777777" w:rsidR="008E1B31" w:rsidRDefault="005C5514">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5C5514">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5C5514">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5C5514">
      <w:pPr>
        <w:pStyle w:val="Heading3"/>
      </w:pPr>
      <w:r>
        <w:t>C.2.7 Rule 7: Closure formula</w:t>
      </w:r>
    </w:p>
    <w:p w14:paraId="36BCFF08" w14:textId="77777777" w:rsidR="008E1B31" w:rsidRDefault="005C5514">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5C5514">
      <w:pPr>
        <w:spacing w:after="160" w:line="320" w:lineRule="auto"/>
        <w:jc w:val="both"/>
      </w:pPr>
      <w:r>
        <w:t>B = ΔS − P + C − ΣF_in + ΣF_out</w:t>
      </w:r>
    </w:p>
    <w:p w14:paraId="36BCFF0A" w14:textId="77777777" w:rsidR="008E1B31" w:rsidRDefault="005C5514">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5C5514">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5C5514">
      <w:pPr>
        <w:pStyle w:val="Heading3"/>
      </w:pPr>
      <w:r>
        <w:t>C.2.8 Rule 8: Arithmetic combination</w:t>
      </w:r>
    </w:p>
    <w:p w14:paraId="36BCFF0D" w14:textId="77777777" w:rsidR="008E1B31" w:rsidRDefault="005C5514">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5C5514">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5C5514">
      <w:pPr>
        <w:spacing w:after="160" w:line="320" w:lineRule="auto"/>
        <w:jc w:val="both"/>
      </w:pPr>
      <w:r>
        <w:rPr>
          <w:b/>
          <w:bCs/>
        </w:rPr>
        <w:t>Failure mode:</w:t>
      </w:r>
      <w:r>
        <w:t xml:space="preserve"> Parser fails to match the formula text. The variable falls through to Rule 9.</w:t>
      </w:r>
    </w:p>
    <w:p w14:paraId="36BCFF10" w14:textId="77777777" w:rsidR="008E1B31" w:rsidRDefault="005C5514">
      <w:pPr>
        <w:pStyle w:val="Heading3"/>
      </w:pPr>
      <w:r>
        <w:t>C.2.9 Rule 9: Unresolved (fallback)</w:t>
      </w:r>
    </w:p>
    <w:p w14:paraId="36BCFF11" w14:textId="77777777" w:rsidR="008E1B31" w:rsidRDefault="005C5514">
      <w:pPr>
        <w:spacing w:after="160" w:line="320" w:lineRule="auto"/>
        <w:jc w:val="both"/>
      </w:pPr>
      <w:r>
        <w:t>None of the above rules matched.</w:t>
      </w:r>
    </w:p>
    <w:p w14:paraId="36BCFF12" w14:textId="77777777" w:rsidR="008E1B31" w:rsidRDefault="005C5514">
      <w:pPr>
        <w:spacing w:after="160" w:line="320" w:lineRule="auto"/>
        <w:jc w:val="both"/>
      </w:pPr>
      <w:r>
        <w:rPr>
          <w:b/>
          <w:bCs/>
        </w:rPr>
        <w:lastRenderedPageBreak/>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5C5514">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5C5514">
      <w:pPr>
        <w:pStyle w:val="Heading2"/>
      </w:pPr>
      <w:r>
        <w:t>C.3 The dependency DAG</w:t>
      </w:r>
    </w:p>
    <w:p w14:paraId="36BCFF15" w14:textId="77777777" w:rsidR="008E1B31" w:rsidRDefault="005C5514">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5C5514">
      <w:pPr>
        <w:spacing w:after="160" w:line="320" w:lineRule="auto"/>
        <w:jc w:val="both"/>
      </w:pPr>
      <w:r>
        <w:t>Three sources contribute to the dependency dictionary:</w:t>
      </w:r>
    </w:p>
    <w:tbl>
      <w:tblPr>
        <w:tblStyle w:val="TableGrid"/>
        <w:tblW w:w="9067" w:type="dxa"/>
        <w:tblLook w:val="04A0" w:firstRow="1" w:lastRow="0" w:firstColumn="1" w:lastColumn="0" w:noHBand="0" w:noVBand="1"/>
      </w:tblPr>
      <w:tblGrid>
        <w:gridCol w:w="3022"/>
        <w:gridCol w:w="3022"/>
        <w:gridCol w:w="3023"/>
      </w:tblGrid>
      <w:tr w:rsidR="00537923" w14:paraId="65FA06A6" w14:textId="77777777">
        <w:trPr>
          <w:tblHeader/>
        </w:trPr>
        <w:tc>
          <w:tcPr>
            <w:tcW w:w="3022" w:type="dxa"/>
            <w:shd w:val="clear" w:color="auto" w:fill="D9E2F3"/>
            <w:vAlign w:val="center"/>
          </w:tcPr>
          <w:p w14:paraId="696FE619" w14:textId="77777777" w:rsidR="00537923" w:rsidRDefault="005C5514">
            <w:pPr>
              <w:rPr>
                <w:b/>
              </w:rPr>
            </w:pPr>
            <w:r>
              <w:rPr>
                <w:b/>
              </w:rPr>
              <w:t>Source</w:t>
            </w:r>
          </w:p>
        </w:tc>
        <w:tc>
          <w:tcPr>
            <w:tcW w:w="3022" w:type="dxa"/>
            <w:shd w:val="clear" w:color="auto" w:fill="D9E2F3"/>
            <w:vAlign w:val="center"/>
          </w:tcPr>
          <w:p w14:paraId="04DB3B28" w14:textId="77777777" w:rsidR="00537923" w:rsidRDefault="005C5514">
            <w:pPr>
              <w:rPr>
                <w:b/>
              </w:rPr>
            </w:pPr>
            <w:r>
              <w:rPr>
                <w:b/>
              </w:rPr>
              <w:t>Trigger</w:t>
            </w:r>
          </w:p>
        </w:tc>
        <w:tc>
          <w:tcPr>
            <w:tcW w:w="3023" w:type="dxa"/>
            <w:shd w:val="clear" w:color="auto" w:fill="D9E2F3"/>
            <w:vAlign w:val="center"/>
          </w:tcPr>
          <w:p w14:paraId="69791A7C" w14:textId="77777777" w:rsidR="00537923" w:rsidRDefault="005C5514">
            <w:pPr>
              <w:rPr>
                <w:b/>
              </w:rPr>
            </w:pPr>
            <w:r>
              <w:rPr>
                <w:b/>
              </w:rPr>
              <w:t>Dependency added</w:t>
            </w:r>
          </w:p>
        </w:tc>
      </w:tr>
      <w:tr w:rsidR="00537923" w14:paraId="4D583EFF" w14:textId="77777777">
        <w:tc>
          <w:tcPr>
            <w:tcW w:w="3022" w:type="dxa"/>
            <w:vAlign w:val="center"/>
          </w:tcPr>
          <w:p w14:paraId="43DDF4F5" w14:textId="77777777" w:rsidR="00537923" w:rsidRDefault="005C5514">
            <w:r>
              <w:t>Formula inputs</w:t>
            </w:r>
          </w:p>
        </w:tc>
        <w:tc>
          <w:tcPr>
            <w:tcW w:w="3022" w:type="dxa"/>
            <w:vAlign w:val="center"/>
          </w:tcPr>
          <w:p w14:paraId="350B2F00" w14:textId="77777777" w:rsidR="00537923" w:rsidRDefault="005C5514">
            <w:r>
              <w:t>Variable has a non-empty formula_inputs list</w:t>
            </w:r>
          </w:p>
        </w:tc>
        <w:tc>
          <w:tcPr>
            <w:tcW w:w="3023" w:type="dxa"/>
            <w:vAlign w:val="center"/>
          </w:tcPr>
          <w:p w14:paraId="0916DE3B" w14:textId="77777777" w:rsidR="00537923" w:rsidRDefault="005C5514">
            <w:r>
              <w:t>Every variable ID in the list that exists in the assignment set</w:t>
            </w:r>
          </w:p>
        </w:tc>
      </w:tr>
      <w:tr w:rsidR="00537923" w14:paraId="08C0254C" w14:textId="77777777">
        <w:tc>
          <w:tcPr>
            <w:tcW w:w="3022" w:type="dxa"/>
            <w:vAlign w:val="center"/>
          </w:tcPr>
          <w:p w14:paraId="4D759401" w14:textId="77777777" w:rsidR="00537923" w:rsidRDefault="005C5514">
            <w:r>
              <w:t>Fan-out at same node</w:t>
            </w:r>
          </w:p>
        </w:tc>
        <w:tc>
          <w:tcPr>
            <w:tcW w:w="3022" w:type="dxa"/>
            <w:vAlign w:val="center"/>
          </w:tcPr>
          <w:p w14:paraId="32BBBC43" w14:textId="77777777" w:rsidR="00537923" w:rsidRDefault="005C5514">
            <w:r>
              <w:t>Variable's formula is a sum over outflows</w:t>
            </w:r>
          </w:p>
        </w:tc>
        <w:tc>
          <w:tcPr>
            <w:tcW w:w="3023" w:type="dxa"/>
            <w:vAlign w:val="center"/>
          </w:tcPr>
          <w:p w14:paraId="67321E45" w14:textId="77777777" w:rsidR="00537923" w:rsidRDefault="005C5514">
            <w:r>
              <w:t>Every outflow variable at the same node, except itself</w:t>
            </w:r>
          </w:p>
        </w:tc>
      </w:tr>
      <w:tr w:rsidR="00537923" w14:paraId="17FFE0F4" w14:textId="77777777">
        <w:tc>
          <w:tcPr>
            <w:tcW w:w="3022" w:type="dxa"/>
            <w:vAlign w:val="center"/>
          </w:tcPr>
          <w:p w14:paraId="4E637B1F" w14:textId="77777777" w:rsidR="00537923" w:rsidRDefault="005C5514">
            <w:r>
              <w:t>Reverse mirror, hoisted</w:t>
            </w:r>
          </w:p>
        </w:tc>
        <w:tc>
          <w:tcPr>
            <w:tcW w:w="3022" w:type="dxa"/>
            <w:vAlign w:val="center"/>
          </w:tcPr>
          <w:p w14:paraId="59773C09" w14:textId="77777777" w:rsidR="00537923" w:rsidRDefault="005C5514">
            <w:r>
              <w:t>Variable is latent and paired direction is resolved</w:t>
            </w:r>
          </w:p>
        </w:tc>
        <w:tc>
          <w:tcPr>
            <w:tcW w:w="3023" w:type="dxa"/>
            <w:vAlign w:val="center"/>
          </w:tcPr>
          <w:p w14:paraId="4E471510" w14:textId="77777777" w:rsidR="00537923" w:rsidRDefault="005C5514">
            <w:r>
              <w:t>The paired direction's variable ID</w:t>
            </w:r>
          </w:p>
        </w:tc>
      </w:tr>
    </w:tbl>
    <w:p w14:paraId="36BCFF1C" w14:textId="77777777" w:rsidR="008E1B31" w:rsidRDefault="005C5514">
      <w:pPr>
        <w:spacing w:after="160" w:line="320" w:lineRule="auto"/>
        <w:jc w:val="both"/>
      </w:pPr>
      <w:r>
        <w:t>Two cycle gates protect the reverse-mirror addition:</w:t>
      </w:r>
    </w:p>
    <w:tbl>
      <w:tblPr>
        <w:tblStyle w:val="TableGrid"/>
        <w:tblW w:w="9067" w:type="dxa"/>
        <w:tblLook w:val="04A0" w:firstRow="1" w:lastRow="0" w:firstColumn="1" w:lastColumn="0" w:noHBand="0" w:noVBand="1"/>
      </w:tblPr>
      <w:tblGrid>
        <w:gridCol w:w="4533"/>
        <w:gridCol w:w="4534"/>
      </w:tblGrid>
      <w:tr w:rsidR="00537923" w14:paraId="408557AC" w14:textId="77777777">
        <w:trPr>
          <w:tblHeader/>
        </w:trPr>
        <w:tc>
          <w:tcPr>
            <w:tcW w:w="4533" w:type="dxa"/>
            <w:shd w:val="clear" w:color="auto" w:fill="D9E2F3"/>
            <w:vAlign w:val="center"/>
          </w:tcPr>
          <w:p w14:paraId="4E65B7D2" w14:textId="77777777" w:rsidR="00537923" w:rsidRDefault="005C5514">
            <w:pPr>
              <w:rPr>
                <w:b/>
              </w:rPr>
            </w:pPr>
            <w:r>
              <w:rPr>
                <w:b/>
              </w:rPr>
              <w:t>Gate</w:t>
            </w:r>
          </w:p>
        </w:tc>
        <w:tc>
          <w:tcPr>
            <w:tcW w:w="4534" w:type="dxa"/>
            <w:shd w:val="clear" w:color="auto" w:fill="D9E2F3"/>
            <w:vAlign w:val="center"/>
          </w:tcPr>
          <w:p w14:paraId="2F49E28F" w14:textId="77777777" w:rsidR="00537923" w:rsidRDefault="005C5514">
            <w:pPr>
              <w:rPr>
                <w:b/>
              </w:rPr>
            </w:pPr>
            <w:r>
              <w:rPr>
                <w:b/>
              </w:rPr>
              <w:t>Condition</w:t>
            </w:r>
          </w:p>
        </w:tc>
      </w:tr>
      <w:tr w:rsidR="00537923" w14:paraId="216DA92D" w14:textId="77777777">
        <w:tc>
          <w:tcPr>
            <w:tcW w:w="4533" w:type="dxa"/>
            <w:vAlign w:val="center"/>
          </w:tcPr>
          <w:p w14:paraId="56814583" w14:textId="77777777" w:rsidR="00537923" w:rsidRDefault="005C5514">
            <w:r>
              <w:t>Paired side is non-latent</w:t>
            </w:r>
          </w:p>
        </w:tc>
        <w:tc>
          <w:tcPr>
            <w:tcW w:w="4534" w:type="dxa"/>
            <w:vAlign w:val="center"/>
          </w:tcPr>
          <w:p w14:paraId="38549F3D" w14:textId="77777777" w:rsidR="00537923" w:rsidRDefault="005C5514">
            <w:r>
              <w:t>Without this, latent ↔ latent forms a two-node cycle</w:t>
            </w:r>
          </w:p>
        </w:tc>
      </w:tr>
      <w:tr w:rsidR="00537923" w14:paraId="364E601F" w14:textId="77777777">
        <w:tc>
          <w:tcPr>
            <w:tcW w:w="4533" w:type="dxa"/>
            <w:vAlign w:val="center"/>
          </w:tcPr>
          <w:p w14:paraId="06FFD7CD" w14:textId="77777777" w:rsidR="00537923" w:rsidRDefault="005C5514">
            <w:r>
              <w:t>Paired side does not already alias from us</w:t>
            </w:r>
          </w:p>
        </w:tc>
        <w:tc>
          <w:tcPr>
            <w:tcW w:w="4534" w:type="dxa"/>
            <w:vAlign w:val="center"/>
          </w:tcPr>
          <w:p w14:paraId="20068CA5" w14:textId="77777777" w:rsidR="00537923" w:rsidRDefault="005C5514">
            <w:r>
              <w:t>Without this, this side aliases from paired, paired aliases from this side → cycle</w:t>
            </w:r>
          </w:p>
        </w:tc>
      </w:tr>
    </w:tbl>
    <w:p w14:paraId="36BCFF21" w14:textId="77777777" w:rsidR="008E1B31" w:rsidRDefault="005C5514">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5C5514">
      <w:pPr>
        <w:pStyle w:val="Heading2"/>
      </w:pPr>
      <w:r>
        <w:t>C.4 Healthy-run signature</w:t>
      </w:r>
    </w:p>
    <w:p w14:paraId="36BCFF23" w14:textId="77777777" w:rsidR="008E1B31" w:rsidRDefault="005C5514">
      <w:pPr>
        <w:spacing w:after="160" w:line="320" w:lineRule="auto"/>
        <w:jc w:val="both"/>
      </w:pPr>
      <w:r>
        <w:t>The dispatch counts in a healthy run on the starter scenario are stable across repeated runs:</w:t>
      </w:r>
    </w:p>
    <w:tbl>
      <w:tblPr>
        <w:tblStyle w:val="TableGrid"/>
        <w:tblW w:w="9067" w:type="dxa"/>
        <w:tblLook w:val="04A0" w:firstRow="1" w:lastRow="0" w:firstColumn="1" w:lastColumn="0" w:noHBand="0" w:noVBand="1"/>
      </w:tblPr>
      <w:tblGrid>
        <w:gridCol w:w="4533"/>
        <w:gridCol w:w="4534"/>
      </w:tblGrid>
      <w:tr w:rsidR="00537923" w14:paraId="7D943020" w14:textId="77777777">
        <w:trPr>
          <w:tblHeader/>
        </w:trPr>
        <w:tc>
          <w:tcPr>
            <w:tcW w:w="4533" w:type="dxa"/>
            <w:shd w:val="clear" w:color="auto" w:fill="D9E2F3"/>
            <w:vAlign w:val="center"/>
          </w:tcPr>
          <w:p w14:paraId="77CA585B" w14:textId="77777777" w:rsidR="00537923" w:rsidRDefault="005C5514">
            <w:pPr>
              <w:rPr>
                <w:b/>
              </w:rPr>
            </w:pPr>
            <w:r>
              <w:rPr>
                <w:b/>
              </w:rPr>
              <w:t>Rule</w:t>
            </w:r>
          </w:p>
        </w:tc>
        <w:tc>
          <w:tcPr>
            <w:tcW w:w="4534" w:type="dxa"/>
            <w:shd w:val="clear" w:color="auto" w:fill="D9E2F3"/>
            <w:vAlign w:val="center"/>
          </w:tcPr>
          <w:p w14:paraId="28AC85C2" w14:textId="77777777" w:rsidR="00537923" w:rsidRDefault="005C5514">
            <w:pPr>
              <w:rPr>
                <w:b/>
              </w:rPr>
            </w:pPr>
            <w:r>
              <w:rPr>
                <w:b/>
              </w:rPr>
              <w:t>Expected count</w:t>
            </w:r>
          </w:p>
        </w:tc>
      </w:tr>
      <w:tr w:rsidR="00537923" w14:paraId="2B4B523D" w14:textId="77777777">
        <w:tc>
          <w:tcPr>
            <w:tcW w:w="4533" w:type="dxa"/>
            <w:vAlign w:val="center"/>
          </w:tcPr>
          <w:p w14:paraId="390734DC" w14:textId="77777777" w:rsidR="00537923" w:rsidRDefault="005C5514">
            <w:r>
              <w:t>observed</w:t>
            </w:r>
          </w:p>
        </w:tc>
        <w:tc>
          <w:tcPr>
            <w:tcW w:w="4534" w:type="dxa"/>
            <w:vAlign w:val="center"/>
          </w:tcPr>
          <w:p w14:paraId="6483B1DD" w14:textId="77777777" w:rsidR="00537923" w:rsidRDefault="005C5514">
            <w:r>
              <w:t>80</w:t>
            </w:r>
          </w:p>
        </w:tc>
      </w:tr>
      <w:tr w:rsidR="00537923" w14:paraId="373168B6" w14:textId="77777777">
        <w:tc>
          <w:tcPr>
            <w:tcW w:w="4533" w:type="dxa"/>
            <w:vAlign w:val="center"/>
          </w:tcPr>
          <w:p w14:paraId="039EB7AB" w14:textId="77777777" w:rsidR="00537923" w:rsidRDefault="005C5514">
            <w:r>
              <w:t>zero</w:t>
            </w:r>
          </w:p>
        </w:tc>
        <w:tc>
          <w:tcPr>
            <w:tcW w:w="4534" w:type="dxa"/>
            <w:vAlign w:val="center"/>
          </w:tcPr>
          <w:p w14:paraId="7AF8D5DD" w14:textId="77777777" w:rsidR="00537923" w:rsidRDefault="005C5514">
            <w:r>
              <w:t>628</w:t>
            </w:r>
          </w:p>
        </w:tc>
      </w:tr>
      <w:tr w:rsidR="00537923" w14:paraId="096C8D72" w14:textId="77777777">
        <w:tc>
          <w:tcPr>
            <w:tcW w:w="4533" w:type="dxa"/>
            <w:vAlign w:val="center"/>
          </w:tcPr>
          <w:p w14:paraId="7D8AD778" w14:textId="77777777" w:rsidR="00537923" w:rsidRDefault="005C5514">
            <w:r>
              <w:t>latent</w:t>
            </w:r>
          </w:p>
        </w:tc>
        <w:tc>
          <w:tcPr>
            <w:tcW w:w="4534" w:type="dxa"/>
            <w:vAlign w:val="center"/>
          </w:tcPr>
          <w:p w14:paraId="52791020" w14:textId="77777777" w:rsidR="00537923" w:rsidRDefault="005C5514">
            <w:r>
              <w:t>652</w:t>
            </w:r>
          </w:p>
        </w:tc>
      </w:tr>
      <w:tr w:rsidR="00537923" w14:paraId="4589BFCF" w14:textId="77777777">
        <w:tc>
          <w:tcPr>
            <w:tcW w:w="4533" w:type="dxa"/>
            <w:vAlign w:val="center"/>
          </w:tcPr>
          <w:p w14:paraId="247AFE85" w14:textId="77777777" w:rsidR="00537923" w:rsidRDefault="005C5514">
            <w:r>
              <w:t>alias</w:t>
            </w:r>
          </w:p>
        </w:tc>
        <w:tc>
          <w:tcPr>
            <w:tcW w:w="4534" w:type="dxa"/>
            <w:vAlign w:val="center"/>
          </w:tcPr>
          <w:p w14:paraId="1D82FF52" w14:textId="77777777" w:rsidR="00537923" w:rsidRDefault="005C5514">
            <w:r>
              <w:t>442</w:t>
            </w:r>
          </w:p>
        </w:tc>
      </w:tr>
      <w:tr w:rsidR="00537923" w14:paraId="6B9E624A" w14:textId="77777777">
        <w:tc>
          <w:tcPr>
            <w:tcW w:w="4533" w:type="dxa"/>
            <w:vAlign w:val="center"/>
          </w:tcPr>
          <w:p w14:paraId="50904BEE" w14:textId="77777777" w:rsidR="00537923" w:rsidRDefault="005C5514">
            <w:r>
              <w:t>reverse-mirror</w:t>
            </w:r>
          </w:p>
        </w:tc>
        <w:tc>
          <w:tcPr>
            <w:tcW w:w="4534" w:type="dxa"/>
            <w:vAlign w:val="center"/>
          </w:tcPr>
          <w:p w14:paraId="4ABDBA3C" w14:textId="77777777" w:rsidR="00537923" w:rsidRDefault="005C5514">
            <w:r>
              <w:t>15</w:t>
            </w:r>
          </w:p>
        </w:tc>
      </w:tr>
      <w:tr w:rsidR="00537923" w14:paraId="24EEEFEA" w14:textId="77777777">
        <w:tc>
          <w:tcPr>
            <w:tcW w:w="4533" w:type="dxa"/>
            <w:vAlign w:val="center"/>
          </w:tcPr>
          <w:p w14:paraId="362DB090" w14:textId="77777777" w:rsidR="00537923" w:rsidRDefault="005C5514">
            <w:r>
              <w:t>arithmetic</w:t>
            </w:r>
          </w:p>
        </w:tc>
        <w:tc>
          <w:tcPr>
            <w:tcW w:w="4534" w:type="dxa"/>
            <w:vAlign w:val="center"/>
          </w:tcPr>
          <w:p w14:paraId="11DB4B93" w14:textId="77777777" w:rsidR="00537923" w:rsidRDefault="005C5514">
            <w:r>
              <w:t>8</w:t>
            </w:r>
          </w:p>
        </w:tc>
      </w:tr>
      <w:tr w:rsidR="00537923" w14:paraId="0BDD3A08" w14:textId="77777777">
        <w:tc>
          <w:tcPr>
            <w:tcW w:w="4533" w:type="dxa"/>
            <w:vAlign w:val="center"/>
          </w:tcPr>
          <w:p w14:paraId="7D76AF9B" w14:textId="77777777" w:rsidR="00537923" w:rsidRDefault="005C5514">
            <w:r>
              <w:t>sum</w:t>
            </w:r>
          </w:p>
        </w:tc>
        <w:tc>
          <w:tcPr>
            <w:tcW w:w="4534" w:type="dxa"/>
            <w:vAlign w:val="center"/>
          </w:tcPr>
          <w:p w14:paraId="4D3BD813" w14:textId="77777777" w:rsidR="00537923" w:rsidRDefault="005C5514">
            <w:r>
              <w:t>5</w:t>
            </w:r>
          </w:p>
        </w:tc>
      </w:tr>
      <w:tr w:rsidR="00537923" w14:paraId="1E4D6AAE" w14:textId="77777777">
        <w:tc>
          <w:tcPr>
            <w:tcW w:w="4533" w:type="dxa"/>
            <w:vAlign w:val="center"/>
          </w:tcPr>
          <w:p w14:paraId="4107F250" w14:textId="77777777" w:rsidR="00537923" w:rsidRDefault="005C5514">
            <w:r>
              <w:t>closure</w:t>
            </w:r>
          </w:p>
        </w:tc>
        <w:tc>
          <w:tcPr>
            <w:tcW w:w="4534" w:type="dxa"/>
            <w:vAlign w:val="center"/>
          </w:tcPr>
          <w:p w14:paraId="68E7C3BF" w14:textId="77777777" w:rsidR="00537923" w:rsidRDefault="005C5514">
            <w:r>
              <w:t>0</w:t>
            </w:r>
          </w:p>
        </w:tc>
      </w:tr>
      <w:tr w:rsidR="00537923" w14:paraId="3865B44F" w14:textId="77777777">
        <w:tc>
          <w:tcPr>
            <w:tcW w:w="4533" w:type="dxa"/>
            <w:vAlign w:val="center"/>
          </w:tcPr>
          <w:p w14:paraId="1B024518" w14:textId="77777777" w:rsidR="00537923" w:rsidRDefault="005C5514">
            <w:r>
              <w:t>unresolved</w:t>
            </w:r>
          </w:p>
        </w:tc>
        <w:tc>
          <w:tcPr>
            <w:tcW w:w="4534" w:type="dxa"/>
            <w:vAlign w:val="center"/>
          </w:tcPr>
          <w:p w14:paraId="41215FD1" w14:textId="77777777" w:rsidR="00537923" w:rsidRDefault="005C5514">
            <w:r>
              <w:t>0</w:t>
            </w:r>
          </w:p>
        </w:tc>
      </w:tr>
      <w:tr w:rsidR="00537923" w14:paraId="104DF470" w14:textId="77777777">
        <w:tc>
          <w:tcPr>
            <w:tcW w:w="4533" w:type="dxa"/>
            <w:vAlign w:val="center"/>
          </w:tcPr>
          <w:p w14:paraId="30C31D4E" w14:textId="77777777" w:rsidR="00537923" w:rsidRDefault="005C5514">
            <w:r>
              <w:t>Total</w:t>
            </w:r>
          </w:p>
        </w:tc>
        <w:tc>
          <w:tcPr>
            <w:tcW w:w="4534" w:type="dxa"/>
            <w:vAlign w:val="center"/>
          </w:tcPr>
          <w:p w14:paraId="484814AC" w14:textId="77777777" w:rsidR="00537923" w:rsidRDefault="005C5514">
            <w:r>
              <w:t>1,870</w:t>
            </w:r>
          </w:p>
        </w:tc>
      </w:tr>
    </w:tbl>
    <w:p w14:paraId="36BCFF30" w14:textId="77777777" w:rsidR="008E1B31" w:rsidRDefault="005C5514">
      <w:pPr>
        <w:spacing w:after="160" w:line="320" w:lineRule="auto"/>
        <w:jc w:val="both"/>
      </w:pPr>
      <w:r>
        <w:lastRenderedPageBreak/>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5C5514">
      <w:pPr>
        <w:pStyle w:val="Heading1"/>
        <w:pageBreakBefore/>
      </w:pPr>
      <w:r>
        <w:lastRenderedPageBreak/>
        <w:t>Annex D: Variable Catalogue and Starter Scenario Inventory</w:t>
      </w:r>
    </w:p>
    <w:p w14:paraId="36BCFF32" w14:textId="77777777" w:rsidR="008E1B31" w:rsidRDefault="005C5514">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1,870 variables — but it is comprehensive enough to give a clear picture of how the framework's principles materialise in the actual data model.</w:t>
      </w:r>
    </w:p>
    <w:p w14:paraId="36BCFF33" w14:textId="77777777" w:rsidR="008E1B31" w:rsidRDefault="005C5514">
      <w:pPr>
        <w:pStyle w:val="Heading2"/>
      </w:pPr>
      <w:r>
        <w:t>D.1 Node inventory by class</w:t>
      </w:r>
    </w:p>
    <w:tbl>
      <w:tblPr>
        <w:tblStyle w:val="TableGrid"/>
        <w:tblW w:w="9067" w:type="dxa"/>
        <w:tblLook w:val="04A0" w:firstRow="1" w:lastRow="0" w:firstColumn="1" w:lastColumn="0" w:noHBand="0" w:noVBand="1"/>
      </w:tblPr>
      <w:tblGrid>
        <w:gridCol w:w="2934"/>
        <w:gridCol w:w="2895"/>
        <w:gridCol w:w="3238"/>
      </w:tblGrid>
      <w:tr w:rsidR="00537923" w14:paraId="53BDFBCB" w14:textId="77777777">
        <w:trPr>
          <w:tblHeader/>
        </w:trPr>
        <w:tc>
          <w:tcPr>
            <w:tcW w:w="3022" w:type="dxa"/>
            <w:shd w:val="clear" w:color="auto" w:fill="D9E2F3"/>
            <w:vAlign w:val="center"/>
          </w:tcPr>
          <w:p w14:paraId="19A71A06" w14:textId="77777777" w:rsidR="00537923" w:rsidRDefault="005C5514">
            <w:pPr>
              <w:rPr>
                <w:b/>
              </w:rPr>
            </w:pPr>
            <w:r>
              <w:rPr>
                <w:b/>
              </w:rPr>
              <w:t>Class</w:t>
            </w:r>
          </w:p>
        </w:tc>
        <w:tc>
          <w:tcPr>
            <w:tcW w:w="3022" w:type="dxa"/>
            <w:shd w:val="clear" w:color="auto" w:fill="D9E2F3"/>
            <w:vAlign w:val="center"/>
          </w:tcPr>
          <w:p w14:paraId="3A9E0789" w14:textId="77777777" w:rsidR="00537923" w:rsidRDefault="005C5514">
            <w:pPr>
              <w:rPr>
                <w:b/>
              </w:rPr>
            </w:pPr>
            <w:r>
              <w:rPr>
                <w:b/>
              </w:rPr>
              <w:t>Count</w:t>
            </w:r>
          </w:p>
        </w:tc>
        <w:tc>
          <w:tcPr>
            <w:tcW w:w="3023" w:type="dxa"/>
            <w:shd w:val="clear" w:color="auto" w:fill="D9E2F3"/>
            <w:vAlign w:val="center"/>
          </w:tcPr>
          <w:p w14:paraId="5B93E4D1" w14:textId="77777777" w:rsidR="00537923" w:rsidRDefault="005C5514">
            <w:pPr>
              <w:rPr>
                <w:b/>
              </w:rPr>
            </w:pPr>
            <w:r>
              <w:rPr>
                <w:b/>
              </w:rPr>
              <w:t>Examples</w:t>
            </w:r>
          </w:p>
        </w:tc>
      </w:tr>
      <w:tr w:rsidR="00537923" w14:paraId="4B8D6328" w14:textId="77777777">
        <w:tc>
          <w:tcPr>
            <w:tcW w:w="3022" w:type="dxa"/>
            <w:vAlign w:val="center"/>
          </w:tcPr>
          <w:p w14:paraId="3A717ABB" w14:textId="77777777" w:rsidR="00537923" w:rsidRDefault="005C5514">
            <w:r>
              <w:t>Production (physical)</w:t>
            </w:r>
          </w:p>
        </w:tc>
        <w:tc>
          <w:tcPr>
            <w:tcW w:w="3022" w:type="dxa"/>
            <w:vAlign w:val="center"/>
          </w:tcPr>
          <w:p w14:paraId="2E7E2590" w14:textId="77777777" w:rsidR="00537923" w:rsidRDefault="005C5514">
            <w:r>
              <w:t>19</w:t>
            </w:r>
          </w:p>
        </w:tc>
        <w:tc>
          <w:tcPr>
            <w:tcW w:w="3023" w:type="dxa"/>
            <w:vAlign w:val="center"/>
          </w:tcPr>
          <w:p w14:paraId="3873BFAF" w14:textId="77777777" w:rsidR="00537923" w:rsidRDefault="005C5514">
            <w:r>
              <w:t>bakken_nd, bakken_mt, permian_tx, permian_nm, eagle_ford_tx, oklahoma_conventional, california_conventional, wyoming, padd1_other through padd5_other, gulf_of_america</w:t>
            </w:r>
          </w:p>
        </w:tc>
      </w:tr>
      <w:tr w:rsidR="00537923" w14:paraId="043E6B69" w14:textId="77777777">
        <w:tc>
          <w:tcPr>
            <w:tcW w:w="3022" w:type="dxa"/>
            <w:vAlign w:val="center"/>
          </w:tcPr>
          <w:p w14:paraId="0A21D36C" w14:textId="77777777" w:rsidR="00537923" w:rsidRDefault="005C5514">
            <w:r>
              <w:t>Refining (physical)</w:t>
            </w:r>
          </w:p>
        </w:tc>
        <w:tc>
          <w:tcPr>
            <w:tcW w:w="3022" w:type="dxa"/>
            <w:vAlign w:val="center"/>
          </w:tcPr>
          <w:p w14:paraId="4EB87A33" w14:textId="77777777" w:rsidR="00537923" w:rsidRDefault="005C5514">
            <w:r>
              <w:t>24 (active; 115 total slots)</w:t>
            </w:r>
          </w:p>
        </w:tc>
        <w:tc>
          <w:tcPr>
            <w:tcW w:w="3023" w:type="dxa"/>
            <w:vAlign w:val="center"/>
          </w:tcPr>
          <w:p w14:paraId="1634D790" w14:textId="77777777" w:rsidR="00537923" w:rsidRDefault="005C5514">
            <w:r>
              <w:t>padd1_refinery_agg, padd2_refinery_agg through padd5_refinery_agg, 19 named refineries (Motiva Port Arthur, ExxonMobil Beaumont, Marathon Galveston Bay, BP Whiting, Marathon Detroit, Valero refineries, and others)</w:t>
            </w:r>
          </w:p>
        </w:tc>
      </w:tr>
      <w:tr w:rsidR="00537923" w14:paraId="5982FB0C" w14:textId="77777777">
        <w:tc>
          <w:tcPr>
            <w:tcW w:w="3022" w:type="dxa"/>
            <w:vAlign w:val="center"/>
          </w:tcPr>
          <w:p w14:paraId="69AB422E" w14:textId="77777777" w:rsidR="00537923" w:rsidRDefault="005C5514">
            <w:r>
              <w:t>Storage (physical)</w:t>
            </w:r>
          </w:p>
        </w:tc>
        <w:tc>
          <w:tcPr>
            <w:tcW w:w="3022" w:type="dxa"/>
            <w:vAlign w:val="center"/>
          </w:tcPr>
          <w:p w14:paraId="6A16D0E6" w14:textId="77777777" w:rsidR="00537923" w:rsidRDefault="005C5514">
            <w:r>
              <w:t>10</w:t>
            </w:r>
          </w:p>
        </w:tc>
        <w:tc>
          <w:tcPr>
            <w:tcW w:w="3023" w:type="dxa"/>
            <w:vAlign w:val="center"/>
          </w:tcPr>
          <w:p w14:paraId="085900DE" w14:textId="77777777" w:rsidR="00537923" w:rsidRDefault="005C5514">
            <w:r>
              <w:t>cushing_hub (with three operator sub-terminals: enterprise_cushing, plains_cushing, magellan_cushing), patoka_hub, houston_storage, st_james_terminal, loop_terminal, others</w:t>
            </w:r>
          </w:p>
        </w:tc>
      </w:tr>
      <w:tr w:rsidR="00537923" w14:paraId="7C969036" w14:textId="77777777">
        <w:tc>
          <w:tcPr>
            <w:tcW w:w="3022" w:type="dxa"/>
            <w:vAlign w:val="center"/>
          </w:tcPr>
          <w:p w14:paraId="10E5D042" w14:textId="77777777" w:rsidR="00537923" w:rsidRDefault="005C5514">
            <w:r>
              <w:t>SPR (physical)</w:t>
            </w:r>
          </w:p>
        </w:tc>
        <w:tc>
          <w:tcPr>
            <w:tcW w:w="3022" w:type="dxa"/>
            <w:vAlign w:val="center"/>
          </w:tcPr>
          <w:p w14:paraId="5B731FBC" w14:textId="77777777" w:rsidR="00537923" w:rsidRDefault="005C5514">
            <w:r>
              <w:t>4</w:t>
            </w:r>
          </w:p>
        </w:tc>
        <w:tc>
          <w:tcPr>
            <w:tcW w:w="3023" w:type="dxa"/>
            <w:vAlign w:val="center"/>
          </w:tcPr>
          <w:p w14:paraId="6A954C21" w14:textId="77777777" w:rsidR="00537923" w:rsidRDefault="005C5514">
            <w:r>
              <w:t>bayou_choctaw, big_hill, bryan_mound, west_hackberry</w:t>
            </w:r>
          </w:p>
        </w:tc>
      </w:tr>
      <w:tr w:rsidR="00537923" w14:paraId="02513C8F" w14:textId="77777777">
        <w:tc>
          <w:tcPr>
            <w:tcW w:w="3022" w:type="dxa"/>
            <w:vAlign w:val="center"/>
          </w:tcPr>
          <w:p w14:paraId="37275BFB" w14:textId="77777777" w:rsidR="00537923" w:rsidRDefault="005C5514">
            <w:r>
              <w:t>Pipeline (physical)</w:t>
            </w:r>
          </w:p>
        </w:tc>
        <w:tc>
          <w:tcPr>
            <w:tcW w:w="3022" w:type="dxa"/>
            <w:vAlign w:val="center"/>
          </w:tcPr>
          <w:p w14:paraId="7C008977" w14:textId="77777777" w:rsidR="00537923" w:rsidRDefault="005C5514">
            <w:r>
              <w:t>37</w:t>
            </w:r>
          </w:p>
        </w:tc>
        <w:tc>
          <w:tcPr>
            <w:tcW w:w="3023" w:type="dxa"/>
            <w:vAlign w:val="center"/>
          </w:tcPr>
          <w:p w14:paraId="3BA69FE7" w14:textId="77777777" w:rsidR="00537923" w:rsidRDefault="005C5514">
            <w:r>
              <w:t>seaway_south, seaway_north, capline_south, capline_north, keystone_xl, marketlink, diamond, pipe_bakken_xstate, 12 inter_padd__to__agg aggregates, and others</w:t>
            </w:r>
          </w:p>
        </w:tc>
      </w:tr>
      <w:tr w:rsidR="00537923" w14:paraId="3F0FC4BF" w14:textId="77777777">
        <w:tc>
          <w:tcPr>
            <w:tcW w:w="3022" w:type="dxa"/>
            <w:vAlign w:val="center"/>
          </w:tcPr>
          <w:p w14:paraId="018CF30C" w14:textId="77777777" w:rsidR="00537923" w:rsidRDefault="005C5514">
            <w:r>
              <w:t>Import terminal (physical)</w:t>
            </w:r>
          </w:p>
        </w:tc>
        <w:tc>
          <w:tcPr>
            <w:tcW w:w="3022" w:type="dxa"/>
            <w:vAlign w:val="center"/>
          </w:tcPr>
          <w:p w14:paraId="1754D693" w14:textId="77777777" w:rsidR="00537923" w:rsidRDefault="005C5514">
            <w:r>
              <w:t>8</w:t>
            </w:r>
          </w:p>
        </w:tc>
        <w:tc>
          <w:tcPr>
            <w:tcW w:w="3023" w:type="dxa"/>
            <w:vAlign w:val="center"/>
          </w:tcPr>
          <w:p w14:paraId="2CB88D41" w14:textId="77777777" w:rsidR="00537923" w:rsidRDefault="005C5514">
            <w:r>
              <w:t>clearbrook, padd1_imports_agg through padd5_imports_agg, padd1_canadian_imports_agg, padd2_canadian_imports_agg, padd2_xstate</w:t>
            </w:r>
          </w:p>
        </w:tc>
      </w:tr>
      <w:tr w:rsidR="00537923" w14:paraId="76C3CA0C" w14:textId="77777777">
        <w:tc>
          <w:tcPr>
            <w:tcW w:w="3022" w:type="dxa"/>
            <w:vAlign w:val="center"/>
          </w:tcPr>
          <w:p w14:paraId="5AFBA009" w14:textId="77777777" w:rsidR="00537923" w:rsidRDefault="005C5514">
            <w:r>
              <w:lastRenderedPageBreak/>
              <w:t>Export terminal (physical)</w:t>
            </w:r>
          </w:p>
        </w:tc>
        <w:tc>
          <w:tcPr>
            <w:tcW w:w="3022" w:type="dxa"/>
            <w:vAlign w:val="center"/>
          </w:tcPr>
          <w:p w14:paraId="02377282" w14:textId="77777777" w:rsidR="00537923" w:rsidRDefault="005C5514">
            <w:r>
              <w:t>12</w:t>
            </w:r>
          </w:p>
        </w:tc>
        <w:tc>
          <w:tcPr>
            <w:tcW w:w="3023" w:type="dxa"/>
            <w:vAlign w:val="center"/>
          </w:tcPr>
          <w:p w14:paraId="243094A8" w14:textId="77777777" w:rsidR="00537923" w:rsidRDefault="005C5514">
            <w:r>
              <w:t>ingleside, houston_exports_agg with three sub-terminals (enterprise_houston, magellan_houston, moda_midstream_houston), nederland, loop_exports, st_james_exports, padd1 through padd5 export aggregates</w:t>
            </w:r>
          </w:p>
        </w:tc>
      </w:tr>
      <w:tr w:rsidR="00537923" w14:paraId="185468BB" w14:textId="77777777">
        <w:tc>
          <w:tcPr>
            <w:tcW w:w="3022" w:type="dxa"/>
            <w:vAlign w:val="center"/>
          </w:tcPr>
          <w:p w14:paraId="502B171C" w14:textId="77777777" w:rsidR="00537923" w:rsidRDefault="005C5514">
            <w:r>
              <w:t>Gathering (physical)</w:t>
            </w:r>
          </w:p>
        </w:tc>
        <w:tc>
          <w:tcPr>
            <w:tcW w:w="3022" w:type="dxa"/>
            <w:vAlign w:val="center"/>
          </w:tcPr>
          <w:p w14:paraId="2022649E" w14:textId="77777777" w:rsidR="00537923" w:rsidRDefault="005C5514">
            <w:r>
              <w:t>6</w:t>
            </w:r>
          </w:p>
        </w:tc>
        <w:tc>
          <w:tcPr>
            <w:tcW w:w="3023" w:type="dxa"/>
            <w:vAlign w:val="center"/>
          </w:tcPr>
          <w:p w14:paraId="627AB3E6" w14:textId="77777777" w:rsidR="00537923" w:rsidRDefault="005C5514">
            <w:r>
              <w:t>ans, bakken_nd_gathering, bakken_mt_gathering, eagle_ford_gathering, permian_nm_gathering, permian_tx_gathering</w:t>
            </w:r>
          </w:p>
        </w:tc>
      </w:tr>
      <w:tr w:rsidR="00537923" w14:paraId="48DB6277" w14:textId="77777777">
        <w:tc>
          <w:tcPr>
            <w:tcW w:w="3022" w:type="dxa"/>
            <w:vAlign w:val="center"/>
          </w:tcPr>
          <w:p w14:paraId="7942902B" w14:textId="77777777" w:rsidR="00537923" w:rsidRDefault="005C5514">
            <w:r>
              <w:t>Origin terminal (physical)</w:t>
            </w:r>
          </w:p>
        </w:tc>
        <w:tc>
          <w:tcPr>
            <w:tcW w:w="3022" w:type="dxa"/>
            <w:vAlign w:val="center"/>
          </w:tcPr>
          <w:p w14:paraId="09A1B158" w14:textId="77777777" w:rsidR="00537923" w:rsidRDefault="005C5514">
            <w:r>
              <w:t>6</w:t>
            </w:r>
          </w:p>
        </w:tc>
        <w:tc>
          <w:tcPr>
            <w:tcW w:w="3023" w:type="dxa"/>
            <w:vAlign w:val="center"/>
          </w:tcPr>
          <w:p w14:paraId="1B1D29DA" w14:textId="77777777" w:rsidR="00537923" w:rsidRDefault="005C5514">
            <w:r>
              <w:t>midland, wink, crane, johnsons_corner, three_rivers, valdez</w:t>
            </w:r>
          </w:p>
        </w:tc>
      </w:tr>
      <w:tr w:rsidR="00537923" w14:paraId="634A86C6" w14:textId="77777777">
        <w:tc>
          <w:tcPr>
            <w:tcW w:w="3022" w:type="dxa"/>
            <w:vAlign w:val="center"/>
          </w:tcPr>
          <w:p w14:paraId="235D5A01" w14:textId="77777777" w:rsidR="00537923" w:rsidRDefault="005C5514">
            <w:r>
              <w:t>Region view (abstract)</w:t>
            </w:r>
          </w:p>
        </w:tc>
        <w:tc>
          <w:tcPr>
            <w:tcW w:w="3022" w:type="dxa"/>
            <w:vAlign w:val="center"/>
          </w:tcPr>
          <w:p w14:paraId="4F52ABFC" w14:textId="77777777" w:rsidR="00537923" w:rsidRDefault="005C5514">
            <w:r>
              <w:t>6</w:t>
            </w:r>
          </w:p>
        </w:tc>
        <w:tc>
          <w:tcPr>
            <w:tcW w:w="3023" w:type="dxa"/>
            <w:vAlign w:val="center"/>
          </w:tcPr>
          <w:p w14:paraId="319CB14C" w14:textId="77777777" w:rsidR="00537923" w:rsidRDefault="005C5514">
            <w:r>
              <w:t>usa_view, padd1_view through padd5_view</w:t>
            </w:r>
          </w:p>
        </w:tc>
      </w:tr>
      <w:tr w:rsidR="00537923" w14:paraId="38FA6281" w14:textId="77777777">
        <w:tc>
          <w:tcPr>
            <w:tcW w:w="3022" w:type="dxa"/>
            <w:vAlign w:val="center"/>
          </w:tcPr>
          <w:p w14:paraId="3D2155C9" w14:textId="77777777" w:rsidR="00537923" w:rsidRDefault="005C5514">
            <w:r>
              <w:t>Refining district view (abstract)</w:t>
            </w:r>
          </w:p>
        </w:tc>
        <w:tc>
          <w:tcPr>
            <w:tcW w:w="3022" w:type="dxa"/>
            <w:vAlign w:val="center"/>
          </w:tcPr>
          <w:p w14:paraId="42E4E386" w14:textId="77777777" w:rsidR="00537923" w:rsidRDefault="005C5514">
            <w:r>
              <w:t>10</w:t>
            </w:r>
          </w:p>
        </w:tc>
        <w:tc>
          <w:tcPr>
            <w:tcW w:w="3023" w:type="dxa"/>
            <w:vAlign w:val="center"/>
          </w:tcPr>
          <w:p w14:paraId="61F96DE9" w14:textId="77777777" w:rsidR="00537923" w:rsidRDefault="005C5514">
            <w:r>
              <w:t>refining_district_1A, 1B, 2A, 2B, 2C, 3A, 3B, 3C, 4_west, 5_combined</w:t>
            </w:r>
          </w:p>
        </w:tc>
      </w:tr>
      <w:tr w:rsidR="00537923" w14:paraId="29EFE2BB" w14:textId="77777777">
        <w:tc>
          <w:tcPr>
            <w:tcW w:w="3022" w:type="dxa"/>
            <w:vAlign w:val="center"/>
          </w:tcPr>
          <w:p w14:paraId="78A1C70D" w14:textId="77777777" w:rsidR="00537923" w:rsidRDefault="005C5514">
            <w:r>
              <w:t>State view (abstract)</w:t>
            </w:r>
          </w:p>
        </w:tc>
        <w:tc>
          <w:tcPr>
            <w:tcW w:w="3022" w:type="dxa"/>
            <w:vAlign w:val="center"/>
          </w:tcPr>
          <w:p w14:paraId="715E35E8" w14:textId="77777777" w:rsidR="00537923" w:rsidRDefault="005C5514">
            <w:r>
              <w:t>2</w:t>
            </w:r>
          </w:p>
        </w:tc>
        <w:tc>
          <w:tcPr>
            <w:tcW w:w="3023" w:type="dxa"/>
            <w:vAlign w:val="center"/>
          </w:tcPr>
          <w:p w14:paraId="4646EC9B" w14:textId="77777777" w:rsidR="00537923" w:rsidRDefault="005C5514">
            <w:r>
              <w:t>texas_state_view, montana_state_view</w:t>
            </w:r>
          </w:p>
        </w:tc>
      </w:tr>
      <w:tr w:rsidR="00537923" w14:paraId="6D700B1A" w14:textId="77777777">
        <w:tc>
          <w:tcPr>
            <w:tcW w:w="3022" w:type="dxa"/>
            <w:vAlign w:val="center"/>
          </w:tcPr>
          <w:p w14:paraId="72D9F367" w14:textId="77777777" w:rsidR="00537923" w:rsidRDefault="005C5514">
            <w:r>
              <w:t>Observational aggregate (abstract)</w:t>
            </w:r>
          </w:p>
        </w:tc>
        <w:tc>
          <w:tcPr>
            <w:tcW w:w="3022" w:type="dxa"/>
            <w:vAlign w:val="center"/>
          </w:tcPr>
          <w:p w14:paraId="2E5B9D98" w14:textId="77777777" w:rsidR="00537923" w:rsidRDefault="005C5514">
            <w:r>
              <w:t>4</w:t>
            </w:r>
          </w:p>
        </w:tc>
        <w:tc>
          <w:tcPr>
            <w:tcW w:w="3023" w:type="dxa"/>
            <w:vAlign w:val="center"/>
          </w:tcPr>
          <w:p w14:paraId="0BB9AEB5" w14:textId="77777777" w:rsidR="00537923" w:rsidRDefault="005C5514">
            <w:r>
              <w:t>spr_total, permian_aggregate, bakken_aggregate, eagle_ford_aggregate</w:t>
            </w:r>
          </w:p>
        </w:tc>
      </w:tr>
      <w:tr w:rsidR="00537923" w14:paraId="6D60E6D9" w14:textId="77777777">
        <w:tc>
          <w:tcPr>
            <w:tcW w:w="3022" w:type="dxa"/>
            <w:vAlign w:val="center"/>
          </w:tcPr>
          <w:p w14:paraId="7E66CADE" w14:textId="77777777" w:rsidR="00537923" w:rsidRDefault="005C5514">
            <w:r>
              <w:t>USA subtotal view (abstract)</w:t>
            </w:r>
          </w:p>
        </w:tc>
        <w:tc>
          <w:tcPr>
            <w:tcW w:w="3022" w:type="dxa"/>
            <w:vAlign w:val="center"/>
          </w:tcPr>
          <w:p w14:paraId="4881B28A" w14:textId="77777777" w:rsidR="00537923" w:rsidRDefault="005C5514">
            <w:r>
              <w:t>1</w:t>
            </w:r>
          </w:p>
        </w:tc>
        <w:tc>
          <w:tcPr>
            <w:tcW w:w="3023" w:type="dxa"/>
            <w:vAlign w:val="center"/>
          </w:tcPr>
          <w:p w14:paraId="32AB36C5" w14:textId="77777777" w:rsidR="00537923" w:rsidRDefault="005C5514">
            <w:r>
              <w:t>usa_lower48_excl_gom_view</w:t>
            </w:r>
          </w:p>
        </w:tc>
      </w:tr>
      <w:tr w:rsidR="00537923" w14:paraId="36A1386E" w14:textId="77777777">
        <w:tc>
          <w:tcPr>
            <w:tcW w:w="3022" w:type="dxa"/>
            <w:vAlign w:val="center"/>
          </w:tcPr>
          <w:p w14:paraId="39851762" w14:textId="77777777" w:rsidR="00537923" w:rsidRDefault="005C5514">
            <w:r>
              <w:t>Boundary</w:t>
            </w:r>
          </w:p>
        </w:tc>
        <w:tc>
          <w:tcPr>
            <w:tcW w:w="3022" w:type="dxa"/>
            <w:vAlign w:val="center"/>
          </w:tcPr>
          <w:p w14:paraId="41DECA84" w14:textId="77777777" w:rsidR="00537923" w:rsidRDefault="005C5514">
            <w:r>
              <w:t>4</w:t>
            </w:r>
          </w:p>
        </w:tc>
        <w:tc>
          <w:tcPr>
            <w:tcW w:w="3023" w:type="dxa"/>
            <w:vAlign w:val="center"/>
          </w:tcPr>
          <w:p w14:paraId="1B0C0179" w14:textId="77777777" w:rsidR="00537923" w:rsidRDefault="005C5514">
            <w:r>
              <w:t>foreign_supply, canadian_oil_sands, foreign_export_destination, spr_total (also boundary-functional)</w:t>
            </w:r>
          </w:p>
        </w:tc>
      </w:tr>
      <w:tr w:rsidR="00537923" w14:paraId="14DC71D7" w14:textId="77777777">
        <w:tc>
          <w:tcPr>
            <w:tcW w:w="3022" w:type="dxa"/>
            <w:vAlign w:val="center"/>
          </w:tcPr>
          <w:p w14:paraId="61FE93A6" w14:textId="77777777" w:rsidR="00537923" w:rsidRDefault="005C5514">
            <w:r>
              <w:t>Total</w:t>
            </w:r>
          </w:p>
        </w:tc>
        <w:tc>
          <w:tcPr>
            <w:tcW w:w="3022" w:type="dxa"/>
            <w:vAlign w:val="center"/>
          </w:tcPr>
          <w:p w14:paraId="7E733047" w14:textId="77777777" w:rsidR="00537923" w:rsidRDefault="005C5514">
            <w:r>
              <w:t>240</w:t>
            </w:r>
          </w:p>
        </w:tc>
        <w:tc>
          <w:tcPr>
            <w:tcW w:w="3023" w:type="dxa"/>
            <w:vAlign w:val="center"/>
          </w:tcPr>
          <w:p w14:paraId="240FFFFE" w14:textId="77777777" w:rsidR="00537923" w:rsidRDefault="00537923"/>
        </w:tc>
      </w:tr>
    </w:tbl>
    <w:p w14:paraId="36BCFF46" w14:textId="77777777" w:rsidR="008E1B31" w:rsidRDefault="005C5514">
      <w:pPr>
        <w:pStyle w:val="Heading2"/>
      </w:pPr>
      <w:r>
        <w:t>D.2 Variables by type</w:t>
      </w:r>
    </w:p>
    <w:p w14:paraId="36BCFF47" w14:textId="77777777" w:rsidR="008E1B31" w:rsidRDefault="005C5514">
      <w:pPr>
        <w:spacing w:after="160" w:line="320" w:lineRule="auto"/>
        <w:jc w:val="both"/>
      </w:pPr>
      <w:r>
        <w:t>The starter scenario carries 1,870 variables, distributed across the seven variable types as follows:</w:t>
      </w:r>
    </w:p>
    <w:tbl>
      <w:tblPr>
        <w:tblStyle w:val="TableGrid"/>
        <w:tblW w:w="9067" w:type="dxa"/>
        <w:tblLook w:val="04A0" w:firstRow="1" w:lastRow="0" w:firstColumn="1" w:lastColumn="0" w:noHBand="0" w:noVBand="1"/>
      </w:tblPr>
      <w:tblGrid>
        <w:gridCol w:w="2266"/>
        <w:gridCol w:w="2266"/>
        <w:gridCol w:w="2266"/>
        <w:gridCol w:w="2269"/>
      </w:tblGrid>
      <w:tr w:rsidR="00537923" w14:paraId="7A7AC2E8" w14:textId="77777777">
        <w:trPr>
          <w:tblHeader/>
        </w:trPr>
        <w:tc>
          <w:tcPr>
            <w:tcW w:w="2266" w:type="dxa"/>
            <w:shd w:val="clear" w:color="auto" w:fill="D9E2F3"/>
            <w:vAlign w:val="center"/>
          </w:tcPr>
          <w:p w14:paraId="68081248" w14:textId="77777777" w:rsidR="00537923" w:rsidRDefault="005C5514">
            <w:pPr>
              <w:rPr>
                <w:b/>
              </w:rPr>
            </w:pPr>
            <w:r>
              <w:rPr>
                <w:b/>
              </w:rPr>
              <w:t>Type</w:t>
            </w:r>
          </w:p>
        </w:tc>
        <w:tc>
          <w:tcPr>
            <w:tcW w:w="2266" w:type="dxa"/>
            <w:shd w:val="clear" w:color="auto" w:fill="D9E2F3"/>
            <w:vAlign w:val="center"/>
          </w:tcPr>
          <w:p w14:paraId="18B23172" w14:textId="77777777" w:rsidR="00537923" w:rsidRDefault="005C5514">
            <w:pPr>
              <w:rPr>
                <w:b/>
              </w:rPr>
            </w:pPr>
            <w:r>
              <w:rPr>
                <w:b/>
              </w:rPr>
              <w:t>Symbol</w:t>
            </w:r>
          </w:p>
        </w:tc>
        <w:tc>
          <w:tcPr>
            <w:tcW w:w="2266" w:type="dxa"/>
            <w:shd w:val="clear" w:color="auto" w:fill="D9E2F3"/>
            <w:vAlign w:val="center"/>
          </w:tcPr>
          <w:p w14:paraId="071F9B5D" w14:textId="77777777" w:rsidR="00537923" w:rsidRDefault="005C5514">
            <w:pPr>
              <w:rPr>
                <w:b/>
              </w:rPr>
            </w:pPr>
            <w:r>
              <w:rPr>
                <w:b/>
              </w:rPr>
              <w:t>Count</w:t>
            </w:r>
          </w:p>
        </w:tc>
        <w:tc>
          <w:tcPr>
            <w:tcW w:w="2269" w:type="dxa"/>
            <w:shd w:val="clear" w:color="auto" w:fill="D9E2F3"/>
            <w:vAlign w:val="center"/>
          </w:tcPr>
          <w:p w14:paraId="6297F40F" w14:textId="77777777" w:rsidR="00537923" w:rsidRDefault="005C5514">
            <w:pPr>
              <w:rPr>
                <w:b/>
              </w:rPr>
            </w:pPr>
            <w:r>
              <w:rPr>
                <w:b/>
              </w:rPr>
              <w:t>Note</w:t>
            </w:r>
          </w:p>
        </w:tc>
      </w:tr>
      <w:tr w:rsidR="00537923" w14:paraId="0F8D74B4" w14:textId="77777777">
        <w:tc>
          <w:tcPr>
            <w:tcW w:w="2266" w:type="dxa"/>
            <w:vAlign w:val="center"/>
          </w:tcPr>
          <w:p w14:paraId="529427DB" w14:textId="77777777" w:rsidR="00537923" w:rsidRDefault="005C5514">
            <w:r>
              <w:t>Production</w:t>
            </w:r>
          </w:p>
        </w:tc>
        <w:tc>
          <w:tcPr>
            <w:tcW w:w="2266" w:type="dxa"/>
            <w:vAlign w:val="center"/>
          </w:tcPr>
          <w:p w14:paraId="18C9D3DA" w14:textId="77777777" w:rsidR="00537923" w:rsidRDefault="005C5514">
            <w:r>
              <w:t>P</w:t>
            </w:r>
          </w:p>
        </w:tc>
        <w:tc>
          <w:tcPr>
            <w:tcW w:w="2266" w:type="dxa"/>
            <w:vAlign w:val="center"/>
          </w:tcPr>
          <w:p w14:paraId="11D11D20" w14:textId="77777777" w:rsidR="00537923" w:rsidRDefault="005C5514">
            <w:r>
              <w:t>251</w:t>
            </w:r>
          </w:p>
        </w:tc>
        <w:tc>
          <w:tcPr>
            <w:tcW w:w="2269" w:type="dxa"/>
            <w:vAlign w:val="center"/>
          </w:tcPr>
          <w:p w14:paraId="1E5720AE" w14:textId="77777777" w:rsidR="00537923" w:rsidRDefault="005C5514">
            <w:r>
              <w:t>One per (node × commodity), with non-applicable types set to zero</w:t>
            </w:r>
          </w:p>
        </w:tc>
      </w:tr>
      <w:tr w:rsidR="00537923" w14:paraId="79002572" w14:textId="77777777">
        <w:tc>
          <w:tcPr>
            <w:tcW w:w="2266" w:type="dxa"/>
            <w:vAlign w:val="center"/>
          </w:tcPr>
          <w:p w14:paraId="40C2C76D" w14:textId="77777777" w:rsidR="00537923" w:rsidRDefault="005C5514">
            <w:r>
              <w:t>Consumption</w:t>
            </w:r>
          </w:p>
        </w:tc>
        <w:tc>
          <w:tcPr>
            <w:tcW w:w="2266" w:type="dxa"/>
            <w:vAlign w:val="center"/>
          </w:tcPr>
          <w:p w14:paraId="0B69769E" w14:textId="77777777" w:rsidR="00537923" w:rsidRDefault="005C5514">
            <w:r>
              <w:t>C</w:t>
            </w:r>
          </w:p>
        </w:tc>
        <w:tc>
          <w:tcPr>
            <w:tcW w:w="2266" w:type="dxa"/>
            <w:vAlign w:val="center"/>
          </w:tcPr>
          <w:p w14:paraId="67F852F4" w14:textId="77777777" w:rsidR="00537923" w:rsidRDefault="005C5514">
            <w:r>
              <w:t>251</w:t>
            </w:r>
          </w:p>
        </w:tc>
        <w:tc>
          <w:tcPr>
            <w:tcW w:w="2269" w:type="dxa"/>
            <w:vAlign w:val="center"/>
          </w:tcPr>
          <w:p w14:paraId="3C934663" w14:textId="77777777" w:rsidR="00537923" w:rsidRDefault="005C5514">
            <w:r>
              <w:t>Same structure as P</w:t>
            </w:r>
          </w:p>
        </w:tc>
      </w:tr>
      <w:tr w:rsidR="00537923" w14:paraId="611D7D2C" w14:textId="77777777">
        <w:tc>
          <w:tcPr>
            <w:tcW w:w="2266" w:type="dxa"/>
            <w:vAlign w:val="center"/>
          </w:tcPr>
          <w:p w14:paraId="15A96C52" w14:textId="77777777" w:rsidR="00537923" w:rsidRDefault="005C5514">
            <w:r>
              <w:t>Inventory</w:t>
            </w:r>
          </w:p>
        </w:tc>
        <w:tc>
          <w:tcPr>
            <w:tcW w:w="2266" w:type="dxa"/>
            <w:vAlign w:val="center"/>
          </w:tcPr>
          <w:p w14:paraId="1FAD3A77" w14:textId="77777777" w:rsidR="00537923" w:rsidRDefault="005C5514">
            <w:r>
              <w:t>S</w:t>
            </w:r>
          </w:p>
        </w:tc>
        <w:tc>
          <w:tcPr>
            <w:tcW w:w="2266" w:type="dxa"/>
            <w:vAlign w:val="center"/>
          </w:tcPr>
          <w:p w14:paraId="53A8B54E" w14:textId="77777777" w:rsidR="00537923" w:rsidRDefault="005C5514">
            <w:r>
              <w:t>251</w:t>
            </w:r>
          </w:p>
        </w:tc>
        <w:tc>
          <w:tcPr>
            <w:tcW w:w="2269" w:type="dxa"/>
            <w:vAlign w:val="center"/>
          </w:tcPr>
          <w:p w14:paraId="0A405585" w14:textId="77777777" w:rsidR="00537923" w:rsidRDefault="005C5514">
            <w:r>
              <w:t>Same structure as P</w:t>
            </w:r>
          </w:p>
        </w:tc>
      </w:tr>
      <w:tr w:rsidR="00537923" w14:paraId="2CBF84F5" w14:textId="77777777">
        <w:tc>
          <w:tcPr>
            <w:tcW w:w="2266" w:type="dxa"/>
            <w:vAlign w:val="center"/>
          </w:tcPr>
          <w:p w14:paraId="4357E11E" w14:textId="77777777" w:rsidR="00537923" w:rsidRDefault="005C5514">
            <w:r>
              <w:t>Balancing item</w:t>
            </w:r>
          </w:p>
        </w:tc>
        <w:tc>
          <w:tcPr>
            <w:tcW w:w="2266" w:type="dxa"/>
            <w:vAlign w:val="center"/>
          </w:tcPr>
          <w:p w14:paraId="1D641777" w14:textId="77777777" w:rsidR="00537923" w:rsidRDefault="005C5514">
            <w:r>
              <w:t>B</w:t>
            </w:r>
          </w:p>
        </w:tc>
        <w:tc>
          <w:tcPr>
            <w:tcW w:w="2266" w:type="dxa"/>
            <w:vAlign w:val="center"/>
          </w:tcPr>
          <w:p w14:paraId="23E4E25C" w14:textId="77777777" w:rsidR="00537923" w:rsidRDefault="005C5514">
            <w:r>
              <w:t>251</w:t>
            </w:r>
          </w:p>
        </w:tc>
        <w:tc>
          <w:tcPr>
            <w:tcW w:w="2269" w:type="dxa"/>
            <w:vAlign w:val="center"/>
          </w:tcPr>
          <w:p w14:paraId="1ECCAAC2" w14:textId="77777777" w:rsidR="00537923" w:rsidRDefault="005C5514">
            <w:r>
              <w:t>Same structure as P</w:t>
            </w:r>
          </w:p>
        </w:tc>
      </w:tr>
      <w:tr w:rsidR="00537923" w14:paraId="7E618DA2" w14:textId="77777777">
        <w:tc>
          <w:tcPr>
            <w:tcW w:w="2266" w:type="dxa"/>
            <w:vAlign w:val="center"/>
          </w:tcPr>
          <w:p w14:paraId="4A5C727C" w14:textId="77777777" w:rsidR="00537923" w:rsidRDefault="005C5514">
            <w:r>
              <w:lastRenderedPageBreak/>
              <w:t>Inflow</w:t>
            </w:r>
          </w:p>
        </w:tc>
        <w:tc>
          <w:tcPr>
            <w:tcW w:w="2266" w:type="dxa"/>
            <w:vAlign w:val="center"/>
          </w:tcPr>
          <w:p w14:paraId="57A0E3D3" w14:textId="77777777" w:rsidR="00537923" w:rsidRDefault="005C5514">
            <w:r>
              <w:t>F_in</w:t>
            </w:r>
          </w:p>
        </w:tc>
        <w:tc>
          <w:tcPr>
            <w:tcW w:w="2266" w:type="dxa"/>
            <w:vAlign w:val="center"/>
          </w:tcPr>
          <w:p w14:paraId="5250FB41" w14:textId="77777777" w:rsidR="00537923" w:rsidRDefault="005C5514">
            <w:r>
              <w:t>433</w:t>
            </w:r>
          </w:p>
        </w:tc>
        <w:tc>
          <w:tcPr>
            <w:tcW w:w="2269" w:type="dxa"/>
            <w:vAlign w:val="center"/>
          </w:tcPr>
          <w:p w14:paraId="07C3D225" w14:textId="77777777" w:rsidR="00537923" w:rsidRDefault="005C5514">
            <w:r>
              <w:t>One per directed inbound edge per node</w:t>
            </w:r>
          </w:p>
        </w:tc>
      </w:tr>
      <w:tr w:rsidR="00537923" w14:paraId="7BAE5BA1" w14:textId="77777777">
        <w:tc>
          <w:tcPr>
            <w:tcW w:w="2266" w:type="dxa"/>
            <w:vAlign w:val="center"/>
          </w:tcPr>
          <w:p w14:paraId="7F8388E4" w14:textId="77777777" w:rsidR="00537923" w:rsidRDefault="005C5514">
            <w:r>
              <w:t>Outflow</w:t>
            </w:r>
          </w:p>
        </w:tc>
        <w:tc>
          <w:tcPr>
            <w:tcW w:w="2266" w:type="dxa"/>
            <w:vAlign w:val="center"/>
          </w:tcPr>
          <w:p w14:paraId="74279B92" w14:textId="77777777" w:rsidR="00537923" w:rsidRDefault="005C5514">
            <w:r>
              <w:t>F_out</w:t>
            </w:r>
          </w:p>
        </w:tc>
        <w:tc>
          <w:tcPr>
            <w:tcW w:w="2266" w:type="dxa"/>
            <w:vAlign w:val="center"/>
          </w:tcPr>
          <w:p w14:paraId="2E881CE9" w14:textId="77777777" w:rsidR="00537923" w:rsidRDefault="005C5514">
            <w:r>
              <w:t>433</w:t>
            </w:r>
          </w:p>
        </w:tc>
        <w:tc>
          <w:tcPr>
            <w:tcW w:w="2269" w:type="dxa"/>
            <w:vAlign w:val="center"/>
          </w:tcPr>
          <w:p w14:paraId="36C9EDA3" w14:textId="77777777" w:rsidR="00537923" w:rsidRDefault="005C5514">
            <w:r>
              <w:t>One per directed outbound edge per node (matches F_in count)</w:t>
            </w:r>
          </w:p>
        </w:tc>
      </w:tr>
      <w:tr w:rsidR="00537923" w14:paraId="05DA7895" w14:textId="77777777">
        <w:tc>
          <w:tcPr>
            <w:tcW w:w="2266" w:type="dxa"/>
            <w:vAlign w:val="center"/>
          </w:tcPr>
          <w:p w14:paraId="6AFE3263" w14:textId="77777777" w:rsidR="00537923" w:rsidRDefault="005C5514">
            <w:r>
              <w:t>Phi (reference)</w:t>
            </w:r>
          </w:p>
        </w:tc>
        <w:tc>
          <w:tcPr>
            <w:tcW w:w="2266" w:type="dxa"/>
            <w:vAlign w:val="center"/>
          </w:tcPr>
          <w:p w14:paraId="34DFE665" w14:textId="77777777" w:rsidR="00537923" w:rsidRDefault="005C5514">
            <w:r>
              <w:t>φ</w:t>
            </w:r>
          </w:p>
        </w:tc>
        <w:tc>
          <w:tcPr>
            <w:tcW w:w="2266" w:type="dxa"/>
            <w:vAlign w:val="center"/>
          </w:tcPr>
          <w:p w14:paraId="0C966FDC" w14:textId="77777777" w:rsidR="00537923" w:rsidRDefault="005C5514">
            <w:r>
              <w:t>0</w:t>
            </w:r>
          </w:p>
        </w:tc>
        <w:tc>
          <w:tcPr>
            <w:tcW w:w="2269" w:type="dxa"/>
            <w:vAlign w:val="center"/>
          </w:tcPr>
          <w:p w14:paraId="024E031F" w14:textId="77777777" w:rsidR="00537923" w:rsidRDefault="005C5514">
            <w:r>
              <w:t>Used for cross-node alias chains in derived aggregates</w:t>
            </w:r>
          </w:p>
        </w:tc>
      </w:tr>
      <w:tr w:rsidR="00537923" w14:paraId="33207B66" w14:textId="77777777">
        <w:tc>
          <w:tcPr>
            <w:tcW w:w="2266" w:type="dxa"/>
            <w:vAlign w:val="center"/>
          </w:tcPr>
          <w:p w14:paraId="2950A813" w14:textId="77777777" w:rsidR="00537923" w:rsidRDefault="005C5514">
            <w:r>
              <w:t>Total</w:t>
            </w:r>
          </w:p>
        </w:tc>
        <w:tc>
          <w:tcPr>
            <w:tcW w:w="2266" w:type="dxa"/>
            <w:vAlign w:val="center"/>
          </w:tcPr>
          <w:p w14:paraId="164CB75D" w14:textId="77777777" w:rsidR="00537923" w:rsidRDefault="00537923"/>
        </w:tc>
        <w:tc>
          <w:tcPr>
            <w:tcW w:w="2266" w:type="dxa"/>
            <w:vAlign w:val="center"/>
          </w:tcPr>
          <w:p w14:paraId="1823268B" w14:textId="77777777" w:rsidR="00537923" w:rsidRDefault="005C5514">
            <w:r>
              <w:t>1,870</w:t>
            </w:r>
          </w:p>
        </w:tc>
        <w:tc>
          <w:tcPr>
            <w:tcW w:w="2269" w:type="dxa"/>
            <w:vAlign w:val="center"/>
          </w:tcPr>
          <w:p w14:paraId="178A63B9" w14:textId="77777777" w:rsidR="00537923" w:rsidRDefault="00537923"/>
        </w:tc>
      </w:tr>
    </w:tbl>
    <w:p w14:paraId="36BCFF52" w14:textId="77777777" w:rsidR="008E1B31" w:rsidRDefault="005C5514">
      <w:pPr>
        <w:spacing w:after="160" w:line="320" w:lineRule="auto"/>
        <w:jc w:val="both"/>
      </w:pPr>
      <w:r>
        <w:t>Each non-relational variable type carries exactly one row per node, since the starter scenario operates with a single commodity (crude). The phi count of zero reflects the rollback of an interim grade-decomposition trial that was carried out during development to validate the schema's multi-commodity handling; phi variables and per-grade decomposition will be reintroduced when grade-level work becomes the next workstream.</w:t>
      </w:r>
    </w:p>
    <w:p w14:paraId="36BCFF53" w14:textId="77777777" w:rsidR="008E1B31" w:rsidRDefault="005C5514">
      <w:pPr>
        <w:pStyle w:val="Heading2"/>
      </w:pPr>
      <w:r>
        <w:t>D.3 Authoritative bindings by subsystem</w:t>
      </w:r>
    </w:p>
    <w:p w14:paraId="36BCFF54" w14:textId="77777777" w:rsidR="008E1B31" w:rsidRDefault="005C5514">
      <w:pPr>
        <w:spacing w:after="160" w:line="320" w:lineRule="auto"/>
        <w:jc w:val="both"/>
      </w:pPr>
      <w:r>
        <w:t>The 90 time-series-observed variables in the starter scenario are distributed across the U.S. crude system as follows:</w:t>
      </w:r>
    </w:p>
    <w:tbl>
      <w:tblPr>
        <w:tblStyle w:val="TableGrid"/>
        <w:tblW w:w="9067" w:type="dxa"/>
        <w:tblLook w:val="04A0" w:firstRow="1" w:lastRow="0" w:firstColumn="1" w:lastColumn="0" w:noHBand="0" w:noVBand="1"/>
      </w:tblPr>
      <w:tblGrid>
        <w:gridCol w:w="1813"/>
        <w:gridCol w:w="1813"/>
        <w:gridCol w:w="1813"/>
        <w:gridCol w:w="1813"/>
        <w:gridCol w:w="1815"/>
      </w:tblGrid>
      <w:tr w:rsidR="00537923" w14:paraId="042F8E63" w14:textId="77777777">
        <w:trPr>
          <w:tblHeader/>
        </w:trPr>
        <w:tc>
          <w:tcPr>
            <w:tcW w:w="1813" w:type="dxa"/>
            <w:shd w:val="clear" w:color="auto" w:fill="D9E2F3"/>
            <w:vAlign w:val="center"/>
          </w:tcPr>
          <w:p w14:paraId="002AC952" w14:textId="77777777" w:rsidR="00537923" w:rsidRDefault="005C5514">
            <w:pPr>
              <w:rPr>
                <w:b/>
              </w:rPr>
            </w:pPr>
            <w:r>
              <w:rPr>
                <w:b/>
              </w:rPr>
              <w:t>Subsystem</w:t>
            </w:r>
          </w:p>
        </w:tc>
        <w:tc>
          <w:tcPr>
            <w:tcW w:w="1813" w:type="dxa"/>
            <w:shd w:val="clear" w:color="auto" w:fill="D9E2F3"/>
            <w:vAlign w:val="center"/>
          </w:tcPr>
          <w:p w14:paraId="0479EEAD" w14:textId="77777777" w:rsidR="00537923" w:rsidRDefault="005C5514">
            <w:pPr>
              <w:rPr>
                <w:b/>
              </w:rPr>
            </w:pPr>
            <w:r>
              <w:rPr>
                <w:b/>
              </w:rPr>
              <w:t>Variable type</w:t>
            </w:r>
          </w:p>
        </w:tc>
        <w:tc>
          <w:tcPr>
            <w:tcW w:w="1813" w:type="dxa"/>
            <w:shd w:val="clear" w:color="auto" w:fill="D9E2F3"/>
            <w:vAlign w:val="center"/>
          </w:tcPr>
          <w:p w14:paraId="54C60E32" w14:textId="77777777" w:rsidR="00537923" w:rsidRDefault="005C5514">
            <w:pPr>
              <w:rPr>
                <w:b/>
              </w:rPr>
            </w:pPr>
            <w:r>
              <w:rPr>
                <w:b/>
              </w:rPr>
              <w:t>Authoritative resolution</w:t>
            </w:r>
          </w:p>
        </w:tc>
        <w:tc>
          <w:tcPr>
            <w:tcW w:w="1813" w:type="dxa"/>
            <w:shd w:val="clear" w:color="auto" w:fill="D9E2F3"/>
            <w:vAlign w:val="center"/>
          </w:tcPr>
          <w:p w14:paraId="4D1B6C3A" w14:textId="77777777" w:rsidR="00537923" w:rsidRDefault="005C5514">
            <w:pPr>
              <w:rPr>
                <w:b/>
              </w:rPr>
            </w:pPr>
            <w:r>
              <w:rPr>
                <w:b/>
              </w:rPr>
              <w:t>Count of bound variables</w:t>
            </w:r>
          </w:p>
        </w:tc>
        <w:tc>
          <w:tcPr>
            <w:tcW w:w="1815" w:type="dxa"/>
            <w:shd w:val="clear" w:color="auto" w:fill="D9E2F3"/>
            <w:vAlign w:val="center"/>
          </w:tcPr>
          <w:p w14:paraId="3013D718" w14:textId="77777777" w:rsidR="00537923" w:rsidRDefault="005C5514">
            <w:pPr>
              <w:rPr>
                <w:b/>
              </w:rPr>
            </w:pPr>
            <w:r>
              <w:rPr>
                <w:b/>
              </w:rPr>
              <w:t>Lead EIA series</w:t>
            </w:r>
          </w:p>
        </w:tc>
      </w:tr>
      <w:tr w:rsidR="00537923" w14:paraId="00AB4CEA" w14:textId="77777777">
        <w:tc>
          <w:tcPr>
            <w:tcW w:w="1813" w:type="dxa"/>
            <w:vAlign w:val="center"/>
          </w:tcPr>
          <w:p w14:paraId="2F761733" w14:textId="77777777" w:rsidR="00537923" w:rsidRDefault="005C5514">
            <w:r>
              <w:t>Production</w:t>
            </w:r>
          </w:p>
        </w:tc>
        <w:tc>
          <w:tcPr>
            <w:tcW w:w="1813" w:type="dxa"/>
            <w:vAlign w:val="center"/>
          </w:tcPr>
          <w:p w14:paraId="6064D1F2" w14:textId="77777777" w:rsidR="00537923" w:rsidRDefault="005C5514">
            <w:r>
              <w:t>P</w:t>
            </w:r>
          </w:p>
        </w:tc>
        <w:tc>
          <w:tcPr>
            <w:tcW w:w="1813" w:type="dxa"/>
            <w:vAlign w:val="center"/>
          </w:tcPr>
          <w:p w14:paraId="16D729A0" w14:textId="77777777" w:rsidR="00537923" w:rsidRDefault="005C5514">
            <w:r>
              <w:t>Basin level + state</w:t>
            </w:r>
          </w:p>
        </w:tc>
        <w:tc>
          <w:tcPr>
            <w:tcW w:w="1813" w:type="dxa"/>
            <w:vAlign w:val="center"/>
          </w:tcPr>
          <w:p w14:paraId="5764AA80" w14:textId="77777777" w:rsidR="00537923" w:rsidRDefault="005C5514">
            <w:r>
              <w:t>15</w:t>
            </w:r>
          </w:p>
        </w:tc>
        <w:tc>
          <w:tcPr>
            <w:tcW w:w="1815" w:type="dxa"/>
            <w:vAlign w:val="center"/>
          </w:tcPr>
          <w:p w14:paraId="4BEDE65D" w14:textId="77777777" w:rsidR="00537923" w:rsidRDefault="005C5514">
            <w:r>
              <w:t>MCRFPP1, MCRFPP2, MCRFPP3, MCRFPP4, MCRFPP5, MCRFPP3TX, MCRFPP3NM, others</w:t>
            </w:r>
          </w:p>
        </w:tc>
      </w:tr>
      <w:tr w:rsidR="00537923" w14:paraId="31E52FCF" w14:textId="77777777">
        <w:tc>
          <w:tcPr>
            <w:tcW w:w="1813" w:type="dxa"/>
            <w:vAlign w:val="center"/>
          </w:tcPr>
          <w:p w14:paraId="46B2594A" w14:textId="77777777" w:rsidR="00537923" w:rsidRDefault="005C5514">
            <w:r>
              <w:t>Refinery throughput</w:t>
            </w:r>
          </w:p>
        </w:tc>
        <w:tc>
          <w:tcPr>
            <w:tcW w:w="1813" w:type="dxa"/>
            <w:vAlign w:val="center"/>
          </w:tcPr>
          <w:p w14:paraId="43185323" w14:textId="77777777" w:rsidR="00537923" w:rsidRDefault="005C5514">
            <w:r>
              <w:t>C</w:t>
            </w:r>
          </w:p>
        </w:tc>
        <w:tc>
          <w:tcPr>
            <w:tcW w:w="1813" w:type="dxa"/>
            <w:vAlign w:val="center"/>
          </w:tcPr>
          <w:p w14:paraId="173A3032" w14:textId="77777777" w:rsidR="00537923" w:rsidRDefault="005C5514">
            <w:r>
              <w:t>PADD level</w:t>
            </w:r>
          </w:p>
        </w:tc>
        <w:tc>
          <w:tcPr>
            <w:tcW w:w="1813" w:type="dxa"/>
            <w:vAlign w:val="center"/>
          </w:tcPr>
          <w:p w14:paraId="2E57B6C5" w14:textId="77777777" w:rsidR="00537923" w:rsidRDefault="005C5514">
            <w:r>
              <w:t>5</w:t>
            </w:r>
          </w:p>
        </w:tc>
        <w:tc>
          <w:tcPr>
            <w:tcW w:w="1815" w:type="dxa"/>
            <w:vAlign w:val="center"/>
          </w:tcPr>
          <w:p w14:paraId="760B7DC7" w14:textId="77777777" w:rsidR="00537923" w:rsidRDefault="005C5514">
            <w:r>
              <w:t>MCRRIP1 through MCRRIP5</w:t>
            </w:r>
          </w:p>
        </w:tc>
      </w:tr>
      <w:tr w:rsidR="00537923" w14:paraId="1E8F9C5A" w14:textId="77777777">
        <w:tc>
          <w:tcPr>
            <w:tcW w:w="1813" w:type="dxa"/>
            <w:vAlign w:val="center"/>
          </w:tcPr>
          <w:p w14:paraId="4067DD0F" w14:textId="77777777" w:rsidR="00537923" w:rsidRDefault="005C5514">
            <w:r>
              <w:t>Stocks (commercial)</w:t>
            </w:r>
          </w:p>
        </w:tc>
        <w:tc>
          <w:tcPr>
            <w:tcW w:w="1813" w:type="dxa"/>
            <w:vAlign w:val="center"/>
          </w:tcPr>
          <w:p w14:paraId="6B985F83" w14:textId="77777777" w:rsidR="00537923" w:rsidRDefault="005C5514">
            <w:r>
              <w:t>S</w:t>
            </w:r>
          </w:p>
        </w:tc>
        <w:tc>
          <w:tcPr>
            <w:tcW w:w="1813" w:type="dxa"/>
            <w:vAlign w:val="center"/>
          </w:tcPr>
          <w:p w14:paraId="4F952757" w14:textId="77777777" w:rsidR="00537923" w:rsidRDefault="005C5514">
            <w:r>
              <w:t>PADD level</w:t>
            </w:r>
          </w:p>
        </w:tc>
        <w:tc>
          <w:tcPr>
            <w:tcW w:w="1813" w:type="dxa"/>
            <w:vAlign w:val="center"/>
          </w:tcPr>
          <w:p w14:paraId="28130D19" w14:textId="77777777" w:rsidR="00537923" w:rsidRDefault="005C5514">
            <w:r>
              <w:t>5</w:t>
            </w:r>
          </w:p>
        </w:tc>
        <w:tc>
          <w:tcPr>
            <w:tcW w:w="1815" w:type="dxa"/>
            <w:vAlign w:val="center"/>
          </w:tcPr>
          <w:p w14:paraId="7DEA3F69" w14:textId="77777777" w:rsidR="00537923" w:rsidRDefault="005C5514">
            <w:r>
              <w:t>MCESTP1 through MCESTP5</w:t>
            </w:r>
          </w:p>
        </w:tc>
      </w:tr>
      <w:tr w:rsidR="00537923" w14:paraId="1BB724AB" w14:textId="77777777">
        <w:tc>
          <w:tcPr>
            <w:tcW w:w="1813" w:type="dxa"/>
            <w:vAlign w:val="center"/>
          </w:tcPr>
          <w:p w14:paraId="066DF041" w14:textId="77777777" w:rsidR="00537923" w:rsidRDefault="005C5514">
            <w:r>
              <w:t>Stocks (SPR sites)</w:t>
            </w:r>
          </w:p>
        </w:tc>
        <w:tc>
          <w:tcPr>
            <w:tcW w:w="1813" w:type="dxa"/>
            <w:vAlign w:val="center"/>
          </w:tcPr>
          <w:p w14:paraId="42A6B2FF" w14:textId="77777777" w:rsidR="00537923" w:rsidRDefault="005C5514">
            <w:r>
              <w:t>S</w:t>
            </w:r>
          </w:p>
        </w:tc>
        <w:tc>
          <w:tcPr>
            <w:tcW w:w="1813" w:type="dxa"/>
            <w:vAlign w:val="center"/>
          </w:tcPr>
          <w:p w14:paraId="102DC21F" w14:textId="77777777" w:rsidR="00537923" w:rsidRDefault="005C5514">
            <w:r>
              <w:t>Site level</w:t>
            </w:r>
          </w:p>
        </w:tc>
        <w:tc>
          <w:tcPr>
            <w:tcW w:w="1813" w:type="dxa"/>
            <w:vAlign w:val="center"/>
          </w:tcPr>
          <w:p w14:paraId="467CDECD" w14:textId="77777777" w:rsidR="00537923" w:rsidRDefault="005C5514">
            <w:r>
              <w:t>4</w:t>
            </w:r>
          </w:p>
        </w:tc>
        <w:tc>
          <w:tcPr>
            <w:tcW w:w="1815" w:type="dxa"/>
            <w:vAlign w:val="center"/>
          </w:tcPr>
          <w:p w14:paraId="3F7C3983" w14:textId="77777777" w:rsidR="00537923" w:rsidRDefault="005C5514">
            <w:r>
              <w:t>MCESTUS1 series (decomposed)</w:t>
            </w:r>
          </w:p>
        </w:tc>
      </w:tr>
      <w:tr w:rsidR="00537923" w14:paraId="7BC2B4C6" w14:textId="77777777">
        <w:tc>
          <w:tcPr>
            <w:tcW w:w="1813" w:type="dxa"/>
            <w:vAlign w:val="center"/>
          </w:tcPr>
          <w:p w14:paraId="5C0671F0" w14:textId="77777777" w:rsidR="00537923" w:rsidRDefault="005C5514">
            <w:r>
              <w:t>Stocks (Cushing hub)</w:t>
            </w:r>
          </w:p>
        </w:tc>
        <w:tc>
          <w:tcPr>
            <w:tcW w:w="1813" w:type="dxa"/>
            <w:vAlign w:val="center"/>
          </w:tcPr>
          <w:p w14:paraId="7E4DD867" w14:textId="77777777" w:rsidR="00537923" w:rsidRDefault="005C5514">
            <w:r>
              <w:t>S</w:t>
            </w:r>
          </w:p>
        </w:tc>
        <w:tc>
          <w:tcPr>
            <w:tcW w:w="1813" w:type="dxa"/>
            <w:vAlign w:val="center"/>
          </w:tcPr>
          <w:p w14:paraId="0B73EDEB" w14:textId="77777777" w:rsidR="00537923" w:rsidRDefault="005C5514">
            <w:r>
              <w:t>Hub level</w:t>
            </w:r>
          </w:p>
        </w:tc>
        <w:tc>
          <w:tcPr>
            <w:tcW w:w="1813" w:type="dxa"/>
            <w:vAlign w:val="center"/>
          </w:tcPr>
          <w:p w14:paraId="797B05A4" w14:textId="77777777" w:rsidR="00537923" w:rsidRDefault="005C5514">
            <w:r>
              <w:t>1</w:t>
            </w:r>
          </w:p>
        </w:tc>
        <w:tc>
          <w:tcPr>
            <w:tcW w:w="1815" w:type="dxa"/>
            <w:vAlign w:val="center"/>
          </w:tcPr>
          <w:p w14:paraId="7F946A66" w14:textId="77777777" w:rsidR="00537923" w:rsidRDefault="005C5514">
            <w:r>
              <w:t>Cushing weekly aggregated to monthly</w:t>
            </w:r>
          </w:p>
        </w:tc>
      </w:tr>
      <w:tr w:rsidR="00537923" w14:paraId="4E4ABDE8" w14:textId="77777777">
        <w:tc>
          <w:tcPr>
            <w:tcW w:w="1813" w:type="dxa"/>
            <w:vAlign w:val="center"/>
          </w:tcPr>
          <w:p w14:paraId="779E1B85" w14:textId="77777777" w:rsidR="00537923" w:rsidRDefault="005C5514">
            <w:r>
              <w:t>Imports (non-Canada)</w:t>
            </w:r>
          </w:p>
        </w:tc>
        <w:tc>
          <w:tcPr>
            <w:tcW w:w="1813" w:type="dxa"/>
            <w:vAlign w:val="center"/>
          </w:tcPr>
          <w:p w14:paraId="0792A672" w14:textId="77777777" w:rsidR="00537923" w:rsidRDefault="005C5514">
            <w:r>
              <w:t>F_in</w:t>
            </w:r>
          </w:p>
        </w:tc>
        <w:tc>
          <w:tcPr>
            <w:tcW w:w="1813" w:type="dxa"/>
            <w:vAlign w:val="center"/>
          </w:tcPr>
          <w:p w14:paraId="200810E6" w14:textId="77777777" w:rsidR="00537923" w:rsidRDefault="005C5514">
            <w:r>
              <w:t>PADD level</w:t>
            </w:r>
          </w:p>
        </w:tc>
        <w:tc>
          <w:tcPr>
            <w:tcW w:w="1813" w:type="dxa"/>
            <w:vAlign w:val="center"/>
          </w:tcPr>
          <w:p w14:paraId="707D04D8" w14:textId="77777777" w:rsidR="00537923" w:rsidRDefault="005C5514">
            <w:r>
              <w:t>5</w:t>
            </w:r>
          </w:p>
        </w:tc>
        <w:tc>
          <w:tcPr>
            <w:tcW w:w="1815" w:type="dxa"/>
            <w:vAlign w:val="center"/>
          </w:tcPr>
          <w:p w14:paraId="072FC2A4" w14:textId="77777777" w:rsidR="00537923" w:rsidRDefault="005C5514">
            <w:r>
              <w:t>MCRIPP12 minus Canadian contribution</w:t>
            </w:r>
          </w:p>
        </w:tc>
      </w:tr>
      <w:tr w:rsidR="00537923" w14:paraId="50D9C7A0" w14:textId="77777777">
        <w:tc>
          <w:tcPr>
            <w:tcW w:w="1813" w:type="dxa"/>
            <w:vAlign w:val="center"/>
          </w:tcPr>
          <w:p w14:paraId="24644D31" w14:textId="77777777" w:rsidR="00537923" w:rsidRDefault="005C5514">
            <w:r>
              <w:t>Imports (Canada)</w:t>
            </w:r>
          </w:p>
        </w:tc>
        <w:tc>
          <w:tcPr>
            <w:tcW w:w="1813" w:type="dxa"/>
            <w:vAlign w:val="center"/>
          </w:tcPr>
          <w:p w14:paraId="36F21776" w14:textId="77777777" w:rsidR="00537923" w:rsidRDefault="005C5514">
            <w:r>
              <w:t>F_in</w:t>
            </w:r>
          </w:p>
        </w:tc>
        <w:tc>
          <w:tcPr>
            <w:tcW w:w="1813" w:type="dxa"/>
            <w:vAlign w:val="center"/>
          </w:tcPr>
          <w:p w14:paraId="007AC85D" w14:textId="77777777" w:rsidR="00537923" w:rsidRDefault="005C5514">
            <w:r>
              <w:t>PADD level</w:t>
            </w:r>
          </w:p>
        </w:tc>
        <w:tc>
          <w:tcPr>
            <w:tcW w:w="1813" w:type="dxa"/>
            <w:vAlign w:val="center"/>
          </w:tcPr>
          <w:p w14:paraId="016537A2" w14:textId="77777777" w:rsidR="00537923" w:rsidRDefault="005C5514">
            <w:r>
              <w:t>2</w:t>
            </w:r>
          </w:p>
        </w:tc>
        <w:tc>
          <w:tcPr>
            <w:tcW w:w="1815" w:type="dxa"/>
            <w:vAlign w:val="center"/>
          </w:tcPr>
          <w:p w14:paraId="2313FCE6" w14:textId="77777777" w:rsidR="00537923" w:rsidRDefault="005C5514">
            <w:r>
              <w:t xml:space="preserve">MCRIPP1CA2 (PADD 1 Canadian), MCRIPP2CA2 </w:t>
            </w:r>
            <w:r>
              <w:lastRenderedPageBreak/>
              <w:t>(PADD 2 Canadian)</w:t>
            </w:r>
          </w:p>
        </w:tc>
      </w:tr>
      <w:tr w:rsidR="00537923" w14:paraId="1C16D9A6" w14:textId="77777777">
        <w:tc>
          <w:tcPr>
            <w:tcW w:w="1813" w:type="dxa"/>
            <w:vAlign w:val="center"/>
          </w:tcPr>
          <w:p w14:paraId="4DCC1BEE" w14:textId="77777777" w:rsidR="00537923" w:rsidRDefault="005C5514">
            <w:r>
              <w:lastRenderedPageBreak/>
              <w:t>Exports</w:t>
            </w:r>
          </w:p>
        </w:tc>
        <w:tc>
          <w:tcPr>
            <w:tcW w:w="1813" w:type="dxa"/>
            <w:vAlign w:val="center"/>
          </w:tcPr>
          <w:p w14:paraId="2A5850AE" w14:textId="77777777" w:rsidR="00537923" w:rsidRDefault="005C5514">
            <w:r>
              <w:t>F_out</w:t>
            </w:r>
          </w:p>
        </w:tc>
        <w:tc>
          <w:tcPr>
            <w:tcW w:w="1813" w:type="dxa"/>
            <w:vAlign w:val="center"/>
          </w:tcPr>
          <w:p w14:paraId="191BE72C" w14:textId="77777777" w:rsidR="00537923" w:rsidRDefault="005C5514">
            <w:r>
              <w:t>PADD level</w:t>
            </w:r>
          </w:p>
        </w:tc>
        <w:tc>
          <w:tcPr>
            <w:tcW w:w="1813" w:type="dxa"/>
            <w:vAlign w:val="center"/>
          </w:tcPr>
          <w:p w14:paraId="5E805328" w14:textId="77777777" w:rsidR="00537923" w:rsidRDefault="005C5514">
            <w:r>
              <w:t>5</w:t>
            </w:r>
          </w:p>
        </w:tc>
        <w:tc>
          <w:tcPr>
            <w:tcW w:w="1815" w:type="dxa"/>
            <w:vAlign w:val="center"/>
          </w:tcPr>
          <w:p w14:paraId="7C030D01" w14:textId="77777777" w:rsidR="00537923" w:rsidRDefault="005C5514">
            <w:r>
              <w:t>MCREXP12 through MCREXP52</w:t>
            </w:r>
          </w:p>
        </w:tc>
      </w:tr>
      <w:tr w:rsidR="00537923" w14:paraId="36A26134" w14:textId="77777777">
        <w:tc>
          <w:tcPr>
            <w:tcW w:w="1813" w:type="dxa"/>
            <w:vAlign w:val="center"/>
          </w:tcPr>
          <w:p w14:paraId="33A87991" w14:textId="77777777" w:rsidR="00537923" w:rsidRDefault="005C5514">
            <w:r>
              <w:t>Inter-PADD flows</w:t>
            </w:r>
          </w:p>
        </w:tc>
        <w:tc>
          <w:tcPr>
            <w:tcW w:w="1813" w:type="dxa"/>
            <w:vAlign w:val="center"/>
          </w:tcPr>
          <w:p w14:paraId="614C755B" w14:textId="77777777" w:rsidR="00537923" w:rsidRDefault="005C5514">
            <w:r>
              <w:t>F (aggregate)</w:t>
            </w:r>
          </w:p>
        </w:tc>
        <w:tc>
          <w:tcPr>
            <w:tcW w:w="1813" w:type="dxa"/>
            <w:vAlign w:val="center"/>
          </w:tcPr>
          <w:p w14:paraId="4D3F216A" w14:textId="77777777" w:rsidR="00537923" w:rsidRDefault="005C5514">
            <w:r>
              <w:t>PADD-pair level</w:t>
            </w:r>
          </w:p>
        </w:tc>
        <w:tc>
          <w:tcPr>
            <w:tcW w:w="1813" w:type="dxa"/>
            <w:vAlign w:val="center"/>
          </w:tcPr>
          <w:p w14:paraId="09F1B4EE" w14:textId="77777777" w:rsidR="00537923" w:rsidRDefault="005C5514">
            <w:r>
              <w:t>12</w:t>
            </w:r>
          </w:p>
        </w:tc>
        <w:tc>
          <w:tcPr>
            <w:tcW w:w="1815" w:type="dxa"/>
            <w:vAlign w:val="center"/>
          </w:tcPr>
          <w:p w14:paraId="18B6C4A3" w14:textId="77777777" w:rsidR="00537923" w:rsidRDefault="005C5514">
            <w:r>
              <w:t>MCRMP* family across all pairs</w:t>
            </w:r>
          </w:p>
        </w:tc>
      </w:tr>
      <w:tr w:rsidR="00537923" w14:paraId="3D013711" w14:textId="77777777">
        <w:tc>
          <w:tcPr>
            <w:tcW w:w="1813" w:type="dxa"/>
            <w:vAlign w:val="center"/>
          </w:tcPr>
          <w:p w14:paraId="0E77E661" w14:textId="77777777" w:rsidR="00537923" w:rsidRDefault="005C5514">
            <w:r>
              <w:t>Balancing item</w:t>
            </w:r>
          </w:p>
        </w:tc>
        <w:tc>
          <w:tcPr>
            <w:tcW w:w="1813" w:type="dxa"/>
            <w:vAlign w:val="center"/>
          </w:tcPr>
          <w:p w14:paraId="28CDCC97" w14:textId="77777777" w:rsidR="00537923" w:rsidRDefault="005C5514">
            <w:r>
              <w:t>B</w:t>
            </w:r>
          </w:p>
        </w:tc>
        <w:tc>
          <w:tcPr>
            <w:tcW w:w="1813" w:type="dxa"/>
            <w:vAlign w:val="center"/>
          </w:tcPr>
          <w:p w14:paraId="7A2E7CEA" w14:textId="77777777" w:rsidR="00537923" w:rsidRDefault="005C5514">
            <w:r>
              <w:t>PADD level + USA</w:t>
            </w:r>
          </w:p>
        </w:tc>
        <w:tc>
          <w:tcPr>
            <w:tcW w:w="1813" w:type="dxa"/>
            <w:vAlign w:val="center"/>
          </w:tcPr>
          <w:p w14:paraId="647B28D2" w14:textId="77777777" w:rsidR="00537923" w:rsidRDefault="005C5514">
            <w:r>
              <w:t>6</w:t>
            </w:r>
          </w:p>
        </w:tc>
        <w:tc>
          <w:tcPr>
            <w:tcW w:w="1815" w:type="dxa"/>
            <w:vAlign w:val="center"/>
          </w:tcPr>
          <w:p w14:paraId="63D9FE64" w14:textId="77777777" w:rsidR="00537923" w:rsidRDefault="005C5514">
            <w:r>
              <w:t>MCRUA-P1 through MCRUA-P5 and MCRUA-USA</w:t>
            </w:r>
          </w:p>
        </w:tc>
      </w:tr>
      <w:tr w:rsidR="00537923" w14:paraId="08422FE6" w14:textId="77777777">
        <w:tc>
          <w:tcPr>
            <w:tcW w:w="1813" w:type="dxa"/>
            <w:vAlign w:val="center"/>
          </w:tcPr>
          <w:p w14:paraId="72AA60DD" w14:textId="77777777" w:rsidR="00537923" w:rsidRDefault="005C5514">
            <w:r>
              <w:t>USA aggregates</w:t>
            </w:r>
          </w:p>
        </w:tc>
        <w:tc>
          <w:tcPr>
            <w:tcW w:w="1813" w:type="dxa"/>
            <w:vAlign w:val="center"/>
          </w:tcPr>
          <w:p w14:paraId="0D52E863" w14:textId="77777777" w:rsidR="00537923" w:rsidRDefault="005C5514">
            <w:r>
              <w:t>P, C, S, F_in, F_out, B</w:t>
            </w:r>
          </w:p>
        </w:tc>
        <w:tc>
          <w:tcPr>
            <w:tcW w:w="1813" w:type="dxa"/>
            <w:vAlign w:val="center"/>
          </w:tcPr>
          <w:p w14:paraId="40A9D93C" w14:textId="77777777" w:rsidR="00537923" w:rsidRDefault="005C5514">
            <w:r>
              <w:t>USA total</w:t>
            </w:r>
          </w:p>
        </w:tc>
        <w:tc>
          <w:tcPr>
            <w:tcW w:w="1813" w:type="dxa"/>
            <w:vAlign w:val="center"/>
          </w:tcPr>
          <w:p w14:paraId="4EFFA046" w14:textId="77777777" w:rsidR="00537923" w:rsidRDefault="005C5514">
            <w:r>
              <w:t>6</w:t>
            </w:r>
          </w:p>
        </w:tc>
        <w:tc>
          <w:tcPr>
            <w:tcW w:w="1815" w:type="dxa"/>
            <w:vAlign w:val="center"/>
          </w:tcPr>
          <w:p w14:paraId="3FB4703A" w14:textId="77777777" w:rsidR="00537923" w:rsidRDefault="005C5514">
            <w:r>
              <w:t>MCRFPUS2, MCRRIUS2, MCESTUS1, MCRIMUS2, MCREEXUS2, MCRUA</w:t>
            </w:r>
          </w:p>
        </w:tc>
      </w:tr>
      <w:tr w:rsidR="00537923" w14:paraId="6AE362B3" w14:textId="77777777">
        <w:tc>
          <w:tcPr>
            <w:tcW w:w="1813" w:type="dxa"/>
            <w:vAlign w:val="center"/>
          </w:tcPr>
          <w:p w14:paraId="6E344153" w14:textId="77777777" w:rsidR="00537923" w:rsidRDefault="005C5514">
            <w:r>
              <w:t>Texas/Montana state aggregates</w:t>
            </w:r>
          </w:p>
        </w:tc>
        <w:tc>
          <w:tcPr>
            <w:tcW w:w="1813" w:type="dxa"/>
            <w:vAlign w:val="center"/>
          </w:tcPr>
          <w:p w14:paraId="65BB04E3" w14:textId="77777777" w:rsidR="00537923" w:rsidRDefault="005C5514">
            <w:r>
              <w:t>P</w:t>
            </w:r>
          </w:p>
        </w:tc>
        <w:tc>
          <w:tcPr>
            <w:tcW w:w="1813" w:type="dxa"/>
            <w:vAlign w:val="center"/>
          </w:tcPr>
          <w:p w14:paraId="52B75C7E" w14:textId="77777777" w:rsidR="00537923" w:rsidRDefault="005C5514">
            <w:r>
              <w:t>State</w:t>
            </w:r>
          </w:p>
        </w:tc>
        <w:tc>
          <w:tcPr>
            <w:tcW w:w="1813" w:type="dxa"/>
            <w:vAlign w:val="center"/>
          </w:tcPr>
          <w:p w14:paraId="5F643A6B" w14:textId="77777777" w:rsidR="00537923" w:rsidRDefault="005C5514">
            <w:r>
              <w:t>2</w:t>
            </w:r>
          </w:p>
        </w:tc>
        <w:tc>
          <w:tcPr>
            <w:tcW w:w="1815" w:type="dxa"/>
            <w:vAlign w:val="center"/>
          </w:tcPr>
          <w:p w14:paraId="23220340" w14:textId="77777777" w:rsidR="00537923" w:rsidRDefault="005C5514">
            <w:r>
              <w:t>Texas state series, Montana state series</w:t>
            </w:r>
          </w:p>
        </w:tc>
      </w:tr>
      <w:tr w:rsidR="00537923" w14:paraId="1FBF5B2D" w14:textId="77777777">
        <w:tc>
          <w:tcPr>
            <w:tcW w:w="1813" w:type="dxa"/>
            <w:vAlign w:val="center"/>
          </w:tcPr>
          <w:p w14:paraId="304E4C90" w14:textId="77777777" w:rsidR="00537923" w:rsidRDefault="005C5514">
            <w:r>
              <w:t>Auxiliary observed (not in mass balance)</w:t>
            </w:r>
          </w:p>
        </w:tc>
        <w:tc>
          <w:tcPr>
            <w:tcW w:w="1813" w:type="dxa"/>
            <w:vAlign w:val="center"/>
          </w:tcPr>
          <w:p w14:paraId="46DBFA91" w14:textId="77777777" w:rsidR="00537923" w:rsidRDefault="005C5514">
            <w:r>
              <w:t>S</w:t>
            </w:r>
          </w:p>
        </w:tc>
        <w:tc>
          <w:tcPr>
            <w:tcW w:w="1813" w:type="dxa"/>
            <w:vAlign w:val="center"/>
          </w:tcPr>
          <w:p w14:paraId="002866BE" w14:textId="77777777" w:rsidR="00537923" w:rsidRDefault="005C5514">
            <w:r>
              <w:t>PADD level</w:t>
            </w:r>
          </w:p>
        </w:tc>
        <w:tc>
          <w:tcPr>
            <w:tcW w:w="1813" w:type="dxa"/>
            <w:vAlign w:val="center"/>
          </w:tcPr>
          <w:p w14:paraId="28FA473D" w14:textId="77777777" w:rsidR="00537923" w:rsidRDefault="005C5514">
            <w:r>
              <w:t>12</w:t>
            </w:r>
          </w:p>
        </w:tc>
        <w:tc>
          <w:tcPr>
            <w:tcW w:w="1815" w:type="dxa"/>
            <w:vAlign w:val="center"/>
          </w:tcPr>
          <w:p w14:paraId="248BBC31" w14:textId="77777777" w:rsidR="00537923" w:rsidRDefault="005C5514">
            <w:r>
              <w:t>MCRSFP (PADD ex-SPR), MCRSSP (SPR), others</w:t>
            </w:r>
          </w:p>
        </w:tc>
      </w:tr>
      <w:tr w:rsidR="00537923" w14:paraId="28864636" w14:textId="77777777">
        <w:tc>
          <w:tcPr>
            <w:tcW w:w="1813" w:type="dxa"/>
            <w:vAlign w:val="center"/>
          </w:tcPr>
          <w:p w14:paraId="0B1989BE" w14:textId="77777777" w:rsidR="00537923" w:rsidRDefault="005C5514">
            <w:r>
              <w:t>Total</w:t>
            </w:r>
          </w:p>
        </w:tc>
        <w:tc>
          <w:tcPr>
            <w:tcW w:w="1813" w:type="dxa"/>
            <w:vAlign w:val="center"/>
          </w:tcPr>
          <w:p w14:paraId="6DC600EF" w14:textId="77777777" w:rsidR="00537923" w:rsidRDefault="00537923"/>
        </w:tc>
        <w:tc>
          <w:tcPr>
            <w:tcW w:w="1813" w:type="dxa"/>
            <w:vAlign w:val="center"/>
          </w:tcPr>
          <w:p w14:paraId="601EB287" w14:textId="77777777" w:rsidR="00537923" w:rsidRDefault="00537923"/>
        </w:tc>
        <w:tc>
          <w:tcPr>
            <w:tcW w:w="1813" w:type="dxa"/>
            <w:vAlign w:val="center"/>
          </w:tcPr>
          <w:p w14:paraId="14B3DFDA" w14:textId="77777777" w:rsidR="00537923" w:rsidRDefault="005C5514">
            <w:r>
              <w:t>90</w:t>
            </w:r>
          </w:p>
        </w:tc>
        <w:tc>
          <w:tcPr>
            <w:tcW w:w="1815" w:type="dxa"/>
            <w:vAlign w:val="center"/>
          </w:tcPr>
          <w:p w14:paraId="539F7CDF" w14:textId="77777777" w:rsidR="00537923" w:rsidRDefault="00537923"/>
        </w:tc>
      </w:tr>
    </w:tbl>
    <w:p w14:paraId="36BCFF65" w14:textId="77777777" w:rsidR="008E1B31" w:rsidRDefault="005C5514">
      <w:pPr>
        <w:spacing w:after="160" w:line="320" w:lineRule="auto"/>
        <w:jc w:val="both"/>
      </w:pPr>
      <w:r>
        <w:t>The 90 authoritative bindings collectively produce all 1,870 resolved values through the resolver's dispatch logic.</w:t>
      </w:r>
    </w:p>
    <w:p w14:paraId="36BCFF66" w14:textId="77777777" w:rsidR="008E1B31" w:rsidRDefault="005C5514">
      <w:pPr>
        <w:pStyle w:val="Heading2"/>
      </w:pPr>
      <w:r>
        <w:t>D.4 Latent variables by location</w:t>
      </w:r>
    </w:p>
    <w:p w14:paraId="36BCFF67" w14:textId="77777777" w:rsidR="008E1B31" w:rsidRDefault="005C5514">
      <w:pPr>
        <w:spacing w:after="160" w:line="320" w:lineRule="auto"/>
        <w:jc w:val="both"/>
      </w:pPr>
      <w:r>
        <w:t>The 652 latent variables in the starter scenario are concentrated at junction nodes where per-edge flows are not publicly observed. The distribution:</w:t>
      </w:r>
    </w:p>
    <w:tbl>
      <w:tblPr>
        <w:tblStyle w:val="TableGrid"/>
        <w:tblW w:w="9067" w:type="dxa"/>
        <w:tblLook w:val="04A0" w:firstRow="1" w:lastRow="0" w:firstColumn="1" w:lastColumn="0" w:noHBand="0" w:noVBand="1"/>
      </w:tblPr>
      <w:tblGrid>
        <w:gridCol w:w="3022"/>
        <w:gridCol w:w="3022"/>
        <w:gridCol w:w="3023"/>
      </w:tblGrid>
      <w:tr w:rsidR="00537923" w14:paraId="0B8C9048" w14:textId="77777777">
        <w:trPr>
          <w:tblHeader/>
        </w:trPr>
        <w:tc>
          <w:tcPr>
            <w:tcW w:w="3022" w:type="dxa"/>
            <w:shd w:val="clear" w:color="auto" w:fill="D9E2F3"/>
            <w:vAlign w:val="center"/>
          </w:tcPr>
          <w:p w14:paraId="42405F3B" w14:textId="77777777" w:rsidR="00537923" w:rsidRDefault="005C5514">
            <w:pPr>
              <w:rPr>
                <w:b/>
              </w:rPr>
            </w:pPr>
            <w:r>
              <w:rPr>
                <w:b/>
              </w:rPr>
              <w:t>Junction or subsystem</w:t>
            </w:r>
          </w:p>
        </w:tc>
        <w:tc>
          <w:tcPr>
            <w:tcW w:w="3022" w:type="dxa"/>
            <w:shd w:val="clear" w:color="auto" w:fill="D9E2F3"/>
            <w:vAlign w:val="center"/>
          </w:tcPr>
          <w:p w14:paraId="3A923D90" w14:textId="77777777" w:rsidR="00537923" w:rsidRDefault="005C5514">
            <w:pPr>
              <w:rPr>
                <w:b/>
              </w:rPr>
            </w:pPr>
            <w:r>
              <w:rPr>
                <w:b/>
              </w:rPr>
              <w:t>Latent count</w:t>
            </w:r>
          </w:p>
        </w:tc>
        <w:tc>
          <w:tcPr>
            <w:tcW w:w="3023" w:type="dxa"/>
            <w:shd w:val="clear" w:color="auto" w:fill="D9E2F3"/>
            <w:vAlign w:val="center"/>
          </w:tcPr>
          <w:p w14:paraId="1750A311" w14:textId="77777777" w:rsidR="00537923" w:rsidRDefault="005C5514">
            <w:pPr>
              <w:rPr>
                <w:b/>
              </w:rPr>
            </w:pPr>
            <w:r>
              <w:rPr>
                <w:b/>
              </w:rPr>
              <w:t>Reason</w:t>
            </w:r>
          </w:p>
        </w:tc>
      </w:tr>
      <w:tr w:rsidR="00537923" w14:paraId="3CFE163C" w14:textId="77777777">
        <w:tc>
          <w:tcPr>
            <w:tcW w:w="3022" w:type="dxa"/>
            <w:vAlign w:val="center"/>
          </w:tcPr>
          <w:p w14:paraId="2A87CA1D" w14:textId="77777777" w:rsidR="00537923" w:rsidRDefault="005C5514">
            <w:r>
              <w:t>Permian fan-out (basin → origin terminals → trunk pipelines)</w:t>
            </w:r>
          </w:p>
        </w:tc>
        <w:tc>
          <w:tcPr>
            <w:tcW w:w="3022" w:type="dxa"/>
            <w:vAlign w:val="center"/>
          </w:tcPr>
          <w:p w14:paraId="3661779A" w14:textId="77777777" w:rsidR="00537923" w:rsidRDefault="005C5514">
            <w:r>
              <w:t>47</w:t>
            </w:r>
          </w:p>
        </w:tc>
        <w:tc>
          <w:tcPr>
            <w:tcW w:w="3023" w:type="dxa"/>
            <w:vAlign w:val="center"/>
          </w:tcPr>
          <w:p w14:paraId="54362A35" w14:textId="77777777" w:rsidR="00537923" w:rsidRDefault="005C5514">
            <w:r>
              <w:t>Per-pipeline splits between Midland, Wink, Crane terminals and downstream Gulf Coast pipelines</w:t>
            </w:r>
          </w:p>
        </w:tc>
      </w:tr>
      <w:tr w:rsidR="00537923" w14:paraId="3AAB2A2E" w14:textId="77777777">
        <w:tc>
          <w:tcPr>
            <w:tcW w:w="3022" w:type="dxa"/>
            <w:vAlign w:val="center"/>
          </w:tcPr>
          <w:p w14:paraId="7AA7D39C" w14:textId="77777777" w:rsidR="00537923" w:rsidRDefault="005C5514">
            <w:r>
              <w:t>Bakken fan-out (gathering → trunk pipelines to PADD 2 and beyond)</w:t>
            </w:r>
          </w:p>
        </w:tc>
        <w:tc>
          <w:tcPr>
            <w:tcW w:w="3022" w:type="dxa"/>
            <w:vAlign w:val="center"/>
          </w:tcPr>
          <w:p w14:paraId="136E0362" w14:textId="77777777" w:rsidR="00537923" w:rsidRDefault="005C5514">
            <w:r>
              <w:t>32</w:t>
            </w:r>
          </w:p>
        </w:tc>
        <w:tc>
          <w:tcPr>
            <w:tcW w:w="3023" w:type="dxa"/>
            <w:vAlign w:val="center"/>
          </w:tcPr>
          <w:p w14:paraId="7E8475E1" w14:textId="77777777" w:rsidR="00537923" w:rsidRDefault="005C5514">
            <w:r>
              <w:t>Per-pipeline splits out of Bakken gathering systems</w:t>
            </w:r>
          </w:p>
        </w:tc>
      </w:tr>
      <w:tr w:rsidR="00537923" w14:paraId="0579A72B" w14:textId="77777777">
        <w:tc>
          <w:tcPr>
            <w:tcW w:w="3022" w:type="dxa"/>
            <w:vAlign w:val="center"/>
          </w:tcPr>
          <w:p w14:paraId="537E00D9" w14:textId="77777777" w:rsidR="00537923" w:rsidRDefault="005C5514">
            <w:r>
              <w:t>Bakken cross-state connector</w:t>
            </w:r>
          </w:p>
        </w:tc>
        <w:tc>
          <w:tcPr>
            <w:tcW w:w="3022" w:type="dxa"/>
            <w:vAlign w:val="center"/>
          </w:tcPr>
          <w:p w14:paraId="23F37261" w14:textId="77777777" w:rsidR="00537923" w:rsidRDefault="005C5514">
            <w:r>
              <w:t>4</w:t>
            </w:r>
          </w:p>
        </w:tc>
        <w:tc>
          <w:tcPr>
            <w:tcW w:w="3023" w:type="dxa"/>
            <w:vAlign w:val="center"/>
          </w:tcPr>
          <w:p w14:paraId="4D77BC25" w14:textId="77777777" w:rsidR="00537923" w:rsidRDefault="005C5514">
            <w:r>
              <w:t>All four flow variables on pipe_bakken_xstate (eleventh migration pass)</w:t>
            </w:r>
          </w:p>
        </w:tc>
      </w:tr>
      <w:tr w:rsidR="00537923" w14:paraId="1D306FBE" w14:textId="77777777">
        <w:tc>
          <w:tcPr>
            <w:tcW w:w="3022" w:type="dxa"/>
            <w:vAlign w:val="center"/>
          </w:tcPr>
          <w:p w14:paraId="270EDA4A" w14:textId="77777777" w:rsidR="00537923" w:rsidRDefault="005C5514">
            <w:r>
              <w:t>Cushing hub sub-decomposition</w:t>
            </w:r>
          </w:p>
        </w:tc>
        <w:tc>
          <w:tcPr>
            <w:tcW w:w="3022" w:type="dxa"/>
            <w:vAlign w:val="center"/>
          </w:tcPr>
          <w:p w14:paraId="7FD90F29" w14:textId="77777777" w:rsidR="00537923" w:rsidRDefault="005C5514">
            <w:r>
              <w:t>18</w:t>
            </w:r>
          </w:p>
        </w:tc>
        <w:tc>
          <w:tcPr>
            <w:tcW w:w="3023" w:type="dxa"/>
            <w:vAlign w:val="center"/>
          </w:tcPr>
          <w:p w14:paraId="4527A6A2" w14:textId="77777777" w:rsidR="00537923" w:rsidRDefault="005C5514">
            <w:r>
              <w:t>Per-operator-sub-terminal splits within the hub (only aggregate stocks observed)</w:t>
            </w:r>
          </w:p>
        </w:tc>
      </w:tr>
      <w:tr w:rsidR="00537923" w14:paraId="14D3AB5F" w14:textId="77777777">
        <w:tc>
          <w:tcPr>
            <w:tcW w:w="3022" w:type="dxa"/>
            <w:vAlign w:val="center"/>
          </w:tcPr>
          <w:p w14:paraId="663B8C29" w14:textId="77777777" w:rsidR="00537923" w:rsidRDefault="005C5514">
            <w:r>
              <w:t>Houston exports sub-decomposition</w:t>
            </w:r>
          </w:p>
        </w:tc>
        <w:tc>
          <w:tcPr>
            <w:tcW w:w="3022" w:type="dxa"/>
            <w:vAlign w:val="center"/>
          </w:tcPr>
          <w:p w14:paraId="157CED52" w14:textId="77777777" w:rsidR="00537923" w:rsidRDefault="005C5514">
            <w:r>
              <w:t>24</w:t>
            </w:r>
          </w:p>
        </w:tc>
        <w:tc>
          <w:tcPr>
            <w:tcW w:w="3023" w:type="dxa"/>
            <w:vAlign w:val="center"/>
          </w:tcPr>
          <w:p w14:paraId="74A90FE5" w14:textId="77777777" w:rsidR="00537923" w:rsidRDefault="005C5514">
            <w:r>
              <w:t>Per-sub-terminal splits within the Houston aggregate</w:t>
            </w:r>
          </w:p>
        </w:tc>
      </w:tr>
      <w:tr w:rsidR="00537923" w14:paraId="69CF9B1C" w14:textId="77777777">
        <w:tc>
          <w:tcPr>
            <w:tcW w:w="3022" w:type="dxa"/>
            <w:vAlign w:val="center"/>
          </w:tcPr>
          <w:p w14:paraId="176213A3" w14:textId="77777777" w:rsidR="00537923" w:rsidRDefault="005C5514">
            <w:r>
              <w:lastRenderedPageBreak/>
              <w:t>Inter-PADD aggregate per-pipeline splits</w:t>
            </w:r>
          </w:p>
        </w:tc>
        <w:tc>
          <w:tcPr>
            <w:tcW w:w="3022" w:type="dxa"/>
            <w:vAlign w:val="center"/>
          </w:tcPr>
          <w:p w14:paraId="28980991" w14:textId="77777777" w:rsidR="00537923" w:rsidRDefault="005C5514">
            <w:r>
              <w:t>196</w:t>
            </w:r>
          </w:p>
        </w:tc>
        <w:tc>
          <w:tcPr>
            <w:tcW w:w="3023" w:type="dxa"/>
            <w:vAlign w:val="center"/>
          </w:tcPr>
          <w:p w14:paraId="6BB3BFBD" w14:textId="77777777" w:rsidR="00537923" w:rsidRDefault="005C5514">
            <w:r>
              <w:t>Each inter-PADD aggregate has multiple constituent pipelines; aggregate flow observed, per-pipeline split latent</w:t>
            </w:r>
          </w:p>
        </w:tc>
      </w:tr>
      <w:tr w:rsidR="00537923" w14:paraId="3F7FFCDF" w14:textId="77777777">
        <w:tc>
          <w:tcPr>
            <w:tcW w:w="3022" w:type="dxa"/>
            <w:vAlign w:val="center"/>
          </w:tcPr>
          <w:p w14:paraId="5C7E7F46" w14:textId="77777777" w:rsidR="00537923" w:rsidRDefault="005C5514">
            <w:r>
              <w:t>SPR per-site outflows</w:t>
            </w:r>
          </w:p>
        </w:tc>
        <w:tc>
          <w:tcPr>
            <w:tcW w:w="3022" w:type="dxa"/>
            <w:vAlign w:val="center"/>
          </w:tcPr>
          <w:p w14:paraId="7BE5952A" w14:textId="77777777" w:rsidR="00537923" w:rsidRDefault="005C5514">
            <w:r>
              <w:t>16</w:t>
            </w:r>
          </w:p>
        </w:tc>
        <w:tc>
          <w:tcPr>
            <w:tcW w:w="3023" w:type="dxa"/>
            <w:vAlign w:val="center"/>
          </w:tcPr>
          <w:p w14:paraId="31986C50" w14:textId="77777777" w:rsidR="00537923" w:rsidRDefault="005C5514">
            <w:r>
              <w:t>Observed only at SPR-total level when released; per-site decomposition latent</w:t>
            </w:r>
          </w:p>
        </w:tc>
      </w:tr>
      <w:tr w:rsidR="00537923" w14:paraId="5B2757CD" w14:textId="77777777">
        <w:tc>
          <w:tcPr>
            <w:tcW w:w="3022" w:type="dxa"/>
            <w:vAlign w:val="center"/>
          </w:tcPr>
          <w:p w14:paraId="2C14DF9D" w14:textId="77777777" w:rsidR="00537923" w:rsidRDefault="005C5514">
            <w:r>
              <w:t>Refinery per-pipeline-receipt flows</w:t>
            </w:r>
          </w:p>
        </w:tc>
        <w:tc>
          <w:tcPr>
            <w:tcW w:w="3022" w:type="dxa"/>
            <w:vAlign w:val="center"/>
          </w:tcPr>
          <w:p w14:paraId="37D35364" w14:textId="77777777" w:rsidR="00537923" w:rsidRDefault="005C5514">
            <w:r>
              <w:t>184</w:t>
            </w:r>
          </w:p>
        </w:tc>
        <w:tc>
          <w:tcPr>
            <w:tcW w:w="3023" w:type="dxa"/>
            <w:vAlign w:val="center"/>
          </w:tcPr>
          <w:p w14:paraId="4132F680" w14:textId="77777777" w:rsidR="00537923" w:rsidRDefault="005C5514">
            <w:r>
              <w:t>Refineries observed at PADD-aggregate level for receipts; per-source-pipeline splits latent</w:t>
            </w:r>
          </w:p>
        </w:tc>
      </w:tr>
      <w:tr w:rsidR="00537923" w14:paraId="7E28A749" w14:textId="77777777">
        <w:tc>
          <w:tcPr>
            <w:tcW w:w="3022" w:type="dxa"/>
            <w:vAlign w:val="center"/>
          </w:tcPr>
          <w:p w14:paraId="0F60425F" w14:textId="77777777" w:rsidR="00537923" w:rsidRDefault="005C5514">
            <w:r>
              <w:t>Origin terminal outflows to multiple downstream pipelines</w:t>
            </w:r>
          </w:p>
        </w:tc>
        <w:tc>
          <w:tcPr>
            <w:tcW w:w="3022" w:type="dxa"/>
            <w:vAlign w:val="center"/>
          </w:tcPr>
          <w:p w14:paraId="7ADEE364" w14:textId="77777777" w:rsidR="00537923" w:rsidRDefault="005C5514">
            <w:r>
              <w:t>89</w:t>
            </w:r>
          </w:p>
        </w:tc>
        <w:tc>
          <w:tcPr>
            <w:tcW w:w="3023" w:type="dxa"/>
            <w:vAlign w:val="center"/>
          </w:tcPr>
          <w:p w14:paraId="53C66BF6" w14:textId="77777777" w:rsidR="00537923" w:rsidRDefault="005C5514">
            <w:r>
              <w:t>Midland, Wink, Crane outflows to multiple trunk pipelines, latent at the per-pipeline level</w:t>
            </w:r>
          </w:p>
        </w:tc>
      </w:tr>
      <w:tr w:rsidR="00537923" w14:paraId="10D5C6C1" w14:textId="77777777">
        <w:tc>
          <w:tcPr>
            <w:tcW w:w="3022" w:type="dxa"/>
            <w:vAlign w:val="center"/>
          </w:tcPr>
          <w:p w14:paraId="78A6A370" w14:textId="77777777" w:rsidR="00537923" w:rsidRDefault="005C5514">
            <w:r>
              <w:t>Offshore production routing</w:t>
            </w:r>
          </w:p>
        </w:tc>
        <w:tc>
          <w:tcPr>
            <w:tcW w:w="3022" w:type="dxa"/>
            <w:vAlign w:val="center"/>
          </w:tcPr>
          <w:p w14:paraId="2BD8ECB6" w14:textId="77777777" w:rsidR="00537923" w:rsidRDefault="005C5514">
            <w:r>
              <w:t>28</w:t>
            </w:r>
          </w:p>
        </w:tc>
        <w:tc>
          <w:tcPr>
            <w:tcW w:w="3023" w:type="dxa"/>
            <w:vAlign w:val="center"/>
          </w:tcPr>
          <w:p w14:paraId="3BFDC0AF" w14:textId="77777777" w:rsidR="00537923" w:rsidRDefault="005C5514">
            <w:r>
              <w:t>Gulf of America platforms route through multiple offshore-to-shore systems, splits unobserved</w:t>
            </w:r>
          </w:p>
        </w:tc>
      </w:tr>
      <w:tr w:rsidR="00537923" w14:paraId="190760F4" w14:textId="77777777">
        <w:tc>
          <w:tcPr>
            <w:tcW w:w="3022" w:type="dxa"/>
            <w:vAlign w:val="center"/>
          </w:tcPr>
          <w:p w14:paraId="74369108" w14:textId="77777777" w:rsidR="00537923" w:rsidRDefault="005C5514">
            <w:r>
              <w:t>Other (smaller subsystems)</w:t>
            </w:r>
          </w:p>
        </w:tc>
        <w:tc>
          <w:tcPr>
            <w:tcW w:w="3022" w:type="dxa"/>
            <w:vAlign w:val="center"/>
          </w:tcPr>
          <w:p w14:paraId="6C66E593" w14:textId="77777777" w:rsidR="00537923" w:rsidRDefault="005C5514">
            <w:r>
              <w:t>14</w:t>
            </w:r>
          </w:p>
        </w:tc>
        <w:tc>
          <w:tcPr>
            <w:tcW w:w="3023" w:type="dxa"/>
            <w:vAlign w:val="center"/>
          </w:tcPr>
          <w:p w14:paraId="42823A67" w14:textId="77777777" w:rsidR="00537923" w:rsidRDefault="005C5514">
            <w:r>
              <w:t>Foreign aggregate boundary edges, miscellaneous latents</w:t>
            </w:r>
          </w:p>
        </w:tc>
      </w:tr>
      <w:tr w:rsidR="00537923" w14:paraId="360D4DA0" w14:textId="77777777">
        <w:tc>
          <w:tcPr>
            <w:tcW w:w="3022" w:type="dxa"/>
            <w:vAlign w:val="center"/>
          </w:tcPr>
          <w:p w14:paraId="4B1F3AD2" w14:textId="77777777" w:rsidR="00537923" w:rsidRDefault="005C5514">
            <w:r>
              <w:t>Total</w:t>
            </w:r>
          </w:p>
        </w:tc>
        <w:tc>
          <w:tcPr>
            <w:tcW w:w="3022" w:type="dxa"/>
            <w:vAlign w:val="center"/>
          </w:tcPr>
          <w:p w14:paraId="08205D63" w14:textId="77777777" w:rsidR="00537923" w:rsidRDefault="005C5514">
            <w:r>
              <w:t>652</w:t>
            </w:r>
          </w:p>
        </w:tc>
        <w:tc>
          <w:tcPr>
            <w:tcW w:w="3023" w:type="dxa"/>
            <w:vAlign w:val="center"/>
          </w:tcPr>
          <w:p w14:paraId="5CAB634C" w14:textId="77777777" w:rsidR="00537923" w:rsidRDefault="00537923"/>
        </w:tc>
      </w:tr>
    </w:tbl>
    <w:p w14:paraId="36BCFF76" w14:textId="77777777" w:rsidR="008E1B31" w:rsidRDefault="005C5514">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5C5514">
      <w:pPr>
        <w:pStyle w:val="Heading2"/>
      </w:pPr>
      <w:r>
        <w:t>D.5 Structural zeros by node type</w:t>
      </w:r>
    </w:p>
    <w:p w14:paraId="36BCFF78" w14:textId="77777777" w:rsidR="008E1B31" w:rsidRDefault="005C5514">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tbl>
      <w:tblPr>
        <w:tblStyle w:val="TableGrid"/>
        <w:tblW w:w="9067" w:type="dxa"/>
        <w:tblLook w:val="04A0" w:firstRow="1" w:lastRow="0" w:firstColumn="1" w:lastColumn="0" w:noHBand="0" w:noVBand="1"/>
      </w:tblPr>
      <w:tblGrid>
        <w:gridCol w:w="2266"/>
        <w:gridCol w:w="2266"/>
        <w:gridCol w:w="2266"/>
        <w:gridCol w:w="2269"/>
      </w:tblGrid>
      <w:tr w:rsidR="00537923" w14:paraId="797BC808" w14:textId="77777777">
        <w:trPr>
          <w:tblHeader/>
        </w:trPr>
        <w:tc>
          <w:tcPr>
            <w:tcW w:w="2266" w:type="dxa"/>
            <w:shd w:val="clear" w:color="auto" w:fill="D9E2F3"/>
            <w:vAlign w:val="center"/>
          </w:tcPr>
          <w:p w14:paraId="3767C5FF" w14:textId="77777777" w:rsidR="00537923" w:rsidRDefault="005C5514">
            <w:pPr>
              <w:rPr>
                <w:b/>
              </w:rPr>
            </w:pPr>
            <w:r>
              <w:rPr>
                <w:b/>
              </w:rPr>
              <w:t>Node type</w:t>
            </w:r>
          </w:p>
        </w:tc>
        <w:tc>
          <w:tcPr>
            <w:tcW w:w="2266" w:type="dxa"/>
            <w:shd w:val="clear" w:color="auto" w:fill="D9E2F3"/>
            <w:vAlign w:val="center"/>
          </w:tcPr>
          <w:p w14:paraId="23239D6F" w14:textId="77777777" w:rsidR="00537923" w:rsidRDefault="005C5514">
            <w:pPr>
              <w:rPr>
                <w:b/>
              </w:rPr>
            </w:pPr>
            <w:r>
              <w:rPr>
                <w:b/>
              </w:rPr>
              <w:t>Structural zeros per node</w:t>
            </w:r>
          </w:p>
        </w:tc>
        <w:tc>
          <w:tcPr>
            <w:tcW w:w="2266" w:type="dxa"/>
            <w:shd w:val="clear" w:color="auto" w:fill="D9E2F3"/>
            <w:vAlign w:val="center"/>
          </w:tcPr>
          <w:p w14:paraId="285B5DFA" w14:textId="77777777" w:rsidR="00537923" w:rsidRDefault="005C5514">
            <w:pPr>
              <w:rPr>
                <w:b/>
              </w:rPr>
            </w:pPr>
            <w:r>
              <w:rPr>
                <w:b/>
              </w:rPr>
              <w:t>Total nodes</w:t>
            </w:r>
          </w:p>
        </w:tc>
        <w:tc>
          <w:tcPr>
            <w:tcW w:w="2269" w:type="dxa"/>
            <w:shd w:val="clear" w:color="auto" w:fill="D9E2F3"/>
            <w:vAlign w:val="center"/>
          </w:tcPr>
          <w:p w14:paraId="54311191" w14:textId="77777777" w:rsidR="00537923" w:rsidRDefault="005C5514">
            <w:pPr>
              <w:rPr>
                <w:b/>
              </w:rPr>
            </w:pPr>
            <w:r>
              <w:rPr>
                <w:b/>
              </w:rPr>
              <w:t>Zero variables</w:t>
            </w:r>
          </w:p>
        </w:tc>
      </w:tr>
      <w:tr w:rsidR="00537923" w14:paraId="60D01945" w14:textId="77777777">
        <w:tc>
          <w:tcPr>
            <w:tcW w:w="2266" w:type="dxa"/>
            <w:vAlign w:val="center"/>
          </w:tcPr>
          <w:p w14:paraId="1CB5CB60" w14:textId="77777777" w:rsidR="00537923" w:rsidRDefault="005C5514">
            <w:r>
              <w:t>Pipeline</w:t>
            </w:r>
          </w:p>
        </w:tc>
        <w:tc>
          <w:tcPr>
            <w:tcW w:w="2266" w:type="dxa"/>
            <w:vAlign w:val="center"/>
          </w:tcPr>
          <w:p w14:paraId="0547EE15" w14:textId="77777777" w:rsidR="00537923" w:rsidRDefault="005C5514">
            <w:r>
              <w:t>4 (P, C, ΔS, B; the four pass-through quantities)</w:t>
            </w:r>
          </w:p>
        </w:tc>
        <w:tc>
          <w:tcPr>
            <w:tcW w:w="2266" w:type="dxa"/>
            <w:vAlign w:val="center"/>
          </w:tcPr>
          <w:p w14:paraId="338544B1" w14:textId="77777777" w:rsidR="00537923" w:rsidRDefault="005C5514">
            <w:r>
              <w:t>37</w:t>
            </w:r>
          </w:p>
        </w:tc>
        <w:tc>
          <w:tcPr>
            <w:tcW w:w="2269" w:type="dxa"/>
            <w:vAlign w:val="center"/>
          </w:tcPr>
          <w:p w14:paraId="1AA90276" w14:textId="77777777" w:rsidR="00537923" w:rsidRDefault="005C5514">
            <w:r>
              <w:t>148</w:t>
            </w:r>
          </w:p>
        </w:tc>
      </w:tr>
      <w:tr w:rsidR="00537923" w14:paraId="56461B4F" w14:textId="77777777">
        <w:tc>
          <w:tcPr>
            <w:tcW w:w="2266" w:type="dxa"/>
            <w:vAlign w:val="center"/>
          </w:tcPr>
          <w:p w14:paraId="2A6652F2" w14:textId="77777777" w:rsidR="00537923" w:rsidRDefault="005C5514">
            <w:r>
              <w:t>Gathering</w:t>
            </w:r>
          </w:p>
        </w:tc>
        <w:tc>
          <w:tcPr>
            <w:tcW w:w="2266" w:type="dxa"/>
            <w:vAlign w:val="center"/>
          </w:tcPr>
          <w:p w14:paraId="3288D074" w14:textId="77777777" w:rsidR="00537923" w:rsidRDefault="005C5514">
            <w:r>
              <w:t>4 (P, C, ΔS, B if no own production) + 1 (P for gatherings within their basin: zero if basin-level P is authoritative elsewhere)</w:t>
            </w:r>
          </w:p>
        </w:tc>
        <w:tc>
          <w:tcPr>
            <w:tcW w:w="2266" w:type="dxa"/>
            <w:vAlign w:val="center"/>
          </w:tcPr>
          <w:p w14:paraId="45B1B101" w14:textId="77777777" w:rsidR="00537923" w:rsidRDefault="005C5514">
            <w:r>
              <w:t>6</w:t>
            </w:r>
          </w:p>
        </w:tc>
        <w:tc>
          <w:tcPr>
            <w:tcW w:w="2269" w:type="dxa"/>
            <w:vAlign w:val="center"/>
          </w:tcPr>
          <w:p w14:paraId="4CE05C6A" w14:textId="77777777" w:rsidR="00537923" w:rsidRDefault="005C5514">
            <w:r>
              <w:t>24</w:t>
            </w:r>
          </w:p>
        </w:tc>
      </w:tr>
      <w:tr w:rsidR="00537923" w14:paraId="11ED31AE" w14:textId="77777777">
        <w:tc>
          <w:tcPr>
            <w:tcW w:w="2266" w:type="dxa"/>
            <w:vAlign w:val="center"/>
          </w:tcPr>
          <w:p w14:paraId="5A928681" w14:textId="77777777" w:rsidR="00537923" w:rsidRDefault="005C5514">
            <w:r>
              <w:t>Refinery</w:t>
            </w:r>
          </w:p>
        </w:tc>
        <w:tc>
          <w:tcPr>
            <w:tcW w:w="2266" w:type="dxa"/>
            <w:vAlign w:val="center"/>
          </w:tcPr>
          <w:p w14:paraId="423EF6C7" w14:textId="77777777" w:rsidR="00537923" w:rsidRDefault="005C5514">
            <w:r>
              <w:t>1 (P; refineries do not produce crude)</w:t>
            </w:r>
          </w:p>
        </w:tc>
        <w:tc>
          <w:tcPr>
            <w:tcW w:w="2266" w:type="dxa"/>
            <w:vAlign w:val="center"/>
          </w:tcPr>
          <w:p w14:paraId="048E0A10" w14:textId="77777777" w:rsidR="00537923" w:rsidRDefault="005C5514">
            <w:r>
              <w:t>24</w:t>
            </w:r>
          </w:p>
        </w:tc>
        <w:tc>
          <w:tcPr>
            <w:tcW w:w="2269" w:type="dxa"/>
            <w:vAlign w:val="center"/>
          </w:tcPr>
          <w:p w14:paraId="5824AC27" w14:textId="77777777" w:rsidR="00537923" w:rsidRDefault="005C5514">
            <w:r>
              <w:t>24</w:t>
            </w:r>
          </w:p>
        </w:tc>
      </w:tr>
      <w:tr w:rsidR="00537923" w14:paraId="46AAB324" w14:textId="77777777">
        <w:tc>
          <w:tcPr>
            <w:tcW w:w="2266" w:type="dxa"/>
            <w:vAlign w:val="center"/>
          </w:tcPr>
          <w:p w14:paraId="5397AE10" w14:textId="77777777" w:rsidR="00537923" w:rsidRDefault="005C5514">
            <w:r>
              <w:t>Storage terminal</w:t>
            </w:r>
          </w:p>
        </w:tc>
        <w:tc>
          <w:tcPr>
            <w:tcW w:w="2266" w:type="dxa"/>
            <w:vAlign w:val="center"/>
          </w:tcPr>
          <w:p w14:paraId="7CFD6B15" w14:textId="77777777" w:rsidR="00537923" w:rsidRDefault="005C5514">
            <w:r>
              <w:t>4 (P, C, ΔS for pass-through stocks, B)</w:t>
            </w:r>
          </w:p>
        </w:tc>
        <w:tc>
          <w:tcPr>
            <w:tcW w:w="2266" w:type="dxa"/>
            <w:vAlign w:val="center"/>
          </w:tcPr>
          <w:p w14:paraId="21020B94" w14:textId="77777777" w:rsidR="00537923" w:rsidRDefault="005C5514">
            <w:r>
              <w:t>10</w:t>
            </w:r>
          </w:p>
        </w:tc>
        <w:tc>
          <w:tcPr>
            <w:tcW w:w="2269" w:type="dxa"/>
            <w:vAlign w:val="center"/>
          </w:tcPr>
          <w:p w14:paraId="6682E57C" w14:textId="77777777" w:rsidR="00537923" w:rsidRDefault="005C5514">
            <w:r>
              <w:t>40</w:t>
            </w:r>
          </w:p>
        </w:tc>
      </w:tr>
      <w:tr w:rsidR="00537923" w14:paraId="14AFD91D" w14:textId="77777777">
        <w:tc>
          <w:tcPr>
            <w:tcW w:w="2266" w:type="dxa"/>
            <w:vAlign w:val="center"/>
          </w:tcPr>
          <w:p w14:paraId="1DA757E7" w14:textId="77777777" w:rsidR="00537923" w:rsidRDefault="005C5514">
            <w:r>
              <w:lastRenderedPageBreak/>
              <w:t>SPR site</w:t>
            </w:r>
          </w:p>
        </w:tc>
        <w:tc>
          <w:tcPr>
            <w:tcW w:w="2266" w:type="dxa"/>
            <w:vAlign w:val="center"/>
          </w:tcPr>
          <w:p w14:paraId="37E3FB01" w14:textId="77777777" w:rsidR="00537923" w:rsidRDefault="005C5514">
            <w:r>
              <w:t>2 (P, C; SPR sites do not produce or consume)</w:t>
            </w:r>
          </w:p>
        </w:tc>
        <w:tc>
          <w:tcPr>
            <w:tcW w:w="2266" w:type="dxa"/>
            <w:vAlign w:val="center"/>
          </w:tcPr>
          <w:p w14:paraId="40213725" w14:textId="77777777" w:rsidR="00537923" w:rsidRDefault="005C5514">
            <w:r>
              <w:t>4</w:t>
            </w:r>
          </w:p>
        </w:tc>
        <w:tc>
          <w:tcPr>
            <w:tcW w:w="2269" w:type="dxa"/>
            <w:vAlign w:val="center"/>
          </w:tcPr>
          <w:p w14:paraId="554D61DA" w14:textId="77777777" w:rsidR="00537923" w:rsidRDefault="005C5514">
            <w:r>
              <w:t>8</w:t>
            </w:r>
          </w:p>
        </w:tc>
      </w:tr>
      <w:tr w:rsidR="00537923" w14:paraId="5CB7B285" w14:textId="77777777">
        <w:tc>
          <w:tcPr>
            <w:tcW w:w="2266" w:type="dxa"/>
            <w:vAlign w:val="center"/>
          </w:tcPr>
          <w:p w14:paraId="3928FD1C" w14:textId="77777777" w:rsidR="00537923" w:rsidRDefault="005C5514">
            <w:r>
              <w:t>Import terminal</w:t>
            </w:r>
          </w:p>
        </w:tc>
        <w:tc>
          <w:tcPr>
            <w:tcW w:w="2266" w:type="dxa"/>
            <w:vAlign w:val="center"/>
          </w:tcPr>
          <w:p w14:paraId="7482F143" w14:textId="77777777" w:rsidR="00537923" w:rsidRDefault="005C5514">
            <w:r>
              <w:t>4 (P, C, ΔS for pass-through, B)</w:t>
            </w:r>
          </w:p>
        </w:tc>
        <w:tc>
          <w:tcPr>
            <w:tcW w:w="2266" w:type="dxa"/>
            <w:vAlign w:val="center"/>
          </w:tcPr>
          <w:p w14:paraId="5E6E8C3A" w14:textId="77777777" w:rsidR="00537923" w:rsidRDefault="005C5514">
            <w:r>
              <w:t>8</w:t>
            </w:r>
          </w:p>
        </w:tc>
        <w:tc>
          <w:tcPr>
            <w:tcW w:w="2269" w:type="dxa"/>
            <w:vAlign w:val="center"/>
          </w:tcPr>
          <w:p w14:paraId="520674B2" w14:textId="77777777" w:rsidR="00537923" w:rsidRDefault="005C5514">
            <w:r>
              <w:t>32</w:t>
            </w:r>
          </w:p>
        </w:tc>
      </w:tr>
      <w:tr w:rsidR="00537923" w14:paraId="7C07816B" w14:textId="77777777">
        <w:tc>
          <w:tcPr>
            <w:tcW w:w="2266" w:type="dxa"/>
            <w:vAlign w:val="center"/>
          </w:tcPr>
          <w:p w14:paraId="0E487AB3" w14:textId="77777777" w:rsidR="00537923" w:rsidRDefault="005C5514">
            <w:r>
              <w:t>Export terminal</w:t>
            </w:r>
          </w:p>
        </w:tc>
        <w:tc>
          <w:tcPr>
            <w:tcW w:w="2266" w:type="dxa"/>
            <w:vAlign w:val="center"/>
          </w:tcPr>
          <w:p w14:paraId="0D97EB77" w14:textId="77777777" w:rsidR="00537923" w:rsidRDefault="005C5514">
            <w:r>
              <w:t>4 (P, C, ΔS for pass-through, B)</w:t>
            </w:r>
          </w:p>
        </w:tc>
        <w:tc>
          <w:tcPr>
            <w:tcW w:w="2266" w:type="dxa"/>
            <w:vAlign w:val="center"/>
          </w:tcPr>
          <w:p w14:paraId="1830DDD2" w14:textId="77777777" w:rsidR="00537923" w:rsidRDefault="005C5514">
            <w:r>
              <w:t>12</w:t>
            </w:r>
          </w:p>
        </w:tc>
        <w:tc>
          <w:tcPr>
            <w:tcW w:w="2269" w:type="dxa"/>
            <w:vAlign w:val="center"/>
          </w:tcPr>
          <w:p w14:paraId="25BA6D80" w14:textId="77777777" w:rsidR="00537923" w:rsidRDefault="005C5514">
            <w:r>
              <w:t>48</w:t>
            </w:r>
          </w:p>
        </w:tc>
      </w:tr>
      <w:tr w:rsidR="00537923" w14:paraId="10E4A026" w14:textId="77777777">
        <w:tc>
          <w:tcPr>
            <w:tcW w:w="2266" w:type="dxa"/>
            <w:vAlign w:val="center"/>
          </w:tcPr>
          <w:p w14:paraId="46FCCF5F" w14:textId="77777777" w:rsidR="00537923" w:rsidRDefault="005C5514">
            <w:r>
              <w:t>Origin terminal</w:t>
            </w:r>
          </w:p>
        </w:tc>
        <w:tc>
          <w:tcPr>
            <w:tcW w:w="2266" w:type="dxa"/>
            <w:vAlign w:val="center"/>
          </w:tcPr>
          <w:p w14:paraId="6BAC3FC2" w14:textId="77777777" w:rsidR="00537923" w:rsidRDefault="005C5514">
            <w:r>
              <w:t>4 (P, C, ΔS, B for pass-through)</w:t>
            </w:r>
          </w:p>
        </w:tc>
        <w:tc>
          <w:tcPr>
            <w:tcW w:w="2266" w:type="dxa"/>
            <w:vAlign w:val="center"/>
          </w:tcPr>
          <w:p w14:paraId="4A16E3EC" w14:textId="77777777" w:rsidR="00537923" w:rsidRDefault="005C5514">
            <w:r>
              <w:t>6</w:t>
            </w:r>
          </w:p>
        </w:tc>
        <w:tc>
          <w:tcPr>
            <w:tcW w:w="2269" w:type="dxa"/>
            <w:vAlign w:val="center"/>
          </w:tcPr>
          <w:p w14:paraId="6B32A4AE" w14:textId="77777777" w:rsidR="00537923" w:rsidRDefault="005C5514">
            <w:r>
              <w:t>24</w:t>
            </w:r>
          </w:p>
        </w:tc>
      </w:tr>
      <w:tr w:rsidR="00537923" w14:paraId="3E8B1EF3" w14:textId="77777777">
        <w:tc>
          <w:tcPr>
            <w:tcW w:w="2266" w:type="dxa"/>
            <w:vAlign w:val="center"/>
          </w:tcPr>
          <w:p w14:paraId="2DE08BE0" w14:textId="77777777" w:rsidR="00537923" w:rsidRDefault="005C5514">
            <w:r>
              <w:t>Boundary source</w:t>
            </w:r>
          </w:p>
        </w:tc>
        <w:tc>
          <w:tcPr>
            <w:tcW w:w="2266" w:type="dxa"/>
            <w:vAlign w:val="center"/>
          </w:tcPr>
          <w:p w14:paraId="1A62E173" w14:textId="77777777" w:rsidR="00537923" w:rsidRDefault="005C5514">
            <w:r>
              <w:t>C, ΔS, B</w:t>
            </w:r>
          </w:p>
        </w:tc>
        <w:tc>
          <w:tcPr>
            <w:tcW w:w="2266" w:type="dxa"/>
            <w:vAlign w:val="center"/>
          </w:tcPr>
          <w:p w14:paraId="5E6FC0C8" w14:textId="77777777" w:rsidR="00537923" w:rsidRDefault="005C5514">
            <w:r>
              <w:t>3 (foreign_supply, canadian_oil_sands, plus structural slots)</w:t>
            </w:r>
          </w:p>
        </w:tc>
        <w:tc>
          <w:tcPr>
            <w:tcW w:w="2269" w:type="dxa"/>
            <w:vAlign w:val="center"/>
          </w:tcPr>
          <w:p w14:paraId="0043A7DB" w14:textId="77777777" w:rsidR="00537923" w:rsidRDefault="005C5514">
            <w:r>
              <w:t>9</w:t>
            </w:r>
          </w:p>
        </w:tc>
      </w:tr>
      <w:tr w:rsidR="00537923" w14:paraId="570B0EF4" w14:textId="77777777">
        <w:tc>
          <w:tcPr>
            <w:tcW w:w="2266" w:type="dxa"/>
            <w:vAlign w:val="center"/>
          </w:tcPr>
          <w:p w14:paraId="7A2F386D" w14:textId="77777777" w:rsidR="00537923" w:rsidRDefault="005C5514">
            <w:r>
              <w:t>Other (region views, observational, mixed)</w:t>
            </w:r>
          </w:p>
        </w:tc>
        <w:tc>
          <w:tcPr>
            <w:tcW w:w="2266" w:type="dxa"/>
            <w:vAlign w:val="center"/>
          </w:tcPr>
          <w:p w14:paraId="0094A842" w14:textId="77777777" w:rsidR="00537923" w:rsidRDefault="005C5514">
            <w:r>
              <w:t>various</w:t>
            </w:r>
          </w:p>
        </w:tc>
        <w:tc>
          <w:tcPr>
            <w:tcW w:w="2266" w:type="dxa"/>
            <w:vAlign w:val="center"/>
          </w:tcPr>
          <w:p w14:paraId="6207ACCA" w14:textId="77777777" w:rsidR="00537923" w:rsidRDefault="005C5514">
            <w:r>
              <w:t>130</w:t>
            </w:r>
          </w:p>
        </w:tc>
        <w:tc>
          <w:tcPr>
            <w:tcW w:w="2269" w:type="dxa"/>
            <w:vAlign w:val="center"/>
          </w:tcPr>
          <w:p w14:paraId="5B7C9FCB" w14:textId="77777777" w:rsidR="00537923" w:rsidRDefault="005C5514">
            <w:r>
              <w:t>271</w:t>
            </w:r>
          </w:p>
        </w:tc>
      </w:tr>
      <w:tr w:rsidR="00537923" w14:paraId="02C946EC" w14:textId="77777777">
        <w:tc>
          <w:tcPr>
            <w:tcW w:w="2266" w:type="dxa"/>
            <w:vAlign w:val="center"/>
          </w:tcPr>
          <w:p w14:paraId="5E49892B" w14:textId="77777777" w:rsidR="00537923" w:rsidRDefault="005C5514">
            <w:r>
              <w:t>Total</w:t>
            </w:r>
          </w:p>
        </w:tc>
        <w:tc>
          <w:tcPr>
            <w:tcW w:w="2266" w:type="dxa"/>
            <w:vAlign w:val="center"/>
          </w:tcPr>
          <w:p w14:paraId="4620315B" w14:textId="77777777" w:rsidR="00537923" w:rsidRDefault="00537923"/>
        </w:tc>
        <w:tc>
          <w:tcPr>
            <w:tcW w:w="2266" w:type="dxa"/>
            <w:vAlign w:val="center"/>
          </w:tcPr>
          <w:p w14:paraId="5C1237C3" w14:textId="77777777" w:rsidR="00537923" w:rsidRDefault="00537923"/>
        </w:tc>
        <w:tc>
          <w:tcPr>
            <w:tcW w:w="2269" w:type="dxa"/>
            <w:vAlign w:val="center"/>
          </w:tcPr>
          <w:p w14:paraId="41F22D86" w14:textId="77777777" w:rsidR="00537923" w:rsidRDefault="005C5514">
            <w:r>
              <w:t>628</w:t>
            </w:r>
          </w:p>
        </w:tc>
      </w:tr>
    </w:tbl>
    <w:p w14:paraId="36BCFF86" w14:textId="77777777" w:rsidR="008E1B31" w:rsidRDefault="005C5514">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5C5514">
      <w:pPr>
        <w:pStyle w:val="Heading2"/>
      </w:pPr>
      <w:r>
        <w:t>D.6 Migration history</w:t>
      </w:r>
    </w:p>
    <w:p w14:paraId="36BCFF88" w14:textId="77777777" w:rsidR="008E1B31" w:rsidRDefault="005C5514">
      <w:pPr>
        <w:spacing w:after="160" w:line="320" w:lineRule="auto"/>
        <w:jc w:val="both"/>
      </w:pPr>
      <w:r>
        <w:t>The starter graph reached its current state through twenty-three migration passes. The major passes are summarised here:</w:t>
      </w:r>
    </w:p>
    <w:tbl>
      <w:tblPr>
        <w:tblStyle w:val="TableGrid"/>
        <w:tblW w:w="9067" w:type="dxa"/>
        <w:tblLook w:val="04A0" w:firstRow="1" w:lastRow="0" w:firstColumn="1" w:lastColumn="0" w:noHBand="0" w:noVBand="1"/>
      </w:tblPr>
      <w:tblGrid>
        <w:gridCol w:w="3004"/>
        <w:gridCol w:w="3054"/>
        <w:gridCol w:w="3009"/>
      </w:tblGrid>
      <w:tr w:rsidR="00537923" w14:paraId="5BF9F2A0" w14:textId="77777777">
        <w:trPr>
          <w:tblHeader/>
        </w:trPr>
        <w:tc>
          <w:tcPr>
            <w:tcW w:w="3022" w:type="dxa"/>
            <w:shd w:val="clear" w:color="auto" w:fill="D9E2F3"/>
            <w:vAlign w:val="center"/>
          </w:tcPr>
          <w:p w14:paraId="7EB28C05" w14:textId="77777777" w:rsidR="00537923" w:rsidRDefault="005C5514">
            <w:pPr>
              <w:rPr>
                <w:b/>
              </w:rPr>
            </w:pPr>
            <w:r>
              <w:rPr>
                <w:b/>
              </w:rPr>
              <w:t>Pass</w:t>
            </w:r>
          </w:p>
        </w:tc>
        <w:tc>
          <w:tcPr>
            <w:tcW w:w="3022" w:type="dxa"/>
            <w:shd w:val="clear" w:color="auto" w:fill="D9E2F3"/>
            <w:vAlign w:val="center"/>
          </w:tcPr>
          <w:p w14:paraId="22B2962E" w14:textId="77777777" w:rsidR="00537923" w:rsidRDefault="005C5514">
            <w:pPr>
              <w:rPr>
                <w:b/>
              </w:rPr>
            </w:pPr>
            <w:r>
              <w:rPr>
                <w:b/>
              </w:rPr>
              <w:t>Description</w:t>
            </w:r>
          </w:p>
        </w:tc>
        <w:tc>
          <w:tcPr>
            <w:tcW w:w="3023" w:type="dxa"/>
            <w:shd w:val="clear" w:color="auto" w:fill="D9E2F3"/>
            <w:vAlign w:val="center"/>
          </w:tcPr>
          <w:p w14:paraId="38381E94" w14:textId="77777777" w:rsidR="00537923" w:rsidRDefault="005C5514">
            <w:pPr>
              <w:rPr>
                <w:b/>
              </w:rPr>
            </w:pPr>
            <w:r>
              <w:rPr>
                <w:b/>
              </w:rPr>
              <w:t>Result on dispatch counts</w:t>
            </w:r>
          </w:p>
        </w:tc>
      </w:tr>
      <w:tr w:rsidR="00537923" w14:paraId="0AF104F8" w14:textId="77777777">
        <w:tc>
          <w:tcPr>
            <w:tcW w:w="3022" w:type="dxa"/>
            <w:vAlign w:val="center"/>
          </w:tcPr>
          <w:p w14:paraId="1EDDBC51" w14:textId="77777777" w:rsidR="00537923" w:rsidRDefault="005C5514">
            <w:r>
              <w:t>1</w:t>
            </w:r>
          </w:p>
        </w:tc>
        <w:tc>
          <w:tcPr>
            <w:tcW w:w="3022" w:type="dxa"/>
            <w:vAlign w:val="center"/>
          </w:tcPr>
          <w:p w14:paraId="3B8E4140" w14:textId="77777777" w:rsidR="00537923" w:rsidRDefault="005C5514">
            <w:r>
              <w:t>Initial seed load from asset_graph.json</w:t>
            </w:r>
          </w:p>
        </w:tc>
        <w:tc>
          <w:tcPr>
            <w:tcW w:w="3023" w:type="dxa"/>
            <w:vAlign w:val="center"/>
          </w:tcPr>
          <w:p w14:paraId="5B69F536" w14:textId="77777777" w:rsidR="00537923" w:rsidRDefault="005C5514">
            <w:r>
              <w:t>Baseline ~1,200 variables, ~50% unresolved</w:t>
            </w:r>
          </w:p>
        </w:tc>
      </w:tr>
      <w:tr w:rsidR="00537923" w14:paraId="66E71F5B" w14:textId="77777777">
        <w:tc>
          <w:tcPr>
            <w:tcW w:w="3022" w:type="dxa"/>
            <w:vAlign w:val="center"/>
          </w:tcPr>
          <w:p w14:paraId="5B58443B" w14:textId="77777777" w:rsidR="00537923" w:rsidRDefault="005C5514">
            <w:r>
              <w:t>2</w:t>
            </w:r>
          </w:p>
        </w:tc>
        <w:tc>
          <w:tcPr>
            <w:tcW w:w="3022" w:type="dxa"/>
            <w:vAlign w:val="center"/>
          </w:tcPr>
          <w:p w14:paraId="643E76BB" w14:textId="77777777" w:rsidR="00537923" w:rsidRDefault="005C5514">
            <w:r>
              <w:t>Populate node_type_default_formulas; resolve pass-through zeros</w:t>
            </w:r>
          </w:p>
        </w:tc>
        <w:tc>
          <w:tcPr>
            <w:tcW w:w="3023" w:type="dxa"/>
            <w:vAlign w:val="center"/>
          </w:tcPr>
          <w:p w14:paraId="4B5DC1F8" w14:textId="77777777" w:rsidR="00537923" w:rsidRDefault="005C5514">
            <w:r>
              <w:t>Unresolved drops to ~30%</w:t>
            </w:r>
          </w:p>
        </w:tc>
      </w:tr>
      <w:tr w:rsidR="00537923" w14:paraId="1374B026" w14:textId="77777777">
        <w:tc>
          <w:tcPr>
            <w:tcW w:w="3022" w:type="dxa"/>
            <w:vAlign w:val="center"/>
          </w:tcPr>
          <w:p w14:paraId="4BAAE536" w14:textId="77777777" w:rsidR="00537923" w:rsidRDefault="005C5514">
            <w:r>
              <w:t>3</w:t>
            </w:r>
          </w:p>
        </w:tc>
        <w:tc>
          <w:tcPr>
            <w:tcW w:w="3022" w:type="dxa"/>
            <w:vAlign w:val="center"/>
          </w:tcPr>
          <w:p w14:paraId="76282BD2" w14:textId="77777777" w:rsidR="00537923" w:rsidRDefault="005C5514">
            <w:r>
              <w:t>Add PADD-level residual nodes; assign EIA PADD aggregates</w:t>
            </w:r>
          </w:p>
        </w:tc>
        <w:tc>
          <w:tcPr>
            <w:tcW w:w="3023" w:type="dxa"/>
            <w:vAlign w:val="center"/>
          </w:tcPr>
          <w:p w14:paraId="7E260402" w14:textId="77777777" w:rsidR="00537923" w:rsidRDefault="005C5514">
            <w:r>
              <w:t>Unresolved drops to ~20%; arithmetic rule first appears</w:t>
            </w:r>
          </w:p>
        </w:tc>
      </w:tr>
      <w:tr w:rsidR="00537923" w14:paraId="179B304B" w14:textId="77777777">
        <w:tc>
          <w:tcPr>
            <w:tcW w:w="3022" w:type="dxa"/>
            <w:vAlign w:val="center"/>
          </w:tcPr>
          <w:p w14:paraId="7E96592C" w14:textId="77777777" w:rsidR="00537923" w:rsidRDefault="005C5514">
            <w:r>
              <w:t>4</w:t>
            </w:r>
          </w:p>
        </w:tc>
        <w:tc>
          <w:tcPr>
            <w:tcW w:w="3022" w:type="dxa"/>
            <w:vAlign w:val="center"/>
          </w:tcPr>
          <w:p w14:paraId="68E7F61A" w14:textId="77777777" w:rsidR="00537923" w:rsidRDefault="005C5514">
            <w:r>
              <w:t>Wire inter-PADD aggregates; add the MCRMP__ series</w:t>
            </w:r>
          </w:p>
        </w:tc>
        <w:tc>
          <w:tcPr>
            <w:tcW w:w="3023" w:type="dxa"/>
            <w:vAlign w:val="center"/>
          </w:tcPr>
          <w:p w14:paraId="25D92CDF" w14:textId="77777777" w:rsidR="00537923" w:rsidRDefault="005C5514">
            <w:r>
              <w:t>Aliases proliferate; reverse-mirror first fires (3 cases)</w:t>
            </w:r>
          </w:p>
        </w:tc>
      </w:tr>
      <w:tr w:rsidR="00537923" w14:paraId="1C920A34" w14:textId="77777777">
        <w:tc>
          <w:tcPr>
            <w:tcW w:w="3022" w:type="dxa"/>
            <w:vAlign w:val="center"/>
          </w:tcPr>
          <w:p w14:paraId="37987973" w14:textId="77777777" w:rsidR="00537923" w:rsidRDefault="005C5514">
            <w:r>
              <w:t>5</w:t>
            </w:r>
          </w:p>
        </w:tc>
        <w:tc>
          <w:tcPr>
            <w:tcW w:w="3022" w:type="dxa"/>
            <w:vAlign w:val="center"/>
          </w:tcPr>
          <w:p w14:paraId="6F780033" w14:textId="77777777" w:rsidR="00537923" w:rsidRDefault="005C5514">
            <w:r>
              <w:t>Add SPR sub-nodes; promote SPR site stocks to authoritative</w:t>
            </w:r>
          </w:p>
        </w:tc>
        <w:tc>
          <w:tcPr>
            <w:tcW w:w="3023" w:type="dxa"/>
            <w:vAlign w:val="center"/>
          </w:tcPr>
          <w:p w14:paraId="69AC930B" w14:textId="77777777" w:rsidR="00537923" w:rsidRDefault="005C5514">
            <w:r>
              <w:t>SPR-aggregate becomes derived; 4 new observed bindings</w:t>
            </w:r>
          </w:p>
        </w:tc>
      </w:tr>
      <w:tr w:rsidR="00537923" w14:paraId="359EF393" w14:textId="77777777">
        <w:tc>
          <w:tcPr>
            <w:tcW w:w="3022" w:type="dxa"/>
            <w:vAlign w:val="center"/>
          </w:tcPr>
          <w:p w14:paraId="299E3460" w14:textId="77777777" w:rsidR="00537923" w:rsidRDefault="005C5514">
            <w:r>
              <w:t>6</w:t>
            </w:r>
          </w:p>
        </w:tc>
        <w:tc>
          <w:tcPr>
            <w:tcW w:w="3022" w:type="dxa"/>
            <w:vAlign w:val="center"/>
          </w:tcPr>
          <w:p w14:paraId="354C054B" w14:textId="77777777" w:rsidR="00537923" w:rsidRDefault="005C5514">
            <w:r>
              <w:t>Promote balancing item B to time-series-observed at PADD and USA</w:t>
            </w:r>
          </w:p>
        </w:tc>
        <w:tc>
          <w:tcPr>
            <w:tcW w:w="3023" w:type="dxa"/>
            <w:vAlign w:val="center"/>
          </w:tcPr>
          <w:p w14:paraId="4073CD7C" w14:textId="77777777" w:rsidR="00537923" w:rsidRDefault="005C5514">
            <w:r>
              <w:t>Closure rule fires drop from ~15 to 0</w:t>
            </w:r>
          </w:p>
        </w:tc>
      </w:tr>
      <w:tr w:rsidR="00537923" w14:paraId="163F3197" w14:textId="77777777">
        <w:tc>
          <w:tcPr>
            <w:tcW w:w="3022" w:type="dxa"/>
            <w:vAlign w:val="center"/>
          </w:tcPr>
          <w:p w14:paraId="2DF32CF7" w14:textId="77777777" w:rsidR="00537923" w:rsidRDefault="005C5514">
            <w:r>
              <w:t>7</w:t>
            </w:r>
          </w:p>
        </w:tc>
        <w:tc>
          <w:tcPr>
            <w:tcW w:w="3022" w:type="dxa"/>
            <w:vAlign w:val="center"/>
          </w:tcPr>
          <w:p w14:paraId="6510BC0C" w14:textId="77777777" w:rsidR="00537923" w:rsidRDefault="005C5514">
            <w:r>
              <w:t>Add origin terminal nodes (Midland, Wink, Crane); declare Permian fan-out latents</w:t>
            </w:r>
          </w:p>
        </w:tc>
        <w:tc>
          <w:tcPr>
            <w:tcW w:w="3023" w:type="dxa"/>
            <w:vAlign w:val="center"/>
          </w:tcPr>
          <w:p w14:paraId="4E0AFAAA" w14:textId="77777777" w:rsidR="00537923" w:rsidRDefault="005C5514">
            <w:r>
              <w:t>Latent count rises to ~400</w:t>
            </w:r>
          </w:p>
        </w:tc>
      </w:tr>
      <w:tr w:rsidR="00537923" w14:paraId="2E292AA6" w14:textId="77777777">
        <w:tc>
          <w:tcPr>
            <w:tcW w:w="3022" w:type="dxa"/>
            <w:vAlign w:val="center"/>
          </w:tcPr>
          <w:p w14:paraId="115E1B91" w14:textId="77777777" w:rsidR="00537923" w:rsidRDefault="005C5514">
            <w:r>
              <w:t>8</w:t>
            </w:r>
          </w:p>
        </w:tc>
        <w:tc>
          <w:tcPr>
            <w:tcW w:w="3022" w:type="dxa"/>
            <w:vAlign w:val="center"/>
          </w:tcPr>
          <w:p w14:paraId="62543582" w14:textId="77777777" w:rsidR="00537923" w:rsidRDefault="005C5514">
            <w:r>
              <w:t>Fix latent-mirror cycle; add cycle gates to build_deps()</w:t>
            </w:r>
          </w:p>
        </w:tc>
        <w:tc>
          <w:tcPr>
            <w:tcW w:w="3023" w:type="dxa"/>
            <w:vAlign w:val="center"/>
          </w:tcPr>
          <w:p w14:paraId="5395A008" w14:textId="77777777" w:rsidR="00537923" w:rsidRDefault="005C5514">
            <w:r>
              <w:t>Resolver runs to completion without CycleError</w:t>
            </w:r>
          </w:p>
        </w:tc>
      </w:tr>
      <w:tr w:rsidR="00537923" w14:paraId="06BE012D" w14:textId="77777777">
        <w:tc>
          <w:tcPr>
            <w:tcW w:w="3022" w:type="dxa"/>
            <w:vAlign w:val="center"/>
          </w:tcPr>
          <w:p w14:paraId="7C55F0AD" w14:textId="77777777" w:rsidR="00537923" w:rsidRDefault="005C5514">
            <w:r>
              <w:t>9</w:t>
            </w:r>
          </w:p>
        </w:tc>
        <w:tc>
          <w:tcPr>
            <w:tcW w:w="3022" w:type="dxa"/>
            <w:vAlign w:val="center"/>
          </w:tcPr>
          <w:p w14:paraId="07FF1CE7" w14:textId="77777777" w:rsidR="00537923" w:rsidRDefault="005C5514">
            <w:r>
              <w:t>Hoist reverse-mirror dependency above early-continue; promote mirror inside Rule 3</w:t>
            </w:r>
          </w:p>
        </w:tc>
        <w:tc>
          <w:tcPr>
            <w:tcW w:w="3023" w:type="dxa"/>
            <w:vAlign w:val="center"/>
          </w:tcPr>
          <w:p w14:paraId="61048DBA" w14:textId="77777777" w:rsidR="00537923" w:rsidRDefault="005C5514">
            <w:r>
              <w:t>Reverse-mirror dispatch lifts from 3 to 15</w:t>
            </w:r>
          </w:p>
        </w:tc>
      </w:tr>
      <w:tr w:rsidR="00537923" w14:paraId="0155311E" w14:textId="77777777">
        <w:tc>
          <w:tcPr>
            <w:tcW w:w="3022" w:type="dxa"/>
            <w:vAlign w:val="center"/>
          </w:tcPr>
          <w:p w14:paraId="423FBE57" w14:textId="77777777" w:rsidR="00537923" w:rsidRDefault="005C5514">
            <w:r>
              <w:lastRenderedPageBreak/>
              <w:t>10</w:t>
            </w:r>
          </w:p>
        </w:tc>
        <w:tc>
          <w:tcPr>
            <w:tcW w:w="3022" w:type="dxa"/>
            <w:vAlign w:val="center"/>
          </w:tcPr>
          <w:p w14:paraId="2275E2C7" w14:textId="77777777" w:rsidR="00537923" w:rsidRDefault="005C5514">
            <w:r>
              <w:t>Add Bakken cross-state connector node; declare its four flow latents</w:t>
            </w:r>
          </w:p>
        </w:tc>
        <w:tc>
          <w:tcPr>
            <w:tcW w:w="3023" w:type="dxa"/>
            <w:vAlign w:val="center"/>
          </w:tcPr>
          <w:p w14:paraId="1F89B799" w14:textId="77777777" w:rsidR="00537923" w:rsidRDefault="005C5514">
            <w:r>
              <w:t>Latent count rises to ~640</w:t>
            </w:r>
          </w:p>
        </w:tc>
      </w:tr>
      <w:tr w:rsidR="00537923" w14:paraId="2EBE72FF" w14:textId="77777777">
        <w:tc>
          <w:tcPr>
            <w:tcW w:w="3022" w:type="dxa"/>
            <w:vAlign w:val="center"/>
          </w:tcPr>
          <w:p w14:paraId="3C49F8C8" w14:textId="77777777" w:rsidR="00537923" w:rsidRDefault="005C5514">
            <w:r>
              <w:t>11</w:t>
            </w:r>
          </w:p>
        </w:tc>
        <w:tc>
          <w:tcPr>
            <w:tcW w:w="3022" w:type="dxa"/>
            <w:vAlign w:val="center"/>
          </w:tcPr>
          <w:p w14:paraId="7CD9E2ED" w14:textId="77777777" w:rsidR="00537923" w:rsidRDefault="005C5514">
            <w:r>
              <w:t>Sub-decompose Houston exports; reorganise Cushing hub sub-terminals</w:t>
            </w:r>
          </w:p>
        </w:tc>
        <w:tc>
          <w:tcPr>
            <w:tcW w:w="3023" w:type="dxa"/>
            <w:vAlign w:val="center"/>
          </w:tcPr>
          <w:p w14:paraId="4DE39456" w14:textId="77777777" w:rsidR="00537923" w:rsidRDefault="005C5514">
            <w:r>
              <w:t>Latent count reaches 652</w:t>
            </w:r>
          </w:p>
        </w:tc>
      </w:tr>
      <w:tr w:rsidR="00537923" w14:paraId="36CCFA79" w14:textId="77777777">
        <w:tc>
          <w:tcPr>
            <w:tcW w:w="3022" w:type="dxa"/>
            <w:vAlign w:val="center"/>
          </w:tcPr>
          <w:p w14:paraId="5B4E6C9D" w14:textId="77777777" w:rsidR="00537923" w:rsidRDefault="005C5514">
            <w:r>
              <w:t>12</w:t>
            </w:r>
          </w:p>
        </w:tc>
        <w:tc>
          <w:tcPr>
            <w:tcW w:w="3022" w:type="dxa"/>
            <w:vAlign w:val="center"/>
          </w:tcPr>
          <w:p w14:paraId="6AA9A3EA" w14:textId="77777777" w:rsidR="00537923" w:rsidRDefault="005C5514">
            <w:r>
              <w:t>Collapse three sum labels (sum_over_children, sum_over_outflows, sum_same_type) into canonical sum</w:t>
            </w:r>
          </w:p>
        </w:tc>
        <w:tc>
          <w:tcPr>
            <w:tcW w:w="3023" w:type="dxa"/>
            <w:vAlign w:val="center"/>
          </w:tcPr>
          <w:p w14:paraId="090242E5" w14:textId="77777777" w:rsidR="00537923" w:rsidRDefault="005C5514">
            <w:r>
              <w:t>Dispatch surface reduced from 11 labels to 9</w:t>
            </w:r>
          </w:p>
        </w:tc>
      </w:tr>
      <w:tr w:rsidR="00537923" w14:paraId="3A2C0010" w14:textId="77777777">
        <w:tc>
          <w:tcPr>
            <w:tcW w:w="3022" w:type="dxa"/>
            <w:vAlign w:val="center"/>
          </w:tcPr>
          <w:p w14:paraId="3A2CAA01" w14:textId="77777777" w:rsidR="00537923" w:rsidRDefault="005C5514">
            <w:r>
              <w:t>13</w:t>
            </w:r>
          </w:p>
        </w:tc>
        <w:tc>
          <w:tcPr>
            <w:tcW w:w="3022" w:type="dxa"/>
            <w:vAlign w:val="center"/>
          </w:tcPr>
          <w:p w14:paraId="3A2CAA02" w14:textId="77777777" w:rsidR="00537923" w:rsidRDefault="005C5514">
            <w:r>
              <w:t xml:space="preserve">thirteenth_pass_views.py: create the layered materialised views (v_flow_edges, v_aggregation_edges, v_partition_tree, v_node_status, v_node_balance_check, v_aggregation_consistency, v_inventory_changes, v_aggregate_balance, v_node_pcisob, v_formula_input_links, v_partition_sums, v_partition_intra_flows)</w:t>
            </w:r>
          </w:p>
        </w:tc>
        <w:tc>
          <w:tcPr>
            <w:tcW w:w="3023" w:type="dxa"/>
            <w:vAlign w:val="center"/>
          </w:tcPr>
          <w:p w14:paraId="3A2CAA03" w14:textId="77777777" w:rsidR="00537923" w:rsidRDefault="005C5514">
            <w:r>
              <w:t xml:space="preserve">Structural and analytic views become queryable; renderers and audits read these instead of joining variable_assignments directly</w:t>
            </w:r>
          </w:p>
        </w:tc>
      </w:tr>
      <w:tr w:rsidR="00537923" w14:paraId="3A2C0011" w14:textId="77777777">
        <w:tc>
          <w:tcPr>
            <w:tcW w:w="3022" w:type="dxa"/>
            <w:vAlign w:val="center"/>
          </w:tcPr>
          <w:p w14:paraId="3A2CAA01" w14:textId="77777777" w:rsidR="00537923" w:rsidRDefault="005C5514">
            <w:r>
              <w:t>14</w:t>
            </w:r>
          </w:p>
        </w:tc>
        <w:tc>
          <w:tcPr>
            <w:tcW w:w="3022" w:type="dxa"/>
            <w:vAlign w:val="center"/>
          </w:tcPr>
          <w:p w14:paraId="3A2CAA02" w14:textId="77777777" w:rsidR="00537923" w:rsidRDefault="005C5514">
            <w:r>
              <w:t xml:space="preserve">sixteenth_pass_cleanup.py: JSONB attribute cleanup and introduction of v_effective_assignments override semantics</w:t>
            </w:r>
          </w:p>
        </w:tc>
        <w:tc>
          <w:tcPr>
            <w:tcW w:w="3023" w:type="dxa"/>
            <w:vAlign w:val="center"/>
          </w:tcPr>
          <w:p w14:paraId="3A2CAA03" w14:textId="77777777" w:rsidR="00537923" w:rsidRDefault="005C5514">
            <w:r>
              <w:t xml:space="preserve">Per-scenario overrides representable without rewriting base assignment rows</w:t>
            </w:r>
          </w:p>
        </w:tc>
      </w:tr>
      <w:tr w:rsidR="00537923" w14:paraId="3A2C0012" w14:textId="77777777">
        <w:tc>
          <w:tcPr>
            <w:tcW w:w="3022" w:type="dxa"/>
            <w:vAlign w:val="center"/>
          </w:tcPr>
          <w:p w14:paraId="3A2CAA01" w14:textId="77777777" w:rsidR="00537923" w:rsidRDefault="005C5514">
            <w:r>
              <w:t>15</w:t>
            </w:r>
          </w:p>
        </w:tc>
        <w:tc>
          <w:tcPr>
            <w:tcW w:w="3022" w:type="dxa"/>
            <w:vAlign w:val="center"/>
          </w:tcPr>
          <w:p w14:paraId="3A2CAA02" w14:textId="77777777" w:rsidR="00537923" w:rsidRDefault="005C5514">
            <w:r>
              <w:t xml:space="preserve">seventeenth_pass_xstate_membership.py: declare pipe_bakken_xstate as an inventory constituent of its natural parents</w:t>
            </w:r>
          </w:p>
        </w:tc>
        <w:tc>
          <w:tcPr>
            <w:tcW w:w="3023" w:type="dxa"/>
            <w:vAlign w:val="center"/>
          </w:tcPr>
          <w:p w14:paraId="3A2CAA03" w14:textId="77777777" w:rsidR="00537923" w:rsidRDefault="005C5514">
            <w:r>
              <w:t xml:space="preserve">Bakken cross-state connector enters the partition tree; closure tightens at PADD-2 inflow</w:t>
            </w:r>
          </w:p>
        </w:tc>
      </w:tr>
      <w:tr w:rsidR="00537923" w14:paraId="3A2C0013" w14:textId="77777777">
        <w:tc>
          <w:tcPr>
            <w:tcW w:w="3022" w:type="dxa"/>
            <w:vAlign w:val="center"/>
          </w:tcPr>
          <w:p w14:paraId="3A2CAA01" w14:textId="77777777" w:rsidR="00537923" w:rsidRDefault="005C5514">
            <w:r>
              <w:t>16</w:t>
            </w:r>
          </w:p>
        </w:tc>
        <w:tc>
          <w:tcPr>
            <w:tcW w:w="3022" w:type="dxa"/>
            <w:vAlign w:val="center"/>
          </w:tcPr>
          <w:p w14:paraId="3A2CAA02" w14:textId="77777777" w:rsidR="00537923" w:rsidRDefault="005C5514">
            <w:r>
              <w:t xml:space="preserve">eighteenth_pass_constraint_membership.py: declare seven constraint nodes as constituents of their natural parents</w:t>
            </w:r>
          </w:p>
        </w:tc>
        <w:tc>
          <w:tcPr>
            <w:tcW w:w="3023" w:type="dxa"/>
            <w:vAlign w:val="center"/>
          </w:tcPr>
          <w:p w14:paraId="3A2CAA03" w14:textId="77777777" w:rsidR="00537923" w:rsidRDefault="005C5514">
            <w:r>
              <w:t xml:space="preserve">Boundary-functional constraint nodes join the partition spine</w:t>
            </w:r>
          </w:p>
        </w:tc>
      </w:tr>
      <w:tr w:rsidR="00537923" w14:paraId="3A2C0014" w14:textId="77777777">
        <w:tc>
          <w:tcPr>
            <w:tcW w:w="3022" w:type="dxa"/>
            <w:vAlign w:val="center"/>
          </w:tcPr>
          <w:p w14:paraId="3A2CAA01" w14:textId="77777777" w:rsidR="00537923" w:rsidRDefault="005C5514">
            <w:r>
              <w:t>17</w:t>
            </w:r>
          </w:p>
        </w:tc>
        <w:tc>
          <w:tcPr>
            <w:tcW w:w="3022" w:type="dxa"/>
            <w:vAlign w:val="center"/>
          </w:tcPr>
          <w:p w14:paraId="3A2CAA02" w14:textId="77777777" w:rsidR="00537923" w:rsidRDefault="005C5514">
            <w:r>
              <w:t xml:space="preserve">repoint_foreign_supply_to_imports_agg.py and repoint_canadian_corridor_ts.py: move foreign-supply TS authority to the physical aggregate and Canadian corridor TS to the pipeline nodes themselves</w:t>
            </w:r>
          </w:p>
        </w:tc>
        <w:tc>
          <w:tcPr>
            <w:tcW w:w="3023" w:type="dxa"/>
            <w:vAlign w:val="center"/>
          </w:tcPr>
          <w:p w14:paraId="3A2CAA03" w14:textId="77777777" w:rsidR="00537923" w:rsidRDefault="005C5514">
            <w:r>
              <w:t xml:space="preserve">Authoritative anchors move from ambiguous aggregate-level to specific physical nodes</w:t>
            </w:r>
          </w:p>
        </w:tc>
      </w:tr>
      <w:tr w:rsidR="00537923" w14:paraId="3A2C0015" w14:textId="77777777">
        <w:tc>
          <w:tcPr>
            <w:tcW w:w="3022" w:type="dxa"/>
            <w:vAlign w:val="center"/>
          </w:tcPr>
          <w:p w14:paraId="3A2CAA01" w14:textId="77777777" w:rsidR="00537923" w:rsidRDefault="005C5514">
            <w:r>
              <w:t>18</w:t>
            </w:r>
          </w:p>
        </w:tc>
        <w:tc>
          <w:tcPr>
            <w:tcW w:w="3022" w:type="dxa"/>
            <w:vAlign w:val="center"/>
          </w:tcPr>
          <w:p w14:paraId="3A2CAA02" w14:textId="77777777" w:rsidR="00537923" w:rsidRDefault="005C5514">
            <w:r>
              <w:t xml:space="preserve">add_padd2_canadian_imports_agg.py and add_partition_aggregates.py: add the PADD-2 Canadian-imports prototype, then generalise to all PADD aggregates (19 abstract nodes added)</w:t>
            </w:r>
          </w:p>
        </w:tc>
        <w:tc>
          <w:tcPr>
            <w:tcW w:w="3023" w:type="dxa"/>
            <w:vAlign w:val="center"/>
          </w:tcPr>
          <w:p w14:paraId="3A2CAA03" w14:textId="77777777" w:rsidR="00537923" w:rsidRDefault="005C5514">
            <w:r>
              <w:t xml:space="preserve">Inter-PADD movement becomes natively addressable in the partition tree</w:t>
            </w:r>
          </w:p>
        </w:tc>
      </w:tr>
      <w:tr w:rsidR="00537923" w14:paraId="3A2C0016" w14:textId="77777777">
        <w:tc>
          <w:tcPr>
            <w:tcW w:w="3022" w:type="dxa"/>
            <w:vAlign w:val="center"/>
          </w:tcPr>
          <w:p w14:paraId="3A2CAA01" w14:textId="77777777" w:rsidR="00537923" w:rsidRDefault="005C5514">
            <w:r>
              <w:t>19</w:t>
            </w:r>
          </w:p>
        </w:tc>
        <w:tc>
          <w:tcPr>
            <w:tcW w:w="3022" w:type="dxa"/>
            <w:vAlign w:val="center"/>
          </w:tcPr>
          <w:p w14:paraId="3A2CAA02" w14:textId="77777777" w:rsidR="00537923" w:rsidRDefault="005C5514">
            <w:r>
              <w:t xml:space="preserve">split_bakken_gathering.py and wire_bakken_xstate_into_inter_padds.py: split Bakken gathering into ND/MT components and wire the cross-state connector into the inter-PADD aggregates</w:t>
            </w:r>
          </w:p>
        </w:tc>
        <w:tc>
          <w:tcPr>
            <w:tcW w:w="3023" w:type="dxa"/>
            <w:vAlign w:val="center"/>
          </w:tcPr>
          <w:p w14:paraId="3A2CAA03" w14:textId="77777777" w:rsidR="00537923" w:rsidRDefault="005C5514">
            <w:r>
              <w:t xml:space="preserve">Bakken cross-state flow becomes explicit; closure improves on PADD 2/4 movement</w:t>
            </w:r>
          </w:p>
        </w:tc>
      </w:tr>
      <w:tr w:rsidR="00537923" w14:paraId="3A2C0017" w14:textId="77777777">
        <w:tc>
          <w:tcPr>
            <w:tcW w:w="3022" w:type="dxa"/>
            <w:vAlign w:val="center"/>
          </w:tcPr>
          <w:p w14:paraId="3A2CAA01" w14:textId="77777777" w:rsidR="00537923" w:rsidRDefault="005C5514">
            <w:r>
              <w:t>20</w:t>
            </w:r>
          </w:p>
        </w:tc>
        <w:tc>
          <w:tcPr>
            <w:tcW w:w="3022" w:type="dxa"/>
            <w:vAlign w:val="center"/>
          </w:tcPr>
          <w:p w14:paraId="3A2CAA02" w14:textId="77777777" w:rsidR="00537923" w:rsidRDefault="005C5514">
            <w:r>
              <w:t xml:space="preserve">twenty_first_pass_spr_under_padd3.py and promote_spr_total_to_balance_role.py: place SPR sites under PADD-3 inventory and promote the SPR total from constraint to balance role</w:t>
            </w:r>
          </w:p>
        </w:tc>
        <w:tc>
          <w:tcPr>
            <w:tcW w:w="3023" w:type="dxa"/>
            <w:vAlign w:val="center"/>
          </w:tcPr>
          <w:p w14:paraId="3A2CAA03" w14:textId="77777777" w:rsidR="00537923" w:rsidRDefault="005C5514">
            <w:r>
              <w:t xml:space="preserve">USA-level double-counting of SPR resolved; SPR aggregates correctly via PADD 3</w:t>
            </w:r>
          </w:p>
        </w:tc>
      </w:tr>
      <w:tr w:rsidR="00537923" w14:paraId="3A2C0018" w14:textId="77777777">
        <w:tc>
          <w:tcPr>
            <w:tcW w:w="3022" w:type="dxa"/>
            <w:vAlign w:val="center"/>
          </w:tcPr>
          <w:p w14:paraId="3A2CAA01" w14:textId="77777777" w:rsidR="00537923" w:rsidRDefault="005C5514">
            <w:r>
              <w:t>21</w:t>
            </w:r>
          </w:p>
        </w:tc>
        <w:tc>
          <w:tcPr>
            <w:tcW w:w="3022" w:type="dxa"/>
            <w:vAlign w:val="center"/>
          </w:tcPr>
          <w:p w14:paraId="3A2CAA02" w14:textId="77777777" w:rsidR="00537923" w:rsidRDefault="005C5514">
            <w:r>
              <w:t xml:space="preserve">add_padd_stock_decomposition.py: per-PADD decomposition of stocks into tank-farms-and-pipelines and refinery-stocks components</w:t>
            </w:r>
          </w:p>
        </w:tc>
        <w:tc>
          <w:tcPr>
            <w:tcW w:w="3023" w:type="dxa"/>
            <w:vAlign w:val="center"/>
          </w:tcPr>
          <w:p w14:paraId="3A2CAA03" w14:textId="77777777" w:rsidR="00537923" w:rsidRDefault="005C5514">
            <w:r>
              <w:t xml:space="preserve">Stocks decompose into authoritative sub-components; path opens to per-facility data when sourced</w:t>
            </w:r>
          </w:p>
        </w:tc>
      </w:tr>
      <w:tr w:rsidR="00537923" w14:paraId="3A2C0019" w14:textId="77777777">
        <w:tc>
          <w:tcPr>
            <w:tcW w:w="3022" w:type="dxa"/>
            <w:vAlign w:val="center"/>
          </w:tcPr>
          <w:p w14:paraId="3A2CAA01" w14:textId="77777777" w:rsidR="00537923" w:rsidRDefault="005C5514">
            <w:r>
              <w:t>22</w:t>
            </w:r>
          </w:p>
        </w:tc>
        <w:tc>
          <w:tcPr>
            <w:tcW w:w="3022" w:type="dxa"/>
            <w:vAlign w:val="center"/>
          </w:tcPr>
          <w:p w14:paraId="3A2CAA02" w14:textId="77777777" w:rsidR="00537923" w:rsidRDefault="005C5514">
            <w:r>
              <w:t xml:space="preserve">refactor_jones_act_into_inter_padd_agg.py, patch_pipeline_production_capacities.py and patch_pipeline_timeline.py: move Jones-Act in-transit onto the inter-PADD aggregate; backfill pipeline and producer capacity for the present and across 2015-2025</w:t>
            </w:r>
          </w:p>
        </w:tc>
        <w:tc>
          <w:tcPr>
            <w:tcW w:w="3023" w:type="dxa"/>
            <w:vAlign w:val="center"/>
          </w:tcPr>
          <w:p w14:paraId="3A2CAA03" w14:textId="77777777" w:rsidR="00537923" w:rsidRDefault="005C5514">
            <w:r>
              <w:t xml:space="preserve">Capacity layer populated; capacity violations at 2024-12-01 drop to 0</w:t>
            </w:r>
          </w:p>
        </w:tc>
      </w:tr>
      <w:tr w:rsidR="00537923" w14:paraId="3A2C001A" w14:textId="77777777">
        <w:tc>
          <w:tcPr>
            <w:tcW w:w="3022" w:type="dxa"/>
            <w:vAlign w:val="center"/>
          </w:tcPr>
          <w:p w14:paraId="3A2CAA01" w14:textId="77777777" w:rsidR="00537923" w:rsidRDefault="005C5514">
            <w:r>
              <w:t>23</w:t>
            </w:r>
          </w:p>
        </w:tc>
        <w:tc>
          <w:tcPr>
            <w:tcW w:w="3022" w:type="dxa"/>
            <w:vAlign w:val="center"/>
          </w:tcPr>
          <w:p w14:paraId="3A2CAA02" w14:textId="77777777" w:rsidR="00537923" w:rsidRDefault="005C5514">
            <w:r>
              <w:t xml:space="preserve">add_node_roles.py, add_aggregation_constituents.py, patch_v_aggregation_consistency_missing_data.py, patch_production_caps_from_peaks.py, add_canadian_pipelines_inventory_membership.py and build_us_crude_grade_map.py: role tagging (balance/constraint/auxiliary), aggregation-constituent cross-checks, partial-coverage classification for missing data, production-cap headroom from historical peaks, Canadian-pipeline inventory membership, and the crude-grade hierarchy seed (currently dormant after the grade-trial rollback)</w:t>
            </w:r>
          </w:p>
        </w:tc>
        <w:tc>
          <w:tcPr>
            <w:tcW w:w="3023" w:type="dxa"/>
            <w:vAlign w:val="center"/>
          </w:tcPr>
          <w:p w14:paraId="3A2CAA03" w14:textId="77777777" w:rsidR="00537923" w:rsidRDefault="005C5514">
            <w:r>
              <w:t xml:space="preserve">Consistency layer finalised; grade-registry placeholder remains for future work</w:t>
            </w:r>
          </w:p>
        </w:tc>
      </w:tr>
    </w:tbl>
    <w:p w14:paraId="36BCFF97" w14:textId="77777777" w:rsidR="008E1B31" w:rsidRDefault="005C5514">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twenty-three passes in sequence.</w:t>
      </w:r>
    </w:p>
    <w:p w14:paraId="36BCFF98" w14:textId="77777777" w:rsidR="008E1B31" w:rsidRDefault="005C5514">
      <w:pPr>
        <w:pStyle w:val="Heading2"/>
      </w:pPr>
      <w:r>
        <w:t>D.7 Summary statistics</w:t>
      </w:r>
    </w:p>
    <w:p w14:paraId="36BCFF99" w14:textId="77777777" w:rsidR="008E1B31" w:rsidRDefault="005C5514">
      <w:pPr>
        <w:spacing w:after="160" w:line="320" w:lineRule="auto"/>
        <w:jc w:val="both"/>
      </w:pPr>
      <w:r>
        <w:t>For reference at a glance:</w:t>
      </w:r>
    </w:p>
    <w:p w14:paraId="36BCFF9A" w14:textId="77777777" w:rsidR="008E1B31" w:rsidRDefault="005C5514">
      <w:pPr>
        <w:pStyle w:val="ListParagraph"/>
        <w:numPr>
          <w:ilvl w:val="0"/>
          <w:numId w:val="2"/>
        </w:numPr>
        <w:spacing w:after="80" w:line="320" w:lineRule="auto"/>
        <w:jc w:val="both"/>
      </w:pPr>
      <w:r>
        <w:rPr>
          <w:b/>
          <w:bCs/>
        </w:rPr>
        <w:t>Nodes:</w:t>
      </w:r>
      <w:r>
        <w:t xml:space="preserve"> 251 (217 physical, 34 abstract; including 3 boundary)</w:t>
      </w:r>
    </w:p>
    <w:p w14:paraId="36BCFF9B" w14:textId="77777777" w:rsidR="008E1B31" w:rsidRDefault="005C5514">
      <w:pPr>
        <w:pStyle w:val="ListParagraph"/>
        <w:numPr>
          <w:ilvl w:val="0"/>
          <w:numId w:val="2"/>
        </w:numPr>
        <w:spacing w:after="80" w:line="320" w:lineRule="auto"/>
        <w:jc w:val="both"/>
      </w:pPr>
      <w:r>
        <w:rPr>
          <w:b/>
          <w:bCs/>
        </w:rPr>
        <w:t>Edges:</w:t>
      </w:r>
      <w:r>
        <w:t xml:space="preserve"> 433 directed flow edges</w:t>
      </w:r>
    </w:p>
    <w:p w14:paraId="36BCFF9C" w14:textId="77777777" w:rsidR="008E1B31" w:rsidRDefault="005C5514">
      <w:pPr>
        <w:pStyle w:val="ListParagraph"/>
        <w:numPr>
          <w:ilvl w:val="0"/>
          <w:numId w:val="2"/>
        </w:numPr>
        <w:spacing w:after="80" w:line="320" w:lineRule="auto"/>
        <w:jc w:val="both"/>
      </w:pPr>
      <w:r>
        <w:rPr>
          <w:b/>
          <w:bCs/>
        </w:rPr>
        <w:t>Variables:</w:t>
      </w:r>
      <w:r>
        <w:t xml:space="preserve"> 1,870 under the active scenario</w:t>
      </w:r>
    </w:p>
    <w:p w14:paraId="36BCFF9D" w14:textId="77777777" w:rsidR="008E1B31" w:rsidRDefault="005C5514">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5C5514">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5C5514">
      <w:pPr>
        <w:pStyle w:val="ListParagraph"/>
        <w:numPr>
          <w:ilvl w:val="0"/>
          <w:numId w:val="2"/>
        </w:numPr>
        <w:spacing w:after="80" w:line="320" w:lineRule="auto"/>
        <w:jc w:val="both"/>
      </w:pPr>
      <w:r>
        <w:rPr>
          <w:b/>
          <w:bCs/>
        </w:rPr>
        <w:t>Resolved (variable, date) pairs:</w:t>
      </w:r>
      <w:r>
        <w:t xml:space="preserve"> 291,564</w:t>
      </w:r>
    </w:p>
    <w:p w14:paraId="36BCFFA0" w14:textId="77777777" w:rsidR="008E1B31" w:rsidRDefault="005C5514">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5C5514">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5C5514">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5C5514">
      <w:pPr>
        <w:spacing w:after="80"/>
      </w:pPr>
      <w:r>
        <w:rPr>
          <w:sz w:val="12"/>
          <w:szCs w:val="12"/>
        </w:rPr>
        <w:t xml:space="preserve"> </w:t>
      </w:r>
    </w:p>
    <w:p w14:paraId="36BCFFA4" w14:textId="77777777" w:rsidR="008E1B31" w:rsidRDefault="005C5514">
      <w:r>
        <w:br w:type="page"/>
      </w:r>
    </w:p>
    <w:p w14:paraId="36BCFFA5" w14:textId="77777777" w:rsidR="008E1B31" w:rsidRDefault="005C5514">
      <w:pPr>
        <w:pStyle w:val="Heading1"/>
        <w:pageBreakBefore/>
        <w:spacing w:before="240"/>
      </w:pPr>
      <w:r>
        <w:lastRenderedPageBreak/>
        <w:t>References</w:t>
      </w:r>
    </w:p>
    <w:p w14:paraId="36BCFFA6" w14:textId="77777777" w:rsidR="008E1B31" w:rsidRDefault="005C5514">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5C5514">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5C5514">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5C5514">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5C5514">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5C5514">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5C5514">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5C5514">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5C5514">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5C5514">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5C5514">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5C5514">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5C5514">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5C5514">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5C5514">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5C5514">
      <w:pPr>
        <w:spacing w:after="120" w:line="280" w:lineRule="auto"/>
        <w:ind w:left="360" w:hanging="360"/>
      </w:pPr>
      <w:r>
        <w:rPr>
          <w:sz w:val="21"/>
          <w:szCs w:val="21"/>
        </w:rPr>
        <w:t>Stopford, M. (2009) Maritime Economics. 3rd edn. London: Routledge.</w:t>
      </w:r>
    </w:p>
    <w:p w14:paraId="36BCFFB6" w14:textId="77777777" w:rsidR="008E1B31" w:rsidRDefault="005C5514">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5C5514">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5C5514">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5C5514">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5C5514">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5C5514">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5C5514">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4CB9" w14:textId="77777777" w:rsidR="005C5514" w:rsidRDefault="005C5514">
      <w:r>
        <w:separator/>
      </w:r>
    </w:p>
  </w:endnote>
  <w:endnote w:type="continuationSeparator" w:id="0">
    <w:p w14:paraId="57B79C3A" w14:textId="77777777" w:rsidR="005C5514" w:rsidRDefault="005C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5C5514">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40E05" w14:textId="77777777" w:rsidR="005C5514" w:rsidRDefault="005C5514">
      <w:r>
        <w:separator/>
      </w:r>
    </w:p>
  </w:footnote>
  <w:footnote w:type="continuationSeparator" w:id="0">
    <w:p w14:paraId="0BD9CFE5" w14:textId="77777777" w:rsidR="005C5514" w:rsidRDefault="005C5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5C5514">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25209"/>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2451"/>
    <w:rsid w:val="0019603D"/>
    <w:rsid w:val="001C6770"/>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37923"/>
    <w:rsid w:val="005444C9"/>
    <w:rsid w:val="00546888"/>
    <w:rsid w:val="00551728"/>
    <w:rsid w:val="00553CCE"/>
    <w:rsid w:val="00567CE2"/>
    <w:rsid w:val="00590F7F"/>
    <w:rsid w:val="00591343"/>
    <w:rsid w:val="00594100"/>
    <w:rsid w:val="005C5514"/>
    <w:rsid w:val="005E7624"/>
    <w:rsid w:val="00603BA1"/>
    <w:rsid w:val="00610C49"/>
    <w:rsid w:val="0063398B"/>
    <w:rsid w:val="006575EC"/>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805436"/>
    <w:rsid w:val="00815F0F"/>
    <w:rsid w:val="00823209"/>
    <w:rsid w:val="0084167F"/>
    <w:rsid w:val="0085068D"/>
    <w:rsid w:val="00852D08"/>
    <w:rsid w:val="0087039F"/>
    <w:rsid w:val="00892723"/>
    <w:rsid w:val="008C2140"/>
    <w:rsid w:val="008D5F85"/>
    <w:rsid w:val="008E1B31"/>
    <w:rsid w:val="008E1B55"/>
    <w:rsid w:val="008E4EB0"/>
    <w:rsid w:val="008F0042"/>
    <w:rsid w:val="008F3427"/>
    <w:rsid w:val="009014E4"/>
    <w:rsid w:val="009145BA"/>
    <w:rsid w:val="0092359D"/>
    <w:rsid w:val="00937DA1"/>
    <w:rsid w:val="00940C23"/>
    <w:rsid w:val="009438FD"/>
    <w:rsid w:val="0095667A"/>
    <w:rsid w:val="00964724"/>
    <w:rsid w:val="0097555C"/>
    <w:rsid w:val="009A265C"/>
    <w:rsid w:val="009D707B"/>
    <w:rsid w:val="009F023E"/>
    <w:rsid w:val="00A376DE"/>
    <w:rsid w:val="00A45810"/>
    <w:rsid w:val="00A74670"/>
    <w:rsid w:val="00A8663C"/>
    <w:rsid w:val="00A9717A"/>
    <w:rsid w:val="00AC08DD"/>
    <w:rsid w:val="00AC5D54"/>
    <w:rsid w:val="00B05E3E"/>
    <w:rsid w:val="00B133EB"/>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E1487F"/>
    <w:rsid w:val="00E23E83"/>
    <w:rsid w:val="00E270DB"/>
    <w:rsid w:val="00EA3672"/>
    <w:rsid w:val="00EA7A06"/>
    <w:rsid w:val="00EC6E77"/>
    <w:rsid w:val="00ED1685"/>
    <w:rsid w:val="00ED3DA6"/>
    <w:rsid w:val="00EE667E"/>
    <w:rsid w:val="00F07FC2"/>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133</Pages>
  <Words>43268</Words>
  <Characters>246631</Characters>
  <Application>Microsoft Office Word</Application>
  <DocSecurity>0</DocSecurity>
  <Lines>2055</Lines>
  <Paragraphs>578</Paragraphs>
  <ScaleCrop>false</ScaleCrop>
  <Company/>
  <LinksUpToDate>false</LinksUpToDate>
  <CharactersWithSpaces>289321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2026-05-19T17:30:00Z</dcterms:created>
  <dcterms:modified xsi:type="dcterms:W3CDTF">2026-05-19T17:30:00Z</dcterms:modified>
</cp:coreProperties>
</file>