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BC" w:rsidRDefault="008A30BC" w:rsidP="00186171"/>
    <w:p w:rsidR="008A30BC" w:rsidRDefault="00A423DB" w:rsidP="00A423DB">
      <w:pPr>
        <w:pStyle w:val="Nagwek1"/>
      </w:pPr>
      <w:r>
        <w:t>Wczytywanie plików konfiguracyjnych</w:t>
      </w:r>
      <w:r w:rsidR="00EC2C10">
        <w:t xml:space="preserve"> (</w:t>
      </w:r>
      <w:r w:rsidR="00BB7203">
        <w:t>biblioteka</w:t>
      </w:r>
      <w:r w:rsidR="00EC2C10">
        <w:t>)</w:t>
      </w:r>
    </w:p>
    <w:p w:rsidR="00186171" w:rsidRPr="00186171" w:rsidRDefault="00033DD2" w:rsidP="00186171">
      <w:r w:rsidRPr="00033DD2">
        <w:t>TinyXML</w:t>
      </w:r>
      <w:r w:rsidR="00186171">
        <w:t xml:space="preserve"> 2 jest prostym, małym, wydajnym, parserem plikó</w:t>
      </w:r>
      <w:r w:rsidR="00393B7B">
        <w:t>w xml, który łatwo się integruje</w:t>
      </w:r>
      <w:r w:rsidR="00186171">
        <w:t xml:space="preserve"> w aplikacj</w:t>
      </w:r>
      <w:r w:rsidR="00182A27">
        <w:t>e</w:t>
      </w:r>
      <w:r w:rsidR="00186171">
        <w:t>. TinyXML 1 używał pamięć nie efektywnie i nie sprawdzał się dobrze dla urządzeń mobilnych</w:t>
      </w:r>
    </w:p>
    <w:p w:rsidR="008A30BC" w:rsidRDefault="00186171" w:rsidP="00186171">
      <w:r w:rsidRPr="00186171">
        <w:t>Oba parse</w:t>
      </w:r>
      <w:r>
        <w:t>ry posiadają</w:t>
      </w:r>
      <w:r w:rsidRPr="00186171">
        <w:t>:</w:t>
      </w:r>
      <w:r>
        <w:t xml:space="preserve"> </w:t>
      </w:r>
      <w:r w:rsidRPr="00186171">
        <w:t>podobne API, są opar</w:t>
      </w:r>
      <w:r>
        <w:t>te o DOM i wspierają UTF-8.</w:t>
      </w:r>
      <w:r w:rsidR="008A30BC">
        <w:t xml:space="preserve"> </w:t>
      </w:r>
    </w:p>
    <w:p w:rsidR="00186171" w:rsidRPr="00186171" w:rsidRDefault="008A30BC" w:rsidP="00186171">
      <w:r>
        <w:t>Natomiast TinyXML 2 alokuję mniej pamięci (około 40% co TinyXML 1), odczytuję dane 5 razy szybciej niż jego poprzednik,</w:t>
      </w:r>
      <w:r w:rsidR="00F42537">
        <w:t xml:space="preserve"> zawiera</w:t>
      </w:r>
      <w:r>
        <w:t xml:space="preserve"> nowocześniejsze wykorzystanie c++ (przestrzenie nazw)</w:t>
      </w:r>
      <w:r w:rsidR="00E93552">
        <w:t>, oraz właściwą</w:t>
      </w:r>
      <w:r>
        <w:t xml:space="preserve"> obsługa białych znaków</w:t>
      </w:r>
    </w:p>
    <w:p w:rsidR="00186171" w:rsidRDefault="008A30BC" w:rsidP="00186171">
      <w:r w:rsidRPr="008A30BC">
        <w:t>TinyXML 1 może raportować błędy parsowania oraz jest dobrze przetestowany I sprawdzony.</w:t>
      </w:r>
    </w:p>
    <w:p w:rsidR="00D00798" w:rsidRDefault="00D00798" w:rsidP="00D00798">
      <w:pPr>
        <w:pStyle w:val="Nagwek1"/>
      </w:pPr>
      <w:r>
        <w:t>Wstępna integracja</w:t>
      </w:r>
    </w:p>
    <w:p w:rsidR="00852193" w:rsidRDefault="00852193" w:rsidP="0009522C">
      <w:pPr>
        <w:pStyle w:val="Nagwek2"/>
      </w:pPr>
      <w:r>
        <w:t>Wstępna integracja przykładów</w:t>
      </w:r>
    </w:p>
    <w:p w:rsidR="002C357B" w:rsidRDefault="002C357B" w:rsidP="00852193">
      <w:r>
        <w:t>Polegała na stworzeniu klasy zawierającej przykłady.</w:t>
      </w:r>
    </w:p>
    <w:p w:rsidR="00852193" w:rsidRDefault="002C357B" w:rsidP="002C357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96155" cy="2984500"/>
            <wp:effectExtent l="0" t="0" r="444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A7" w:rsidRDefault="002C357B" w:rsidP="00852193">
      <w:r>
        <w:t xml:space="preserve">Klasa </w:t>
      </w:r>
      <w:r w:rsidRPr="002C357B">
        <w:t>application_manager</w:t>
      </w:r>
      <w:r>
        <w:t xml:space="preserve"> zawierała obsługę interakcji z użytkownikiem, którą przekazywała do obiektu klasy </w:t>
      </w:r>
      <w:r w:rsidRPr="002C357B">
        <w:t>managed_application</w:t>
      </w:r>
      <w:r>
        <w:t xml:space="preserve"> która zawierała przykład z SB6.</w:t>
      </w:r>
    </w:p>
    <w:p w:rsidR="002C357B" w:rsidRDefault="002C357B" w:rsidP="00852193">
      <w:r>
        <w:t xml:space="preserve">Klasa </w:t>
      </w:r>
      <w:r w:rsidRPr="002C357B">
        <w:t>managed_application</w:t>
      </w:r>
      <w:r>
        <w:t xml:space="preserve"> obsługiwała wczytywanie danych konfiguracyjnych</w:t>
      </w:r>
      <w:r w:rsidR="00E57A2C">
        <w:t xml:space="preserve">, </w:t>
      </w:r>
      <w:r>
        <w:t>renderowanie przykładów</w:t>
      </w:r>
      <w:r w:rsidR="00E57A2C">
        <w:t xml:space="preserve"> oraz przekształcanie sceny takie jak rotacja, translacja, skalowanie</w:t>
      </w:r>
      <w:r>
        <w:t>.</w:t>
      </w:r>
    </w:p>
    <w:p w:rsidR="00E57A2C" w:rsidRPr="00E57A2C" w:rsidRDefault="002714A7" w:rsidP="0009522C">
      <w:pPr>
        <w:pStyle w:val="Nagwek2"/>
      </w:pPr>
      <w:r>
        <w:lastRenderedPageBreak/>
        <w:t xml:space="preserve">Wstępna obsługa </w:t>
      </w:r>
      <w:r w:rsidR="00485ACD">
        <w:t>kamery</w:t>
      </w:r>
    </w:p>
    <w:p w:rsidR="00485ACD" w:rsidRDefault="00371F3F" w:rsidP="00E4461C">
      <w:pPr>
        <w:jc w:val="center"/>
      </w:pPr>
      <w:r>
        <w:rPr>
          <w:noProof/>
          <w:lang w:eastAsia="pl-PL"/>
        </w:rPr>
        <w:drawing>
          <wp:inline distT="0" distB="0" distL="0" distR="0" wp14:anchorId="3431EFF3" wp14:editId="7ACF1E62">
            <wp:extent cx="2086610" cy="353314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A7" w:rsidRDefault="00E4461C" w:rsidP="00186171">
      <w:r>
        <w:t>Klasa camera umożliwiała obsługę poruszania się po scenie za pomocą klawiszy WSAD, spacji (zwiększenie wysokości), control (obniżenie wysokości)</w:t>
      </w:r>
      <w:r w:rsidR="00DB41BD">
        <w:t>, shift (zwiększenie czułości)</w:t>
      </w:r>
      <w:r>
        <w:t xml:space="preserve"> oraz myszki do obrotu sceny.</w:t>
      </w:r>
      <w:r w:rsidR="00E93552">
        <w:t xml:space="preserve"> </w:t>
      </w:r>
      <w:r>
        <w:t>Tworzyła ona także macierz widoku.</w:t>
      </w:r>
    </w:p>
    <w:p w:rsidR="002714A7" w:rsidRDefault="002714A7" w:rsidP="0009522C">
      <w:pPr>
        <w:pStyle w:val="Nagwek2"/>
      </w:pPr>
      <w:r>
        <w:t>Wstępna obsługa ładowania plików konfiguracyjnych do przykładów</w:t>
      </w:r>
    </w:p>
    <w:p w:rsidR="00BB0E3C" w:rsidRPr="00BB0E3C" w:rsidRDefault="00BB0E3C" w:rsidP="00BB0E3C"/>
    <w:p w:rsidR="00186171" w:rsidRDefault="00BB0E3C" w:rsidP="00BB0E3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20945" cy="2610485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3C" w:rsidRDefault="00371F3F" w:rsidP="00BB0E3C">
      <w:r>
        <w:t xml:space="preserve">Klasa xml_helper obsługiwała ładowanie plików XML z dysku, współpracuję ona z </w:t>
      </w:r>
      <w:r w:rsidRPr="00371F3F">
        <w:t>xml_helper_listener</w:t>
      </w:r>
      <w:r>
        <w:t xml:space="preserve"> do zwrotnego przekazania załadowanego pliku do </w:t>
      </w:r>
      <w:r w:rsidRPr="00371F3F">
        <w:t>managed_application</w:t>
      </w:r>
      <w:r>
        <w:t xml:space="preserve"> w celu inicjalizacji przykładu.</w:t>
      </w:r>
    </w:p>
    <w:p w:rsidR="00EC2C10" w:rsidRDefault="00EC2C10" w:rsidP="0009522C">
      <w:pPr>
        <w:pStyle w:val="Nagwek2"/>
      </w:pPr>
      <w:r>
        <w:t>Przykład integracji przykładu do jednej aplikacji</w:t>
      </w:r>
    </w:p>
    <w:p w:rsidR="00EC2C10" w:rsidRDefault="00EC2C10" w:rsidP="00BB0E3C"/>
    <w:p w:rsidR="00EC2C10" w:rsidRDefault="00EC2C10" w:rsidP="00EC2C1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477135" cy="311721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05" w:rsidRDefault="00065D8C" w:rsidP="00065D8C">
      <w:r>
        <w:t>Jest to przykład z SB6 włączony do aplikacji. Metoda getAppName() jest dla znajdowania właściwego pliku konfiguracyjnego, a onMouseMove</w:t>
      </w:r>
      <w:r w:rsidR="001B5076">
        <w:t>()</w:t>
      </w:r>
      <w:r>
        <w:t xml:space="preserve"> jest wykorzystywane przez klasę camera.</w:t>
      </w:r>
    </w:p>
    <w:p w:rsidR="00243D05" w:rsidRDefault="00243D05" w:rsidP="00243D0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2465" cy="772795"/>
            <wp:effectExtent l="0" t="0" r="635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1A" w:rsidRDefault="00243D05" w:rsidP="00243D05">
      <w:r>
        <w:t>Jest to plik konfiguracyjny dla klasy tunel_app</w:t>
      </w:r>
      <w:r w:rsidR="00500C91">
        <w:t>.</w:t>
      </w:r>
    </w:p>
    <w:p w:rsidR="00B1651A" w:rsidRDefault="00B1651A" w:rsidP="00B1651A">
      <w:pPr>
        <w:pStyle w:val="Nagwek1"/>
      </w:pPr>
      <w:r>
        <w:t>Obecna architektura</w:t>
      </w:r>
    </w:p>
    <w:p w:rsidR="00B1651A" w:rsidRPr="00B1651A" w:rsidRDefault="00BA6BFF" w:rsidP="00B1651A">
      <w:r>
        <w:t xml:space="preserve">Adatczuk </w:t>
      </w:r>
      <w:r w:rsidR="002110C5">
        <w:t>TODO</w:t>
      </w:r>
      <w:bookmarkStart w:id="0" w:name="_GoBack"/>
      <w:bookmarkEnd w:id="0"/>
    </w:p>
    <w:sectPr w:rsidR="00B1651A" w:rsidRPr="00B16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756CF"/>
    <w:multiLevelType w:val="multilevel"/>
    <w:tmpl w:val="0812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77"/>
    <w:rsid w:val="00033DD2"/>
    <w:rsid w:val="00065D8C"/>
    <w:rsid w:val="0009522C"/>
    <w:rsid w:val="00182A27"/>
    <w:rsid w:val="00186171"/>
    <w:rsid w:val="001B5076"/>
    <w:rsid w:val="002110C5"/>
    <w:rsid w:val="00243D05"/>
    <w:rsid w:val="00270E63"/>
    <w:rsid w:val="002714A7"/>
    <w:rsid w:val="002C357B"/>
    <w:rsid w:val="00371F3F"/>
    <w:rsid w:val="00393B7B"/>
    <w:rsid w:val="00485ACD"/>
    <w:rsid w:val="004A7D64"/>
    <w:rsid w:val="00500C91"/>
    <w:rsid w:val="006A3B9A"/>
    <w:rsid w:val="007E0477"/>
    <w:rsid w:val="00852193"/>
    <w:rsid w:val="008A30BC"/>
    <w:rsid w:val="00A423DB"/>
    <w:rsid w:val="00A97A4E"/>
    <w:rsid w:val="00B1651A"/>
    <w:rsid w:val="00BA6BFF"/>
    <w:rsid w:val="00BB0E3C"/>
    <w:rsid w:val="00BB7203"/>
    <w:rsid w:val="00CD20AC"/>
    <w:rsid w:val="00D00798"/>
    <w:rsid w:val="00DB41BD"/>
    <w:rsid w:val="00E4461C"/>
    <w:rsid w:val="00E57A2C"/>
    <w:rsid w:val="00E93552"/>
    <w:rsid w:val="00EC2C10"/>
    <w:rsid w:val="00F4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D1BB7-DA49-4496-8E45-A75FCEA5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2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23D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23DB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271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Andrzej D.</cp:lastModifiedBy>
  <cp:revision>52</cp:revision>
  <dcterms:created xsi:type="dcterms:W3CDTF">2015-01-23T11:00:00Z</dcterms:created>
  <dcterms:modified xsi:type="dcterms:W3CDTF">2015-02-02T22:04:00Z</dcterms:modified>
</cp:coreProperties>
</file>