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12/10/2026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/api/taxation/printer-list?idProperty={idProperty}</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/api/taxation/printer-list?idProperty={idProperty}</w:t>
      </w:r>
    </w:p>
    <w:p>
      <w:r>
        <w:t>Fiscalizzazione: stampanti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/api/taxation/printer-list?idProperty={idProperty}</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È una GET: lo stabilimento viaggia nella query string (?idProperty=…), non nel corpo. Rotta e metodo sono una proposta del frontend, da confermare col backend.</w:t>
      </w:r>
    </w:p>
    <w:p>
      <w:pPr>
        <w:pStyle w:val="ListBullet"/>
      </w:pPr>
      <w:r>
        <w:t>Se la chiamata fallisce compare il popup "Errore" con Chiudi e Riprova, come per le altre tabelle.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La risposta è un array, senza un oggetto che lo contiene. Array vuoto se lo stabilimento non ha stampanti.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DownloadGuideElectronicReceiptRequest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idProperty unito a PageRequest (paginazione, ricerca e ordinamento della tabella), come le altre liste.</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Pick&lt;ManagementRequest, 'idProperty'&gt;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tcPr>
          <w:p>
            <w:pPr>
              <w:spacing w:after="0"/>
            </w:pPr>
            <w:r>
              <w:rPr>
                <w:rFonts w:ascii="Consolas" w:hAnsi="Consolas"/>
                <w:b w:val="0"/>
                <w:color w:val="233C7D"/>
                <w:sz w:val="19"/>
              </w:rPr>
              <w:t>sortField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Campo per cui ordinare: il field della colonna scelta dall'utente cliccando la sua intestazione (es. customerName); '' se non si ordina (ordine del server).</w:t>
            </w:r>
          </w:p>
        </w:tc>
      </w:tr>
      <w:tr>
        <w:trPr>
          <w:cantSplit w:val="true"/>
        </w:trPr>
        <w:tc>
          <w:tcPr>
            <w:tcW w:type="dxa" w:w="2381"/>
            <w:shd w:val="clear" w:color="auto" w:fill="F1F3F8"/>
          </w:tcPr>
          <w:p>
            <w:pPr>
              <w:spacing w:after="0"/>
            </w:pPr>
            <w:r>
              <w:rPr>
                <w:rFonts w:ascii="Consolas" w:hAnsi="Consolas"/>
                <w:b w:val="0"/>
                <w:color w:val="233C7D"/>
                <w:sz w:val="19"/>
              </w:rPr>
              <w:t>sortDirection</w:t>
            </w:r>
          </w:p>
        </w:tc>
        <w:tc>
          <w:tcPr>
            <w:tcW w:type="dxa" w:w="2608"/>
            <w:shd w:val="clear" w:color="auto" w:fill="F1F3F8"/>
          </w:tcPr>
          <w:p>
            <w:pPr>
              <w:spacing w:after="0"/>
            </w:pPr>
            <w:r>
              <w:rPr>
                <w:rFonts w:ascii="Consolas" w:hAnsi="Consolas"/>
                <w:b w:val="0"/>
                <w:color w:val="233C7D"/>
                <w:sz w:val="19"/>
              </w:rPr>
              <w:t>string (enum SortDirection)</w:t>
            </w:r>
          </w:p>
        </w:tc>
        <w:tc>
          <w:tcPr>
            <w:tcW w:type="dxa" w:w="4876"/>
            <w:shd w:val="clear" w:color="auto" w:fill="F1F3F8"/>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un bookingDayType inesistente,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